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240" w:lineRule="auto" w:before="0" w:after="0"/>
        <w:jc w:val="center"/>
      </w:pPr>
      <w:r>
        <w:rPr>
          <w:b/>
          <w:sz w:val="28"/>
        </w:rPr>
        <w:t>HARGA PERKIRAAN SENDIRI (HPS)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Nama Paket</w:t>
        <w:tab/>
        <w:tab/>
        <w:t xml:space="preserve">: </w:t>
      </w:r>
      <w:r>
        <w:t>{{nama_paket}}</w:t>
      </w:r>
    </w:p>
    <w:p>
      <w:pPr>
        <w:spacing w:line="240" w:lineRule="auto" w:before="0" w:after="0"/>
      </w:pPr>
      <w:r>
        <w:rPr>
          <w:b/>
        </w:rPr>
        <w:t>Kode Paket</w:t>
        <w:tab/>
        <w:tab/>
        <w:t xml:space="preserve">: </w:t>
      </w:r>
      <w:r>
        <w:t>{{kode_paket}}</w:t>
      </w:r>
    </w:p>
    <w:p>
      <w:pPr>
        <w:spacing w:line="240" w:lineRule="auto" w:before="0" w:after="0"/>
      </w:pPr>
      <w:r>
        <w:rPr>
          <w:b/>
        </w:rPr>
        <w:t>Tahun Anggaran</w:t>
        <w:tab/>
        <w:t xml:space="preserve">: </w:t>
      </w:r>
      <w:r>
        <w:t>{{tahun_anggaran}}</w:t>
      </w:r>
    </w:p>
    <w:p>
      <w:pPr>
        <w:spacing w:line="240" w:lineRule="auto" w:before="0" w:after="0"/>
      </w:pPr>
      <w:r>
        <w:rPr>
          <w:b/>
        </w:rPr>
        <w:t>Pagu Anggaran</w:t>
        <w:tab/>
        <w:t xml:space="preserve">: </w:t>
      </w:r>
      <w:r>
        <w:t>{{nilai_pagu_fmt}}</w:t>
      </w:r>
    </w:p>
    <w:p>
      <w:pPr>
        <w:spacing w:line="240" w:lineRule="auto" w:before="0" w:after="0"/>
      </w:pPr>
      <w:r>
        <w:rPr>
          <w:b/>
        </w:rPr>
        <w:t>Metode HPS</w:t>
        <w:tab/>
        <w:tab/>
        <w:t xml:space="preserve">: </w:t>
      </w:r>
      <w:r>
        <w:t>{{metode_hps}}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t>A. DAFTAR BARANG/JASA DAN PERHITUNGAN HPS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67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268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Uraian Barang/Jasa</w:t>
            </w:r>
          </w:p>
        </w:tc>
        <w:tc>
          <w:tcPr>
            <w:tcW w:type="dxa" w:w="1701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850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850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417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Harga Satuan Survey</w:t>
            </w:r>
          </w:p>
        </w:tc>
        <w:tc>
          <w:tcPr>
            <w:tcW w:type="dxa" w:w="1417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Harga HPS/Satuan</w:t>
            </w:r>
          </w:p>
        </w:tc>
        <w:tc>
          <w:tcPr>
            <w:tcW w:type="dxa" w:w="1701"/>
            <w:shd w:fill="27AE60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Total HPS</w:t>
            </w:r>
          </w:p>
        </w:tc>
      </w:tr>
      <w:tr>
        <w:tc>
          <w:tcPr>
            <w:tcW w:type="dxa" w:w="567"/>
          </w:tcPr>
          <w:p>
            <w:pPr>
              <w:spacing w:line="240" w:lineRule="auto" w:before="0" w:after="0"/>
            </w:pPr>
            <w:r>
              <w:t>{{no}}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t>{{item.uraian}}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</w:pPr>
            <w:r>
              <w:t>{{item.spesifikasi}}</w:t>
            </w:r>
          </w:p>
        </w:tc>
        <w:tc>
          <w:tcPr>
            <w:tcW w:type="dxa" w:w="850"/>
          </w:tcPr>
          <w:p>
            <w:pPr>
              <w:spacing w:line="240" w:lineRule="auto" w:before="0" w:after="0"/>
            </w:pPr>
            <w:r>
              <w:t>{{item.satuan}}</w:t>
            </w:r>
          </w:p>
        </w:tc>
        <w:tc>
          <w:tcPr>
            <w:tcW w:type="dxa" w:w="850"/>
          </w:tcPr>
          <w:p>
            <w:pPr>
              <w:spacing w:line="240" w:lineRule="auto" w:before="0" w:after="0"/>
            </w:pPr>
            <w:r>
              <w:t>{{item.volume}}</w:t>
            </w:r>
          </w:p>
        </w:tc>
        <w:tc>
          <w:tcPr>
            <w:tcW w:type="dxa" w:w="1417"/>
          </w:tcPr>
          <w:p>
            <w:pPr>
              <w:spacing w:line="240" w:lineRule="auto" w:before="0" w:after="0"/>
            </w:pPr>
            <w:r>
              <w:t>{{item.harga_rata}}</w:t>
            </w:r>
          </w:p>
        </w:tc>
        <w:tc>
          <w:tcPr>
            <w:tcW w:type="dxa" w:w="1417"/>
          </w:tcPr>
          <w:p>
            <w:pPr>
              <w:spacing w:line="240" w:lineRule="auto" w:before="0" w:after="0"/>
            </w:pPr>
            <w:r>
              <w:t>{{item.harga_hps_satuan}}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</w:pPr>
            <w:r>
              <w:t>{{item.total_hps}}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t>B. REKAPITULASI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4535"/>
      </w:tblGrid>
      <w:tr>
        <w:tc>
          <w:tcPr>
            <w:tcW w:type="dxa" w:w="4320"/>
          </w:tcPr>
          <w:p>
            <w:pPr>
              <w:spacing w:line="240" w:lineRule="auto" w:before="0" w:after="0"/>
            </w:pPr>
            <w:r>
              <w:t>Subtotal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</w:pPr>
            <w:r>
              <w:t>{{subtotal_item_fmt}}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</w:pPr>
            <w:r>
              <w:t>PPN 11%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</w:pPr>
            <w:r>
              <w:t>{{ppn_item_fmt}}</w:t>
            </w:r>
          </w:p>
        </w:tc>
      </w:tr>
      <w:tr>
        <w:tc>
          <w:tcPr>
            <w:tcW w:type="dxa" w:w="4320"/>
            <w:shd w:fill="D5F5E3"/>
          </w:tcPr>
          <w:p>
            <w:pPr>
              <w:spacing w:line="240" w:lineRule="auto" w:before="0" w:after="0"/>
            </w:pPr>
            <w:r>
              <w:rPr>
                <w:b/>
              </w:rPr>
              <w:t>TOTAL HPS</w:t>
            </w:r>
          </w:p>
        </w:tc>
        <w:tc>
          <w:tcPr>
            <w:tcW w:type="dxa" w:w="4320"/>
            <w:shd w:fill="D5F5E3"/>
          </w:tcPr>
          <w:p>
            <w:pPr>
              <w:spacing w:line="240" w:lineRule="auto" w:before="0" w:after="0"/>
            </w:pPr>
            <w:r>
              <w:rPr>
                <w:b/>
              </w:rPr>
              <w:t>{{grand_total_item_fmt}}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</w:pPr>
            <w:r>
              <w:t>Terbilang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</w:pPr>
            <w:r>
              <w:t>{{grand_total_item_terbilang}}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t>C. KETERANGAN</w:t>
      </w:r>
    </w:p>
    <w:p>
      <w:pPr>
        <w:spacing w:line="240" w:lineRule="auto" w:before="0" w:after="0"/>
      </w:pPr>
      <w:r>
        <w:t>1. HPS disusun berdasarkan data/informasi yang dapat dipertanggungjawabkan</w:t>
      </w:r>
    </w:p>
    <w:p>
      <w:pPr>
        <w:spacing w:line="240" w:lineRule="auto" w:before="0" w:after="0"/>
      </w:pPr>
      <w:r>
        <w:t>2. Harga satuan HPS sudah termasuk biaya umum dan keuntungan yang wajar</w:t>
      </w:r>
    </w:p>
    <w:p>
      <w:pPr>
        <w:spacing w:line="240" w:lineRule="auto" w:before="0" w:after="0"/>
      </w:pPr>
      <w:r>
        <w:t>3. HPS bersifat rahasia dan tidak boleh diumumkan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{{satker_kota}}, {{tanggal_hari_ini_fmt}}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