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BERITA ACARA SERAH TERIMA HASIL PEKERJAAN</w:t>
      </w:r>
    </w:p>
    <w:p>
      <w:pPr>
        <w:spacing w:line="240" w:lineRule="auto"/>
        <w:jc w:val="center"/>
      </w:pPr>
      <w:r>
        <w:t>Nomor: {{nomor_bast}}</w:t>
      </w:r>
    </w:p>
    <w:p>
      <w:pPr>
        <w:spacing w:line="240" w:lineRule="auto"/>
      </w:pPr>
    </w:p>
    <w:p>
      <w:pPr>
        <w:spacing w:line="240" w:lineRule="auto"/>
      </w:pPr>
      <w:r>
        <w:t>Pada hari ini, {hari_serah_terima} tanggal {tanggal_bast:tanggal_long},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PIHAK PERTAMA (Yang Menerima):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{{satker_nama}}, {{satker_alamat}}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PIHAK KEDUA (Yang Menyerahkan):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Direktur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{{penyedia_alamat}}, {{penyedia_kota}}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{{penyedia_npwp:npwp}}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Berdasarkan: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1. Surat Perintah Kerja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Nomor {{nomor_spk}} tanggal {{tanggal_spk:tanggal_long}}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2. Berita Acara Pemeriksaan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Nomor {{nomor_bahp}} tanggal {{tanggal_bahp:tanggal_long}}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3. Nilai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{{nilai_kontrak:rupiah}}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Maka dengan ini PIHAK KEDUA menyerahkan hasil pekerjaan kepada PIHAK PERTAMA dan PIHAK PERTAMA menerima penyerahan hasil pekerjaan dari PIHAK KEDUA, berupa: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line="240" w:lineRule="auto"/>
            </w:pPr>
            <w:r>
              <w:rPr>
                <w:b/>
              </w:rPr>
              <w:t>No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rPr>
                <w:b/>
              </w:rPr>
              <w:t>Uraian Barang/Jasa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rPr>
                <w:b/>
              </w:rPr>
              <w:t>Satuan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rPr>
                <w:b/>
              </w:rPr>
              <w:t>Volume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rPr>
                <w:b/>
              </w:rPr>
              <w:t>Kondisi</w:t>
            </w:r>
          </w:p>
        </w:tc>
      </w:tr>
      <w:tr>
        <w:tc>
          <w:tcPr>
            <w:tcW w:type="dxa" w:w="1881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t>{{item.nama_item}}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t>{{item.satuan}}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t>{{item.volume}}</w:t>
            </w:r>
          </w:p>
        </w:tc>
        <w:tc>
          <w:tcPr>
            <w:tcW w:type="dxa" w:w="1881"/>
          </w:tcPr>
          <w:p>
            <w:pPr>
              <w:spacing w:line="240" w:lineRule="auto"/>
            </w:pPr>
            <w:r>
              <w:t>{{item.kondisi}}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Dengan ditandatanganinya Berita Acara Serah Terima ini, maka tanggung jawab atas barang/jasa tersebut beralih dari PIHAK KEDUA kepada PIHAK PERTAMA.</w:t>
      </w:r>
    </w:p>
    <w:p>
      <w:pPr>
        <w:spacing w:line="240" w:lineRule="auto"/>
      </w:pPr>
    </w:p>
    <w:p>
      <w:pPr>
        <w:spacing w:line="240" w:lineRule="auto"/>
      </w:pPr>
      <w:r>
        <w:t>Demikian Berita Acara Serah Terima ini dibuat dalam rangkap 2 (dua) yang masing-masing mempunyai kekuatan hukum yang sama.</w:t>
      </w:r>
    </w:p>
    <w:p>
      <w:pPr>
        <w:spacing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YANG MENERIMA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YANG MENYERAHKAN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{{direktur_jabatan}},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NIP. {{ppk_nip:nip}}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