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LAPORAN PERJALANAN DINAS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Berdasarkan Surat Tugas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Nomor {{nomor_surat_tugas}}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{{tanggal_surat_tugas}}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Tempat Tujuan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Berangkat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{{tanggal_berangkat}}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Kembali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{{tanggal_kembali}}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I. MAKSUD DAN TUJUAN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{{maksud_perjalanan}}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II. REALISASI PELAKSANAAN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[Uraian kegiatan yang dilaksanakan selama perjalanan dinas]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III. HASIL YANG DICAPAI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[Hasil-hasil yang dicapai dari perjalanan dinas]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IV. KESIMPULAN DAN SARAN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[Kesimpulan dan saran untuk tindak lanjut]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laporan perjalanan dinas ini dibuat dengan sebenarnya untuk dapat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Mengetahui,</w:t>
              <w:br/>
              <w:t>{{atasan_jabatan}}</w:t>
              <w:br/>
              <w:br/>
              <w:br/>
              <w:br/>
              <w:t>{{atasan_nama}}</w:t>
              <w:br/>
              <w:t>NIP. {{atasan_nip}}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{{tanggal_kembali}}</w:t>
              <w:br/>
              <w:t>Pembuat Laporan,</w:t>
              <w:br/>
              <w:br/>
              <w:br/>
              <w:br/>
              <w:t>{{pelaksana_nama}}</w:t>
              <w:br/>
              <w:t>NIP.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