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/>
          <w:b/>
          <w:sz w:val="28"/>
        </w:rPr>
        <w:t>RINCIAN BIAYA PERJALANAN DINAS</w:t>
      </w: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Lampiran SPPD Nomor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{{nomor_sppd}}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Tanggal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{{tanggal_surat_tugas}}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Nama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{{pelaksana_nama}}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Tujuan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{{kota_tujuan}}, {{provinsi_tujuan}}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Lama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{{lama_perjalanan}} hari</w:t>
            </w:r>
          </w:p>
        </w:tc>
      </w:tr>
    </w:tbl>
    <w:p>
      <w:pPr>
        <w:spacing w:line="240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40" w:lineRule="auto"/>
            </w:pPr>
            <w:r>
              <w:t>No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t>Uraian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t>Jumlah (Rp)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t>Keterangan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t>1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t>Biaya Transportasi (Pergi-Pulang)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t>{{biaya_transport}}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t>2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t>Uang Harian ({{lama_perjalanan}} hari)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t>{{biaya_uang_harian}}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t>3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t>Biaya Penginapan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t>{{biaya_penginapan}}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t>4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t>Uang Representasi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t>{{biaya_representasi}}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t>5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t>Biaya Lain-lain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t>{{biaya_lain_lain}}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t>JUMLAH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t>{{total_biaya}}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t>Terbilang: {{total_biaya_terbilang}}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</w:p>
        </w:tc>
        <w:tc>
          <w:tcPr>
            <w:tcW w:type="dxa" w:w="2160"/>
          </w:tcPr>
          <w:p>
            <w:pPr>
              <w:spacing w:line="240" w:lineRule="auto"/>
            </w:pPr>
          </w:p>
        </w:tc>
      </w:tr>
    </w:tbl>
    <w:p>
      <w:pPr>
        <w:spacing w:line="240" w:lineRule="auto"/>
      </w:pP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Telah dibayar sejumlah</w:t>
              <w:br/>
              <w:t>Rp {{total_biaya}}</w:t>
              <w:br/>
              <w:br/>
              <w:t>Bendahara Pengeluaran,</w:t>
              <w:br/>
              <w:br/>
              <w:br/>
              <w:br/>
              <w:t>{{bendahara_nama}}</w:t>
              <w:br/>
              <w:t>NIP. {{bendahara_nip}}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{{satker_kota}}, {{tanggal_kembali}}</w:t>
              <w:br/>
              <w:t>Yang Menerima,</w:t>
              <w:br/>
              <w:br/>
              <w:br/>
              <w:br/>
              <w:t>{{pelaksana_nama}}</w:t>
              <w:br/>
              <w:t>NIP. {{pelaksana_nip}}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