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b/>
        </w:rPr>
        <w:t>SURAT PERJANJIAN</w:t>
      </w:r>
    </w:p>
    <w:p>
      <w:pPr>
        <w:spacing w:line="240" w:lineRule="auto"/>
        <w:jc w:val="center"/>
      </w:pPr>
      <w:r>
        <w:rPr>
          <w:b/>
        </w:rPr>
        <w:t>PEKERJAAN KONSTRUKSI</w:t>
      </w:r>
    </w:p>
    <w:p>
      <w:pPr>
        <w:spacing w:line="240" w:lineRule="auto"/>
        <w:jc w:val="center"/>
      </w:pPr>
      <w:r>
        <w:t>Nomor: {{nomor_kontrak}}</w:t>
      </w:r>
    </w:p>
    <w:p>
      <w:pPr>
        <w:spacing w:line="240" w:lineRule="auto"/>
      </w:pPr>
    </w:p>
    <w:p>
      <w:pPr>
        <w:spacing w:line="240" w:lineRule="auto"/>
      </w:pPr>
      <w:r>
        <w:t>Surat Perjanjian untuk melaksanakan Pekerjaan Konstruksi ini berikut semua lampirannya (selanjutnya disebut "Kontrak") dibuat dan ditandatangani di {{satker_kota}} pada hari {{hari_kontrak}} tanggal {{tanggal_kontrak_fmt}}, antara:</w:t>
      </w:r>
    </w:p>
    <w:p>
      <w:pPr>
        <w:spacing w:line="240" w:lineRule="auto"/>
      </w:pPr>
    </w:p>
    <w:p>
      <w:pPr>
        <w:spacing w:line="240" w:lineRule="auto"/>
      </w:pPr>
      <w:r>
        <w:t>I. {{ppk_nama}}, {{ppk_jabatan}} {{satker_nama}}, berkedudukan di {{satker_alamat}}, selanjutnya disebut "PENGGUNA JASA".</w:t>
      </w:r>
    </w:p>
    <w:p>
      <w:pPr>
        <w:spacing w:line="240" w:lineRule="auto"/>
      </w:pPr>
    </w:p>
    <w:p>
      <w:pPr>
        <w:spacing w:line="240" w:lineRule="auto"/>
      </w:pPr>
      <w:r>
        <w:t>II. {{direktur_nama}}, Direktur {{penyedia_nama}}, berkedudukan di {{penyedia_alamat}}, NPWP {{penyedia_npwp}}, Kualifikasi {{kualifikasi_penyedia}}, selanjutnya disebut "PENYEDIA JASA".</w:t>
      </w:r>
    </w:p>
    <w:p>
      <w:pPr>
        <w:spacing w:line="240" w:lineRule="auto"/>
      </w:pPr>
    </w:p>
    <w:p>
      <w:pPr>
        <w:spacing w:line="240" w:lineRule="auto"/>
      </w:pPr>
      <w:r>
        <w:t>PARA PIHAK sepakat dan menyetujui hal-hal sebagai berikut: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1</w:t>
      </w:r>
    </w:p>
    <w:p>
      <w:pPr>
        <w:spacing w:line="240" w:lineRule="auto"/>
        <w:jc w:val="center"/>
      </w:pPr>
      <w:r>
        <w:rPr>
          <w:b/>
        </w:rPr>
        <w:t>LINGKUP PEKERJAAN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PENYEDIA JASA berkewajiban melaksanakan pekerjaan konstruksi: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</w:pPr>
            <w:r>
              <w:t>a.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Nama Paket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{{nama_paket}}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b.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Lokasi Pekerjaan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{{lokasi_pekerjaan}}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c.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Jenis Pekerjaan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{{jenis_pekerjaan_konstruksi}}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d.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Klasifikasi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{{klasifikasi_konstruksi}}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e.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Volume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Sesuai BOQ terlampir</w:t>
            </w:r>
          </w:p>
        </w:tc>
      </w:tr>
    </w:tbl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Pekerjaan meliputi penyediaan tenaga kerja, bahan, peralatan, dan semua yang diperlukan.</w:t>
      </w:r>
    </w:p>
    <w:p>
      <w:pPr>
        <w:spacing w:line="240" w:lineRule="auto"/>
        <w:ind w:firstLine="0" w:left="425"/>
      </w:pPr>
      <w:r>
        <w:rPr>
          <w:b/>
        </w:rPr>
        <w:t xml:space="preserve">(3) </w:t>
      </w:r>
      <w:r>
        <w:t>Gambar teknis, spesifikasi, dan BOQ tercantum dalam Lampiran.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2</w:t>
      </w:r>
    </w:p>
    <w:p>
      <w:pPr>
        <w:spacing w:line="240" w:lineRule="auto"/>
        <w:jc w:val="center"/>
      </w:pPr>
      <w:r>
        <w:rPr>
          <w:b/>
        </w:rPr>
        <w:t>HARGA KONTRAK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Harga Kontrak adalah {{nilai_kontrak_fmt}} ({{nilai_kontrak_terbilang}}) termasuk PPN.</w:t>
      </w:r>
    </w:p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Jenis Kontrak: {{jenis_kontrak_konstruksi}}</w:t>
      </w:r>
    </w:p>
    <w:p>
      <w:pPr>
        <w:spacing w:line="240" w:lineRule="auto"/>
        <w:ind w:left="850"/>
      </w:pPr>
      <w:r>
        <w:t xml:space="preserve">a. </w:t>
      </w:r>
      <w:r>
        <w:t>Lump Sum: Harga tetap dan pasti;</w:t>
      </w:r>
    </w:p>
    <w:p>
      <w:pPr>
        <w:spacing w:line="240" w:lineRule="auto"/>
        <w:ind w:left="850"/>
      </w:pPr>
      <w:r>
        <w:t xml:space="preserve">b. </w:t>
      </w:r>
      <w:r>
        <w:t>Unit Price: Berdasarkan harga satuan dan volume terpasang;</w:t>
      </w:r>
    </w:p>
    <w:p>
      <w:pPr>
        <w:spacing w:line="240" w:lineRule="auto"/>
        <w:ind w:left="850"/>
      </w:pPr>
      <w:r>
        <w:t xml:space="preserve">c. </w:t>
      </w:r>
      <w:r>
        <w:t>Gabungan Lump Sum dan Unit Price.</w:t>
      </w:r>
    </w:p>
    <w:p>
      <w:pPr>
        <w:spacing w:line="240" w:lineRule="auto"/>
        <w:ind w:firstLine="0" w:left="425"/>
      </w:pPr>
      <w:r>
        <w:rPr>
          <w:b/>
        </w:rPr>
        <w:t xml:space="preserve">(3) </w:t>
      </w:r>
      <w:r>
        <w:t>Harga sudah memperhitungkan keuntungan, overhead, dan risiko.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3</w:t>
      </w:r>
    </w:p>
    <w:p>
      <w:pPr>
        <w:spacing w:line="240" w:lineRule="auto"/>
        <w:jc w:val="center"/>
      </w:pPr>
      <w:r>
        <w:rPr>
          <w:b/>
        </w:rPr>
        <w:t>JANGKA WAKTU PELAKSANAAN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Jangka waktu pelaksanaan: {{jangka_waktu}} ({{jangka_waktu_terbilang}}) hari kalender.</w:t>
      </w:r>
    </w:p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Tanggal mulai kerja: {{tanggal_mulai_fmt}}</w:t>
      </w:r>
    </w:p>
    <w:p>
      <w:pPr>
        <w:spacing w:line="240" w:lineRule="auto"/>
        <w:ind w:firstLine="0" w:left="425"/>
      </w:pPr>
      <w:r>
        <w:rPr>
          <w:b/>
        </w:rPr>
        <w:t xml:space="preserve">(3) </w:t>
      </w:r>
      <w:r>
        <w:t>Tanggal Serah Terima I (PHO): {{tanggal_selesai_fmt}}</w:t>
      </w:r>
    </w:p>
    <w:p>
      <w:pPr>
        <w:spacing w:line="240" w:lineRule="auto"/>
        <w:ind w:firstLine="0" w:left="425"/>
      </w:pPr>
      <w:r>
        <w:rPr>
          <w:b/>
        </w:rPr>
        <w:t xml:space="preserve">(4) </w:t>
      </w:r>
      <w:r>
        <w:t>Masa Pemeliharaan: {{masa_pemeliharaan}} bulan</w:t>
      </w:r>
    </w:p>
    <w:p>
      <w:pPr>
        <w:spacing w:line="240" w:lineRule="auto"/>
        <w:ind w:firstLine="0" w:left="425"/>
      </w:pPr>
      <w:r>
        <w:rPr>
          <w:b/>
        </w:rPr>
        <w:t xml:space="preserve">(5) </w:t>
      </w:r>
      <w:r>
        <w:t>PENYEDIA JASA wajib membuat time schedule dan kurva S.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4</w:t>
      </w:r>
    </w:p>
    <w:p>
      <w:pPr>
        <w:spacing w:line="240" w:lineRule="auto"/>
        <w:jc w:val="center"/>
      </w:pPr>
      <w:r>
        <w:rPr>
          <w:b/>
        </w:rPr>
        <w:t>CARA PEMBAYARAN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Pembayaran dilakukan secara termin berdasarkan progres fisik: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</w:pPr>
            <w:r>
              <w:t>Termin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Progres Fisik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Pembayaran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I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{{progres_termin1}}%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{{pembayaran_termin1}}%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II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{{progres_termin2}}%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{{pembayaran_termin2}}%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III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{{progres_termin3}}%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{{pembayaran_termin3}}%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IV (Final)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100%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Sisa</w:t>
            </w:r>
          </w:p>
        </w:tc>
      </w:tr>
    </w:tbl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Setiap pembayaran dipotong retensi 5% sebagai jaminan pemeliharaan.</w:t>
      </w:r>
    </w:p>
    <w:p>
      <w:pPr>
        <w:spacing w:line="240" w:lineRule="auto"/>
        <w:ind w:firstLine="0" w:left="425"/>
      </w:pPr>
      <w:r>
        <w:rPr>
          <w:b/>
        </w:rPr>
        <w:t xml:space="preserve">(3) </w:t>
      </w:r>
      <w:r>
        <w:t>Retensi dikembalikan setelah FHO dan tidak ada cacat.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5</w:t>
      </w:r>
    </w:p>
    <w:p>
      <w:pPr>
        <w:spacing w:line="240" w:lineRule="auto"/>
        <w:jc w:val="center"/>
      </w:pPr>
      <w:r>
        <w:rPr>
          <w:b/>
        </w:rPr>
        <w:t>JAMINAN-JAMINAN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PENYEDIA JASA wajib menyerahkan:</w:t>
      </w:r>
    </w:p>
    <w:p>
      <w:pPr>
        <w:spacing w:line="240" w:lineRule="auto"/>
        <w:ind w:left="850"/>
      </w:pPr>
      <w:r>
        <w:t xml:space="preserve">a. </w:t>
      </w:r>
      <w:r>
        <w:t>Jaminan Pelaksanaan sebesar {{persen_jaminan_pelaksanaan}}% dari nilai kontrak;</w:t>
      </w:r>
    </w:p>
    <w:p>
      <w:pPr>
        <w:spacing w:line="240" w:lineRule="auto"/>
        <w:ind w:left="850"/>
      </w:pPr>
      <w:r>
        <w:t xml:space="preserve">b. </w:t>
      </w:r>
      <w:r>
        <w:t>Jaminan Uang Muka (jika ada uang muka) sebesar 100% dari uang muka;</w:t>
      </w:r>
    </w:p>
    <w:p>
      <w:pPr>
        <w:spacing w:line="240" w:lineRule="auto"/>
        <w:ind w:left="850"/>
      </w:pPr>
      <w:r>
        <w:t xml:space="preserve">c. </w:t>
      </w:r>
      <w:r>
        <w:t>Jaminan Pemeliharaan sebesar 5% dari nilai kontrak atau dapat diganti dengan retensi.</w:t>
      </w:r>
    </w:p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Jaminan dari Bank Umum atau Perusahaan Asuransi yang memiliki izin.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6</w:t>
      </w:r>
    </w:p>
    <w:p>
      <w:pPr>
        <w:spacing w:line="240" w:lineRule="auto"/>
        <w:jc w:val="center"/>
      </w:pPr>
      <w:r>
        <w:rPr>
          <w:b/>
        </w:rPr>
        <w:t>MASA PEMELIHARAAN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Masa Pemeliharaan adalah {{masa_pemeliharaan}} bulan sejak PHO.</w:t>
      </w:r>
    </w:p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Selama masa pemeliharaan, PENYEDIA JASA wajib:</w:t>
      </w:r>
    </w:p>
    <w:p>
      <w:pPr>
        <w:spacing w:line="240" w:lineRule="auto"/>
        <w:ind w:left="850"/>
      </w:pPr>
      <w:r>
        <w:t xml:space="preserve">a. </w:t>
      </w:r>
      <w:r>
        <w:t>Memperbaiki kerusakan yang bukan kesalahan PENGGUNA JASA;</w:t>
      </w:r>
    </w:p>
    <w:p>
      <w:pPr>
        <w:spacing w:line="240" w:lineRule="auto"/>
        <w:ind w:left="850"/>
      </w:pPr>
      <w:r>
        <w:t xml:space="preserve">b. </w:t>
      </w:r>
      <w:r>
        <w:t>Melakukan perawatan rutin sesuai spesifikasi;</w:t>
      </w:r>
    </w:p>
    <w:p>
      <w:pPr>
        <w:spacing w:line="240" w:lineRule="auto"/>
        <w:ind w:left="850"/>
      </w:pPr>
      <w:r>
        <w:t xml:space="preserve">c. </w:t>
      </w:r>
      <w:r>
        <w:t>Menanggung biaya perbaikan.</w:t>
      </w:r>
    </w:p>
    <w:p>
      <w:pPr>
        <w:spacing w:line="240" w:lineRule="auto"/>
        <w:ind w:firstLine="0" w:left="425"/>
      </w:pPr>
      <w:r>
        <w:rPr>
          <w:b/>
        </w:rPr>
        <w:t xml:space="preserve">(3) </w:t>
      </w:r>
      <w:r>
        <w:t>Setelah masa pemeliharaan berakhir dan tidak ada cacat, dilakukan FHO.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7</w:t>
      </w:r>
    </w:p>
    <w:p>
      <w:pPr>
        <w:spacing w:line="240" w:lineRule="auto"/>
        <w:jc w:val="center"/>
      </w:pPr>
      <w:r>
        <w:rPr>
          <w:b/>
        </w:rPr>
        <w:t>TENAGA AHLI DAN PERALATAN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PENYEDIA JASA wajib menyediakan tenaga ahli sesuai yang ditawarkan:</w:t>
      </w:r>
    </w:p>
    <w:p>
      <w:pPr>
        <w:spacing w:line="240" w:lineRule="auto"/>
        <w:ind w:left="850"/>
      </w:pPr>
      <w:r>
        <w:t xml:space="preserve">a. </w:t>
      </w:r>
      <w:r>
        <w:t>{{tenaga_ahli_1}}</w:t>
      </w:r>
    </w:p>
    <w:p>
      <w:pPr>
        <w:spacing w:line="240" w:lineRule="auto"/>
        <w:ind w:left="850"/>
      </w:pPr>
      <w:r>
        <w:t xml:space="preserve">b. </w:t>
      </w:r>
      <w:r>
        <w:t>{{tenaga_ahli_2}}</w:t>
      </w:r>
    </w:p>
    <w:p>
      <w:pPr>
        <w:spacing w:line="240" w:lineRule="auto"/>
        <w:ind w:left="850"/>
      </w:pPr>
      <w:r>
        <w:t xml:space="preserve">c. </w:t>
      </w:r>
      <w:r>
        <w:t>Tenaga teknis lainnya sesuai kebutuhan</w:t>
      </w:r>
    </w:p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Penggantian tenaga ahli harus mendapat persetujuan PENGGUNA JASA.</w:t>
      </w:r>
    </w:p>
    <w:p>
      <w:pPr>
        <w:spacing w:line="240" w:lineRule="auto"/>
        <w:ind w:firstLine="0" w:left="425"/>
      </w:pPr>
      <w:r>
        <w:rPr>
          <w:b/>
        </w:rPr>
        <w:t xml:space="preserve">(3) </w:t>
      </w:r>
      <w:r>
        <w:t>PENYEDIA JASA wajib menyediakan peralatan yang memadai.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8</w:t>
      </w:r>
    </w:p>
    <w:p>
      <w:pPr>
        <w:spacing w:line="240" w:lineRule="auto"/>
        <w:jc w:val="center"/>
      </w:pPr>
      <w:r>
        <w:rPr>
          <w:b/>
        </w:rPr>
        <w:t>KESELAMATAN DAN KESEHATAN KERJA (K3)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PENYEDIA JASA wajib menerapkan SMK3 Konstruksi.</w:t>
      </w:r>
    </w:p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PENYEDIA JASA bertanggung jawab penuh atas keselamatan di lokasi proyek.</w:t>
      </w:r>
    </w:p>
    <w:p>
      <w:pPr>
        <w:spacing w:line="240" w:lineRule="auto"/>
        <w:ind w:firstLine="0" w:left="425"/>
      </w:pPr>
      <w:r>
        <w:rPr>
          <w:b/>
        </w:rPr>
        <w:t xml:space="preserve">(3) </w:t>
      </w:r>
      <w:r>
        <w:t>Kecelakaan kerja menjadi tanggung jawab PENYEDIA JASA.</w:t>
      </w:r>
    </w:p>
    <w:p>
      <w:pPr>
        <w:spacing w:line="240" w:lineRule="auto"/>
        <w:ind w:firstLine="0" w:left="425"/>
      </w:pPr>
      <w:r>
        <w:rPr>
          <w:b/>
        </w:rPr>
        <w:t xml:space="preserve">(4) </w:t>
      </w:r>
      <w:r>
        <w:t>PENYEDIA JASA wajib mengasuransikan tenaga kerja dan pihak ketiga.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9</w:t>
      </w:r>
    </w:p>
    <w:p>
      <w:pPr>
        <w:spacing w:line="240" w:lineRule="auto"/>
        <w:jc w:val="center"/>
      </w:pPr>
      <w:r>
        <w:rPr>
          <w:b/>
        </w:rPr>
        <w:t>KEGAGALAN BANGUNAN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PENYEDIA JASA bertanggung jawab atas kegagalan bangunan selama umur konstruksi.</w:t>
      </w:r>
    </w:p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Pertanggungjawaban meliputi:</w:t>
      </w:r>
    </w:p>
    <w:p>
      <w:pPr>
        <w:spacing w:line="240" w:lineRule="auto"/>
        <w:ind w:left="850"/>
      </w:pPr>
      <w:r>
        <w:t xml:space="preserve">a. </w:t>
      </w:r>
      <w:r>
        <w:t>Perbaikan/penggantian;</w:t>
      </w:r>
    </w:p>
    <w:p>
      <w:pPr>
        <w:spacing w:line="240" w:lineRule="auto"/>
        <w:ind w:left="850"/>
      </w:pPr>
      <w:r>
        <w:t xml:space="preserve">b. </w:t>
      </w:r>
      <w:r>
        <w:t>Ganti rugi;</w:t>
      </w:r>
    </w:p>
    <w:p>
      <w:pPr>
        <w:spacing w:line="240" w:lineRule="auto"/>
        <w:ind w:left="850"/>
      </w:pPr>
      <w:r>
        <w:t xml:space="preserve">c. </w:t>
      </w:r>
      <w:r>
        <w:t>Tuntutan pidana sesuai peraturan perundang-undangan.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10</w:t>
      </w:r>
    </w:p>
    <w:p>
      <w:pPr>
        <w:spacing w:line="240" w:lineRule="auto"/>
        <w:jc w:val="center"/>
      </w:pPr>
      <w:r>
        <w:rPr>
          <w:b/>
        </w:rPr>
        <w:t>SANKSI DAN DENDA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Keterlambatan dikenakan denda 1/1000 per hari, maksimal 5%.</w:t>
      </w:r>
    </w:p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Keterlambatan &gt;50 hari dapat dilakukan pemutusan kontrak.</w:t>
      </w:r>
    </w:p>
    <w:p>
      <w:pPr>
        <w:spacing w:line="240" w:lineRule="auto"/>
        <w:ind w:firstLine="0" w:left="425"/>
      </w:pPr>
      <w:r>
        <w:rPr>
          <w:b/>
        </w:rPr>
        <w:t xml:space="preserve">(3) </w:t>
      </w:r>
      <w:r>
        <w:t>Pekerjaan tidak sesuai mutu wajib diperbaiki tanpa biaya tambahan.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11</w:t>
      </w:r>
    </w:p>
    <w:p>
      <w:pPr>
        <w:spacing w:line="240" w:lineRule="auto"/>
        <w:jc w:val="center"/>
      </w:pPr>
      <w:r>
        <w:rPr>
          <w:b/>
        </w:rPr>
        <w:t>PENYELESAIAN PERSELISIHAN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Musyawarah mufakat;</w:t>
      </w:r>
    </w:p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Mediasi/konsiliasi;</w:t>
      </w:r>
    </w:p>
    <w:p>
      <w:pPr>
        <w:spacing w:line="240" w:lineRule="auto"/>
        <w:ind w:firstLine="0" w:left="425"/>
      </w:pPr>
      <w:r>
        <w:rPr>
          <w:b/>
        </w:rPr>
        <w:t xml:space="preserve">(3) </w:t>
      </w:r>
      <w:r>
        <w:t>Arbitrase melalui BANI; atau</w:t>
      </w:r>
    </w:p>
    <w:p>
      <w:pPr>
        <w:spacing w:line="240" w:lineRule="auto"/>
        <w:ind w:firstLine="0" w:left="425"/>
      </w:pPr>
      <w:r>
        <w:rPr>
          <w:b/>
        </w:rPr>
        <w:t xml:space="preserve">(4) </w:t>
      </w:r>
      <w:r>
        <w:t>Pengadilan Negeri {{satker_kota}}.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12</w:t>
      </w:r>
    </w:p>
    <w:p>
      <w:pPr>
        <w:spacing w:line="240" w:lineRule="auto"/>
        <w:jc w:val="center"/>
      </w:pPr>
      <w:r>
        <w:rPr>
          <w:b/>
        </w:rPr>
        <w:t>DOKUMEN KONTRAK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Dokumen Kontrak terdiri dari:</w:t>
      </w:r>
    </w:p>
    <w:p>
      <w:pPr>
        <w:spacing w:line="240" w:lineRule="auto"/>
        <w:ind w:left="850"/>
      </w:pPr>
      <w:r>
        <w:t xml:space="preserve">a. </w:t>
      </w:r>
      <w:r>
        <w:t>Surat Perjanjian;</w:t>
      </w:r>
    </w:p>
    <w:p>
      <w:pPr>
        <w:spacing w:line="240" w:lineRule="auto"/>
        <w:ind w:left="850"/>
      </w:pPr>
      <w:r>
        <w:t xml:space="preserve">b. </w:t>
      </w:r>
      <w:r>
        <w:t>SSUK dan SSKK;</w:t>
      </w:r>
    </w:p>
    <w:p>
      <w:pPr>
        <w:spacing w:line="240" w:lineRule="auto"/>
        <w:ind w:left="850"/>
      </w:pPr>
      <w:r>
        <w:t xml:space="preserve">c. </w:t>
      </w:r>
      <w:r>
        <w:t>Spesifikasi Teknis;</w:t>
      </w:r>
    </w:p>
    <w:p>
      <w:pPr>
        <w:spacing w:line="240" w:lineRule="auto"/>
        <w:ind w:left="850"/>
      </w:pPr>
      <w:r>
        <w:t xml:space="preserve">d. </w:t>
      </w:r>
      <w:r>
        <w:t>Gambar-gambar;</w:t>
      </w:r>
    </w:p>
    <w:p>
      <w:pPr>
        <w:spacing w:line="240" w:lineRule="auto"/>
        <w:ind w:left="850"/>
      </w:pPr>
      <w:r>
        <w:t xml:space="preserve">e. </w:t>
      </w:r>
      <w:r>
        <w:t>Bill of Quantity (BOQ);</w:t>
      </w:r>
    </w:p>
    <w:p>
      <w:pPr>
        <w:spacing w:line="240" w:lineRule="auto"/>
        <w:ind w:left="850"/>
      </w:pPr>
      <w:r>
        <w:t xml:space="preserve">f. </w:t>
      </w:r>
      <w:r>
        <w:t>Surat Penawaran;</w:t>
      </w:r>
    </w:p>
    <w:p>
      <w:pPr>
        <w:spacing w:line="240" w:lineRule="auto"/>
        <w:ind w:left="850"/>
      </w:pPr>
      <w:r>
        <w:t xml:space="preserve">g. </w:t>
      </w:r>
      <w:r>
        <w:t>Daftar Harga Satuan;</w:t>
      </w:r>
    </w:p>
    <w:p>
      <w:pPr>
        <w:spacing w:line="240" w:lineRule="auto"/>
        <w:ind w:left="850"/>
      </w:pPr>
      <w:r>
        <w:t xml:space="preserve">h. </w:t>
      </w:r>
      <w:r>
        <w:t>Dokumen lain yang relevan.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13</w:t>
      </w:r>
    </w:p>
    <w:p>
      <w:pPr>
        <w:spacing w:line="240" w:lineRule="auto"/>
        <w:jc w:val="center"/>
      </w:pPr>
      <w:r>
        <w:rPr>
          <w:b/>
        </w:rPr>
        <w:t>PENUTUP</w:t>
      </w:r>
    </w:p>
    <w:p>
      <w:pPr>
        <w:spacing w:line="240" w:lineRule="auto"/>
      </w:pPr>
      <w:r>
        <w:t>Kontrak ini ditandatangani PARA PIHAK pada tanggal tersebut di atas, dibuat dalam rangkap 2 (dua) bermaterai cukup yang masing-masing mempunyai kekuatan hukum yang sama.</w:t>
      </w:r>
    </w:p>
    <w:p>
      <w:pPr>
        <w:spacing w:line="240" w:lineRule="auto"/>
      </w:pP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PENYEDIA JASA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PENGGUNA JASA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{{penyedia_nama}}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Pejabat Pembuat Komitmen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{{direktur_nama}}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{{ppk_nama}}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Direktur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NIP. {{ppk_nip}}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