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
        <w:tblW w:w="8928" w:type="dxa"/>
        <w:tblBorders>
          <w:top w:val="nil"/>
          <w:bottom w:val="nil"/>
          <w:insideH w:val="nil"/>
          <w:insideV w:val="nil"/>
        </w:tblBorders>
        <w:tblLayout w:type="fixed"/>
        <w:tblLook w:val="0400" w:firstRow="0" w:lastRow="0" w:firstColumn="0" w:lastColumn="0" w:noHBand="0" w:noVBand="1"/>
      </w:tblPr>
      <w:tblGrid>
        <w:gridCol w:w="3363"/>
        <w:gridCol w:w="5565"/>
      </w:tblGrid>
      <w:tr w:rsidR="00ED46C0" w14:paraId="289A996D" w14:textId="77777777">
        <w:trPr>
          <w:trHeight w:val="288"/>
        </w:trPr>
        <w:tc>
          <w:tcPr>
            <w:tcW w:w="3363" w:type="dxa"/>
            <w:tcBorders>
              <w:top w:val="nil"/>
              <w:left w:val="nil"/>
              <w:bottom w:val="nil"/>
              <w:right w:val="nil"/>
            </w:tcBorders>
            <w:shd w:val="clear" w:color="auto" w:fill="auto"/>
            <w:tcMar>
              <w:top w:w="0" w:type="dxa"/>
              <w:left w:w="108" w:type="dxa"/>
              <w:bottom w:w="0" w:type="dxa"/>
              <w:right w:w="108" w:type="dxa"/>
            </w:tcMar>
          </w:tcPr>
          <w:p w14:paraId="26556B52" w14:textId="2A1C5A2F" w:rsidR="00ED46C0" w:rsidRDefault="00B115A3" w:rsidP="001610EB">
            <w:pPr>
              <w:spacing w:before="120"/>
              <w:jc w:val="center"/>
              <w:rPr>
                <w:sz w:val="28"/>
                <w:szCs w:val="28"/>
              </w:rPr>
            </w:pPr>
            <w:r>
              <w:rPr>
                <w:b/>
                <w:noProof/>
                <w:sz w:val="28"/>
                <w:szCs w:val="28"/>
                <w:lang w:eastAsia="en-US"/>
              </w:rPr>
              <mc:AlternateContent>
                <mc:Choice Requires="wps">
                  <w:drawing>
                    <wp:anchor distT="0" distB="0" distL="114300" distR="114300" simplePos="0" relativeHeight="251662336" behindDoc="0" locked="0" layoutInCell="1" allowOverlap="1" wp14:anchorId="11CCBB63" wp14:editId="3E87E29A">
                      <wp:simplePos x="0" y="0"/>
                      <wp:positionH relativeFrom="column">
                        <wp:posOffset>654050</wp:posOffset>
                      </wp:positionH>
                      <wp:positionV relativeFrom="paragraph">
                        <wp:posOffset>314325</wp:posOffset>
                      </wp:positionV>
                      <wp:extent cx="688975" cy="635"/>
                      <wp:effectExtent l="9525" t="5715" r="6350" b="1270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89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9352923" id="_x0000_t32" coordsize="21600,21600" o:spt="32" o:oned="t" path="m,l21600,21600e" filled="f">
                      <v:path arrowok="t" fillok="f" o:connecttype="none"/>
                      <o:lock v:ext="edit" shapetype="t"/>
                    </v:shapetype>
                    <v:shape id="AutoShape 6" o:spid="_x0000_s1026" type="#_x0000_t32" style="position:absolute;margin-left:51.5pt;margin-top:24.75pt;width:54.2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"/>
                  </w:pict>
                </mc:Fallback>
              </mc:AlternateContent>
            </w:r>
            <w:r w:rsidR="00207686">
              <w:rPr>
                <w:b/>
                <w:sz w:val="26"/>
                <w:szCs w:val="26"/>
              </w:rPr>
              <w:t>BỘ CÔNG AN</w:t>
            </w:r>
          </w:p>
        </w:tc>
        <w:tc>
          <w:tcPr>
            <w:tcW w:w="5565" w:type="dxa"/>
            <w:tcBorders>
              <w:top w:val="nil"/>
              <w:left w:val="nil"/>
              <w:bottom w:val="nil"/>
              <w:right w:val="nil"/>
            </w:tcBorders>
            <w:shd w:val="clear" w:color="auto" w:fill="auto"/>
            <w:tcMar>
              <w:top w:w="0" w:type="dxa"/>
              <w:left w:w="108" w:type="dxa"/>
              <w:bottom w:w="0" w:type="dxa"/>
              <w:right w:w="108" w:type="dxa"/>
            </w:tcMar>
          </w:tcPr>
          <w:p w14:paraId="3602E867" w14:textId="77777777" w:rsidR="00ED46C0" w:rsidRPr="00385792" w:rsidRDefault="00207686" w:rsidP="00385792">
            <w:pPr>
              <w:spacing w:before="120"/>
              <w:jc w:val="center"/>
              <w:rPr>
                <w:b/>
                <w:sz w:val="26"/>
                <w:szCs w:val="26"/>
              </w:rPr>
            </w:pPr>
            <w:r>
              <w:rPr>
                <w:b/>
              </w:rPr>
              <w:t>CỘNG HÒA XÃ HỘI CHỦ NGHĨA VIỆT NAM</w:t>
            </w:r>
            <w:r>
              <w:rPr>
                <w:b/>
              </w:rPr>
              <w:br/>
            </w:r>
            <w:r>
              <w:rPr>
                <w:b/>
                <w:sz w:val="26"/>
                <w:szCs w:val="26"/>
              </w:rPr>
              <w:t>Độc lập - Tự do - Hạnh phúc</w:t>
            </w:r>
          </w:p>
        </w:tc>
      </w:tr>
      <w:tr w:rsidR="00ED46C0" w14:paraId="1B91C7FE" w14:textId="77777777">
        <w:trPr>
          <w:trHeight w:val="256"/>
        </w:trPr>
        <w:tc>
          <w:tcPr>
            <w:tcW w:w="3363" w:type="dxa"/>
            <w:tcBorders>
              <w:top w:val="nil"/>
              <w:left w:val="nil"/>
              <w:bottom w:val="nil"/>
              <w:right w:val="nil"/>
            </w:tcBorders>
            <w:shd w:val="clear" w:color="auto" w:fill="auto"/>
            <w:tcMar>
              <w:top w:w="0" w:type="dxa"/>
              <w:left w:w="108" w:type="dxa"/>
              <w:bottom w:w="0" w:type="dxa"/>
              <w:right w:w="108" w:type="dxa"/>
            </w:tcMar>
          </w:tcPr>
          <w:p w14:paraId="4DFCB48D" w14:textId="2609EFCD" w:rsidR="00ED46C0" w:rsidRDefault="00207686" w:rsidP="00896BC4">
            <w:pPr>
              <w:spacing w:before="120"/>
              <w:jc w:val="center"/>
              <w:rPr>
                <w:sz w:val="28"/>
                <w:szCs w:val="28"/>
              </w:rPr>
            </w:pPr>
            <w:r>
              <w:rPr>
                <w:sz w:val="28"/>
                <w:szCs w:val="28"/>
              </w:rPr>
              <w:t xml:space="preserve">Số: </w:t>
            </w:r>
            <w:r w:rsidR="00896BC4">
              <w:rPr>
                <w:sz w:val="28"/>
                <w:szCs w:val="28"/>
              </w:rPr>
              <w:t>110</w:t>
            </w:r>
            <w:r>
              <w:rPr>
                <w:sz w:val="28"/>
                <w:szCs w:val="28"/>
              </w:rPr>
              <w:t>/20</w:t>
            </w:r>
            <w:r w:rsidR="00F95833">
              <w:rPr>
                <w:sz w:val="28"/>
                <w:szCs w:val="28"/>
              </w:rPr>
              <w:t>20</w:t>
            </w:r>
            <w:r>
              <w:rPr>
                <w:sz w:val="28"/>
                <w:szCs w:val="28"/>
              </w:rPr>
              <w:t>/TT-BCA</w:t>
            </w:r>
          </w:p>
        </w:tc>
        <w:tc>
          <w:tcPr>
            <w:tcW w:w="5565" w:type="dxa"/>
            <w:tcBorders>
              <w:top w:val="nil"/>
              <w:left w:val="nil"/>
              <w:bottom w:val="nil"/>
              <w:right w:val="nil"/>
            </w:tcBorders>
            <w:shd w:val="clear" w:color="auto" w:fill="auto"/>
            <w:tcMar>
              <w:top w:w="0" w:type="dxa"/>
              <w:left w:w="108" w:type="dxa"/>
              <w:bottom w:w="0" w:type="dxa"/>
              <w:right w:w="108" w:type="dxa"/>
            </w:tcMar>
          </w:tcPr>
          <w:p w14:paraId="72A769C6" w14:textId="162FBE09" w:rsidR="00ED46C0" w:rsidRDefault="00B115A3" w:rsidP="00F37476">
            <w:pPr>
              <w:spacing w:before="120"/>
              <w:rPr>
                <w:sz w:val="28"/>
                <w:szCs w:val="28"/>
              </w:rPr>
            </w:pPr>
            <w:r>
              <w:rPr>
                <w:b/>
                <w:noProof/>
                <w:lang w:eastAsia="en-US"/>
              </w:rPr>
              <mc:AlternateContent>
                <mc:Choice Requires="wps">
                  <w:drawing>
                    <wp:anchor distT="0" distB="0" distL="114300" distR="114300" simplePos="0" relativeHeight="251663360" behindDoc="0" locked="0" layoutInCell="1" allowOverlap="1" wp14:anchorId="763D7AC3" wp14:editId="5C78A987">
                      <wp:simplePos x="0" y="0"/>
                      <wp:positionH relativeFrom="column">
                        <wp:posOffset>711835</wp:posOffset>
                      </wp:positionH>
                      <wp:positionV relativeFrom="paragraph">
                        <wp:posOffset>10795</wp:posOffset>
                      </wp:positionV>
                      <wp:extent cx="1981835" cy="635"/>
                      <wp:effectExtent l="12065" t="10160" r="6350" b="8255"/>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8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BC8A02" id="AutoShape 8" o:spid="_x0000_s1026" type="#_x0000_t32" style="position:absolute;margin-left:56.05pt;margin-top:.85pt;width:156.0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"/>
                  </w:pict>
                </mc:Fallback>
              </mc:AlternateContent>
            </w:r>
            <w:r w:rsidR="000E6F04">
              <w:rPr>
                <w:i/>
                <w:sz w:val="28"/>
                <w:szCs w:val="28"/>
              </w:rPr>
              <w:t xml:space="preserve">        </w:t>
            </w:r>
            <w:r w:rsidR="00207686">
              <w:rPr>
                <w:i/>
                <w:sz w:val="28"/>
                <w:szCs w:val="28"/>
              </w:rPr>
              <w:t xml:space="preserve">Hà Nội, ngày </w:t>
            </w:r>
            <w:r w:rsidR="00AE032A">
              <w:rPr>
                <w:i/>
                <w:sz w:val="28"/>
                <w:szCs w:val="28"/>
              </w:rPr>
              <w:t>1</w:t>
            </w:r>
            <w:r w:rsidR="00F37476">
              <w:rPr>
                <w:i/>
                <w:sz w:val="28"/>
                <w:szCs w:val="28"/>
              </w:rPr>
              <w:t>6</w:t>
            </w:r>
            <w:r w:rsidR="00207686">
              <w:rPr>
                <w:i/>
                <w:sz w:val="28"/>
                <w:szCs w:val="28"/>
              </w:rPr>
              <w:t xml:space="preserve"> tháng </w:t>
            </w:r>
            <w:r w:rsidR="00AE032A">
              <w:rPr>
                <w:i/>
                <w:sz w:val="28"/>
                <w:szCs w:val="28"/>
              </w:rPr>
              <w:t>10</w:t>
            </w:r>
            <w:r w:rsidR="00207686">
              <w:rPr>
                <w:i/>
                <w:sz w:val="28"/>
                <w:szCs w:val="28"/>
              </w:rPr>
              <w:t xml:space="preserve"> năm 20</w:t>
            </w:r>
            <w:r w:rsidR="007D4994">
              <w:rPr>
                <w:i/>
                <w:sz w:val="28"/>
                <w:szCs w:val="28"/>
              </w:rPr>
              <w:t>20</w:t>
            </w:r>
          </w:p>
        </w:tc>
      </w:tr>
    </w:tbl>
    <w:p w14:paraId="42B226E0" w14:textId="77777777" w:rsidR="00ED46C0" w:rsidRDefault="00207686" w:rsidP="00A63287">
      <w:pPr>
        <w:spacing w:after="240"/>
        <w:rPr>
          <w:sz w:val="28"/>
          <w:szCs w:val="28"/>
        </w:rPr>
      </w:pPr>
      <w:r>
        <w:rPr>
          <w:sz w:val="28"/>
          <w:szCs w:val="28"/>
        </w:rPr>
        <w:t> </w:t>
      </w:r>
    </w:p>
    <w:p w14:paraId="478A43C7" w14:textId="77777777" w:rsidR="00ED46C0" w:rsidRDefault="00207686" w:rsidP="000C6A0F">
      <w:pPr>
        <w:jc w:val="center"/>
        <w:rPr>
          <w:sz w:val="28"/>
          <w:szCs w:val="28"/>
        </w:rPr>
      </w:pPr>
      <w:bookmarkStart w:id="0" w:name="bookmark=id.gjdgxs" w:colFirst="0" w:colLast="0"/>
      <w:bookmarkStart w:id="1" w:name="_heading=h.30j0zll" w:colFirst="0" w:colLast="0"/>
      <w:bookmarkEnd w:id="0"/>
      <w:bookmarkEnd w:id="1"/>
      <w:r>
        <w:rPr>
          <w:b/>
          <w:sz w:val="28"/>
          <w:szCs w:val="28"/>
        </w:rPr>
        <w:t>THÔNG TƯ</w:t>
      </w:r>
    </w:p>
    <w:p w14:paraId="1E57126B" w14:textId="77777777" w:rsidR="004524DB" w:rsidRDefault="004524DB" w:rsidP="008A258A">
      <w:pPr>
        <w:jc w:val="center"/>
        <w:rPr>
          <w:b/>
          <w:sz w:val="28"/>
          <w:szCs w:val="28"/>
        </w:rPr>
      </w:pPr>
      <w:bookmarkStart w:id="2" w:name="bookmark=id.1fob9te" w:colFirst="0" w:colLast="0"/>
      <w:bookmarkEnd w:id="2"/>
      <w:r>
        <w:rPr>
          <w:b/>
          <w:sz w:val="28"/>
          <w:szCs w:val="28"/>
        </w:rPr>
        <w:t>Q</w:t>
      </w:r>
      <w:r w:rsidRPr="004524DB">
        <w:rPr>
          <w:b/>
          <w:sz w:val="28"/>
          <w:szCs w:val="28"/>
        </w:rPr>
        <w:t>uy định quy trình thu thập vân tay của người đề nghị</w:t>
      </w:r>
    </w:p>
    <w:p w14:paraId="0D6A66A5" w14:textId="77777777" w:rsidR="004524DB" w:rsidRDefault="004524DB" w:rsidP="008A258A">
      <w:pPr>
        <w:jc w:val="center"/>
        <w:rPr>
          <w:b/>
          <w:sz w:val="28"/>
          <w:szCs w:val="28"/>
        </w:rPr>
      </w:pPr>
      <w:r w:rsidRPr="004524DB">
        <w:rPr>
          <w:b/>
          <w:sz w:val="28"/>
          <w:szCs w:val="28"/>
        </w:rPr>
        <w:t xml:space="preserve">cấp hộ chiếu có gắn chíp điện tử và người đăng ký xuất cảnh, </w:t>
      </w:r>
    </w:p>
    <w:p w14:paraId="45F07E44" w14:textId="77777777" w:rsidR="004524DB" w:rsidRPr="004524DB" w:rsidRDefault="004524DB" w:rsidP="008A258A">
      <w:pPr>
        <w:jc w:val="center"/>
        <w:rPr>
          <w:b/>
          <w:sz w:val="28"/>
          <w:szCs w:val="28"/>
        </w:rPr>
      </w:pPr>
      <w:r w:rsidRPr="004524DB">
        <w:rPr>
          <w:b/>
          <w:sz w:val="28"/>
          <w:szCs w:val="28"/>
        </w:rPr>
        <w:t>nhập c</w:t>
      </w:r>
      <w:r w:rsidR="00013AE9">
        <w:rPr>
          <w:b/>
          <w:sz w:val="28"/>
          <w:szCs w:val="28"/>
        </w:rPr>
        <w:t>ảnh bằng cổng kiểm soát tự động</w:t>
      </w:r>
    </w:p>
    <w:p w14:paraId="3628C4A1" w14:textId="6A85F52E" w:rsidR="005E0A93" w:rsidRPr="00733AFB" w:rsidRDefault="00B115A3" w:rsidP="00A63287">
      <w:pPr>
        <w:spacing w:before="360"/>
        <w:ind w:firstLine="720"/>
        <w:jc w:val="both"/>
        <w:rPr>
          <w:i/>
          <w:sz w:val="28"/>
          <w:szCs w:val="28"/>
        </w:rPr>
      </w:pPr>
      <w:r>
        <w:rPr>
          <w:b/>
          <w:noProof/>
          <w:sz w:val="28"/>
          <w:szCs w:val="28"/>
          <w:lang w:eastAsia="en-US"/>
        </w:rPr>
        <mc:AlternateContent>
          <mc:Choice Requires="wps">
            <w:drawing>
              <wp:anchor distT="0" distB="0" distL="114300" distR="114300" simplePos="0" relativeHeight="251664384" behindDoc="0" locked="0" layoutInCell="1" allowOverlap="1" wp14:anchorId="2F9B74B7" wp14:editId="5DA5E677">
                <wp:simplePos x="0" y="0"/>
                <wp:positionH relativeFrom="column">
                  <wp:posOffset>1788160</wp:posOffset>
                </wp:positionH>
                <wp:positionV relativeFrom="paragraph">
                  <wp:posOffset>24765</wp:posOffset>
                </wp:positionV>
                <wp:extent cx="1981835" cy="635"/>
                <wp:effectExtent l="10160" t="12700" r="8255" b="5715"/>
                <wp:wrapNone/>
                <wp:docPr id="1"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8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DBAD3C" id="AutoShape 11" o:spid="_x0000_s1026" type="#_x0000_t32" style="position:absolute;margin-left:140.8pt;margin-top:1.95pt;width:156.05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"/>
            </w:pict>
          </mc:Fallback>
        </mc:AlternateContent>
      </w:r>
      <w:r w:rsidR="00207686" w:rsidRPr="008758D3">
        <w:rPr>
          <w:i/>
          <w:sz w:val="28"/>
          <w:szCs w:val="28"/>
        </w:rPr>
        <w:t xml:space="preserve">Căn cứ Luật </w:t>
      </w:r>
      <w:r w:rsidR="00D57516">
        <w:rPr>
          <w:i/>
          <w:sz w:val="28"/>
          <w:szCs w:val="28"/>
        </w:rPr>
        <w:t>X</w:t>
      </w:r>
      <w:r w:rsidR="00207686" w:rsidRPr="008758D3">
        <w:rPr>
          <w:i/>
          <w:sz w:val="28"/>
          <w:szCs w:val="28"/>
        </w:rPr>
        <w:t xml:space="preserve">uất cảnh, nhập </w:t>
      </w:r>
      <w:r w:rsidR="00207686" w:rsidRPr="008A258A">
        <w:rPr>
          <w:i/>
          <w:sz w:val="30"/>
          <w:szCs w:val="28"/>
        </w:rPr>
        <w:t>cảnh</w:t>
      </w:r>
      <w:r w:rsidR="00207686" w:rsidRPr="008758D3">
        <w:rPr>
          <w:i/>
          <w:sz w:val="28"/>
          <w:szCs w:val="28"/>
        </w:rPr>
        <w:t xml:space="preserve"> của công dân Việt Nam ngày 22 tháng 11 </w:t>
      </w:r>
      <w:r w:rsidR="00207686" w:rsidRPr="00733AFB">
        <w:rPr>
          <w:i/>
          <w:sz w:val="28"/>
          <w:szCs w:val="28"/>
        </w:rPr>
        <w:t>năm 2019;</w:t>
      </w:r>
    </w:p>
    <w:p w14:paraId="550C2ABB" w14:textId="77777777" w:rsidR="005E0A93" w:rsidRPr="00733AFB" w:rsidRDefault="005E0A93" w:rsidP="00745F3B">
      <w:pPr>
        <w:spacing w:before="240"/>
        <w:ind w:firstLine="720"/>
        <w:jc w:val="both"/>
        <w:rPr>
          <w:i/>
          <w:sz w:val="28"/>
          <w:szCs w:val="28"/>
        </w:rPr>
      </w:pPr>
      <w:r w:rsidRPr="00733AFB">
        <w:rPr>
          <w:i/>
          <w:sz w:val="28"/>
          <w:szCs w:val="28"/>
        </w:rPr>
        <w:t>Căn cứ Luật Nhập cảnh, xuất cảnh, quá cảnh, cư trú của người nước ngoài tại Việt Nam ngày 16 tháng 6 năm 2014 và Luật sửa đổi, bổ sung một số điều của Luật Nhập cảnh, xuất cảnh, quá cảnh, cư trú của người nước ngoài tại Việt Nam ngày 25 tháng 11 năm 2019;</w:t>
      </w:r>
    </w:p>
    <w:p w14:paraId="4ED02465" w14:textId="77777777" w:rsidR="004D0E9C" w:rsidRPr="00733AFB" w:rsidRDefault="004D0E9C" w:rsidP="00745F3B">
      <w:pPr>
        <w:spacing w:before="240"/>
        <w:ind w:firstLine="720"/>
        <w:jc w:val="both"/>
        <w:rPr>
          <w:i/>
          <w:sz w:val="28"/>
          <w:szCs w:val="28"/>
        </w:rPr>
      </w:pPr>
      <w:r w:rsidRPr="00733AFB">
        <w:rPr>
          <w:i/>
          <w:sz w:val="28"/>
          <w:szCs w:val="28"/>
        </w:rPr>
        <w:t>Căn cứ Nghị định số 01/2018/NĐ-CP ngày 06 tháng 8 năm 2018 của Chính phủ quy định chức năng, nhiệm vụ, quyền hạn và cơ cấu tổ chức của Bộ Công an;</w:t>
      </w:r>
    </w:p>
    <w:p w14:paraId="22111614" w14:textId="77777777" w:rsidR="00ED46C0" w:rsidRPr="00733AFB" w:rsidRDefault="00207686" w:rsidP="00745F3B">
      <w:pPr>
        <w:spacing w:before="240"/>
        <w:ind w:firstLine="720"/>
        <w:jc w:val="both"/>
        <w:rPr>
          <w:i/>
          <w:sz w:val="28"/>
          <w:szCs w:val="28"/>
        </w:rPr>
      </w:pPr>
      <w:r w:rsidRPr="00733AFB">
        <w:rPr>
          <w:i/>
          <w:sz w:val="28"/>
          <w:szCs w:val="28"/>
        </w:rPr>
        <w:t>Căn cứ Nghị định số</w:t>
      </w:r>
      <w:r w:rsidR="00981DB3" w:rsidRPr="00733AFB">
        <w:rPr>
          <w:i/>
          <w:sz w:val="28"/>
          <w:szCs w:val="28"/>
        </w:rPr>
        <w:t xml:space="preserve"> 77</w:t>
      </w:r>
      <w:r w:rsidRPr="00733AFB">
        <w:rPr>
          <w:i/>
          <w:sz w:val="28"/>
          <w:szCs w:val="28"/>
        </w:rPr>
        <w:t>/20</w:t>
      </w:r>
      <w:r w:rsidR="007D4994" w:rsidRPr="00733AFB">
        <w:rPr>
          <w:i/>
          <w:sz w:val="28"/>
          <w:szCs w:val="28"/>
        </w:rPr>
        <w:t>20</w:t>
      </w:r>
      <w:r w:rsidRPr="00733AFB">
        <w:rPr>
          <w:i/>
          <w:sz w:val="28"/>
          <w:szCs w:val="28"/>
        </w:rPr>
        <w:t>/NĐ-CP ngày</w:t>
      </w:r>
      <w:r w:rsidR="00981DB3" w:rsidRPr="00733AFB">
        <w:rPr>
          <w:i/>
          <w:sz w:val="28"/>
          <w:szCs w:val="28"/>
        </w:rPr>
        <w:t xml:space="preserve"> 01 </w:t>
      </w:r>
      <w:r w:rsidRPr="00733AFB">
        <w:rPr>
          <w:i/>
          <w:sz w:val="28"/>
          <w:szCs w:val="28"/>
        </w:rPr>
        <w:t xml:space="preserve">tháng </w:t>
      </w:r>
      <w:r w:rsidR="00981DB3" w:rsidRPr="00733AFB">
        <w:rPr>
          <w:i/>
          <w:sz w:val="28"/>
          <w:szCs w:val="28"/>
        </w:rPr>
        <w:t>7</w:t>
      </w:r>
      <w:r w:rsidR="00570510" w:rsidRPr="00733AFB">
        <w:rPr>
          <w:i/>
          <w:sz w:val="28"/>
          <w:szCs w:val="28"/>
        </w:rPr>
        <w:t xml:space="preserve"> </w:t>
      </w:r>
      <w:r w:rsidRPr="00733AFB">
        <w:rPr>
          <w:i/>
          <w:sz w:val="28"/>
          <w:szCs w:val="28"/>
        </w:rPr>
        <w:t>năm 20</w:t>
      </w:r>
      <w:r w:rsidR="007D4994" w:rsidRPr="00733AFB">
        <w:rPr>
          <w:i/>
          <w:sz w:val="28"/>
          <w:szCs w:val="28"/>
        </w:rPr>
        <w:t>20</w:t>
      </w:r>
      <w:r w:rsidRPr="00733AFB">
        <w:rPr>
          <w:i/>
          <w:sz w:val="28"/>
          <w:szCs w:val="28"/>
        </w:rPr>
        <w:t xml:space="preserve"> của Chính phủ quy định </w:t>
      </w:r>
      <w:r w:rsidR="002B7434" w:rsidRPr="00733AFB">
        <w:rPr>
          <w:i/>
          <w:sz w:val="28"/>
          <w:szCs w:val="28"/>
        </w:rPr>
        <w:t>việc quản lý, khai thác thông tin trong Cơ sở dữ liệu quốc gia về xuất nhập cảnh; dịch vụ công trực tuyến phục vụ cấp, quản lý, kiểm soát hộ chiếu của công dân Việt Nam; kiểm soát xuất nhập cảnh bằng cổng kiểm soát tự động</w:t>
      </w:r>
      <w:r w:rsidRPr="00733AFB">
        <w:rPr>
          <w:i/>
          <w:sz w:val="28"/>
          <w:szCs w:val="28"/>
        </w:rPr>
        <w:t>;</w:t>
      </w:r>
    </w:p>
    <w:p w14:paraId="0488B983" w14:textId="77777777" w:rsidR="00ED46C0" w:rsidRPr="00733AFB" w:rsidRDefault="00207686" w:rsidP="00745F3B">
      <w:pPr>
        <w:spacing w:before="240"/>
        <w:ind w:firstLine="720"/>
        <w:jc w:val="both"/>
        <w:rPr>
          <w:i/>
          <w:sz w:val="28"/>
          <w:szCs w:val="28"/>
        </w:rPr>
      </w:pPr>
      <w:r w:rsidRPr="00733AFB">
        <w:rPr>
          <w:i/>
          <w:sz w:val="28"/>
          <w:szCs w:val="28"/>
        </w:rPr>
        <w:t>Theo đề nghị của Cục trưởng Cục Quản lý xuất nhập cảnh</w:t>
      </w:r>
      <w:r w:rsidR="00767FEC" w:rsidRPr="00733AFB">
        <w:rPr>
          <w:i/>
          <w:sz w:val="28"/>
          <w:szCs w:val="28"/>
        </w:rPr>
        <w:t>,</w:t>
      </w:r>
    </w:p>
    <w:p w14:paraId="0C418B91" w14:textId="77777777" w:rsidR="0064157A" w:rsidRPr="00733AFB" w:rsidRDefault="00207686" w:rsidP="00745F3B">
      <w:pPr>
        <w:spacing w:before="240"/>
        <w:ind w:firstLine="720"/>
        <w:jc w:val="both"/>
        <w:rPr>
          <w:i/>
          <w:sz w:val="28"/>
          <w:szCs w:val="28"/>
        </w:rPr>
      </w:pPr>
      <w:r w:rsidRPr="00733AFB">
        <w:rPr>
          <w:i/>
          <w:sz w:val="28"/>
          <w:szCs w:val="28"/>
        </w:rPr>
        <w:t xml:space="preserve">Bộ trưởng Bộ Công an ban hành </w:t>
      </w:r>
      <w:bookmarkStart w:id="3" w:name="bookmark=id.tyjcwt" w:colFirst="0" w:colLast="0"/>
      <w:bookmarkEnd w:id="3"/>
      <w:r w:rsidR="00071929" w:rsidRPr="00733AFB">
        <w:rPr>
          <w:i/>
          <w:sz w:val="28"/>
          <w:szCs w:val="28"/>
        </w:rPr>
        <w:t>Thông tư quy định quy trình</w:t>
      </w:r>
      <w:r w:rsidR="002972D8" w:rsidRPr="00733AFB">
        <w:rPr>
          <w:i/>
          <w:sz w:val="28"/>
          <w:szCs w:val="28"/>
        </w:rPr>
        <w:t xml:space="preserve"> thu thập vân tay của người đề nghị cấp hộ chiếu có gắn ch</w:t>
      </w:r>
      <w:r w:rsidR="00C31129" w:rsidRPr="00733AFB">
        <w:rPr>
          <w:i/>
          <w:sz w:val="28"/>
          <w:szCs w:val="28"/>
        </w:rPr>
        <w:t>í</w:t>
      </w:r>
      <w:r w:rsidR="002972D8" w:rsidRPr="00733AFB">
        <w:rPr>
          <w:i/>
          <w:sz w:val="28"/>
          <w:szCs w:val="28"/>
        </w:rPr>
        <w:t xml:space="preserve">p điện tử và người </w:t>
      </w:r>
      <w:r w:rsidR="007A7134" w:rsidRPr="00733AFB">
        <w:rPr>
          <w:i/>
          <w:sz w:val="28"/>
          <w:szCs w:val="28"/>
        </w:rPr>
        <w:t>đăng ký xuất cảnh, nhập cảnh bằng</w:t>
      </w:r>
      <w:r w:rsidR="002972D8" w:rsidRPr="00733AFB">
        <w:rPr>
          <w:i/>
          <w:sz w:val="28"/>
          <w:szCs w:val="28"/>
        </w:rPr>
        <w:t xml:space="preserve"> cổng kiểm soát tự động</w:t>
      </w:r>
      <w:bookmarkStart w:id="4" w:name="bookmark=id.3znysh7" w:colFirst="0" w:colLast="0"/>
      <w:bookmarkEnd w:id="4"/>
      <w:r w:rsidR="002972D8" w:rsidRPr="00733AFB">
        <w:rPr>
          <w:i/>
          <w:sz w:val="28"/>
          <w:szCs w:val="28"/>
        </w:rPr>
        <w:t>.</w:t>
      </w:r>
    </w:p>
    <w:p w14:paraId="214B79FD" w14:textId="77777777" w:rsidR="00ED46C0" w:rsidRPr="00ED3E0A" w:rsidRDefault="00207686" w:rsidP="00D57516">
      <w:pPr>
        <w:spacing w:before="280"/>
        <w:ind w:firstLine="720"/>
        <w:jc w:val="both"/>
        <w:rPr>
          <w:sz w:val="28"/>
          <w:szCs w:val="28"/>
        </w:rPr>
      </w:pPr>
      <w:r w:rsidRPr="00ED3E0A">
        <w:rPr>
          <w:b/>
          <w:sz w:val="28"/>
          <w:szCs w:val="28"/>
        </w:rPr>
        <w:t xml:space="preserve">Điều 1. Phạm vi </w:t>
      </w:r>
      <w:r w:rsidR="009136E1" w:rsidRPr="00ED3E0A">
        <w:rPr>
          <w:b/>
          <w:sz w:val="28"/>
          <w:szCs w:val="28"/>
        </w:rPr>
        <w:t xml:space="preserve">điều </w:t>
      </w:r>
      <w:r w:rsidRPr="00ED3E0A">
        <w:rPr>
          <w:b/>
          <w:sz w:val="28"/>
          <w:szCs w:val="28"/>
        </w:rPr>
        <w:t>chỉnh</w:t>
      </w:r>
    </w:p>
    <w:p w14:paraId="6793B0F4" w14:textId="77777777" w:rsidR="0064157A" w:rsidRDefault="00207686" w:rsidP="00D57516">
      <w:pPr>
        <w:spacing w:before="280"/>
        <w:ind w:firstLine="720"/>
        <w:jc w:val="both"/>
        <w:rPr>
          <w:sz w:val="28"/>
          <w:szCs w:val="28"/>
        </w:rPr>
      </w:pPr>
      <w:r w:rsidRPr="00ED3E0A">
        <w:rPr>
          <w:sz w:val="28"/>
          <w:szCs w:val="28"/>
        </w:rPr>
        <w:t xml:space="preserve">Thông tư này quy định về </w:t>
      </w:r>
      <w:bookmarkStart w:id="5" w:name="bookmark=id.3dy6vkm" w:colFirst="0" w:colLast="0"/>
      <w:bookmarkEnd w:id="5"/>
      <w:r w:rsidR="00A67DAC" w:rsidRPr="00ED3E0A">
        <w:rPr>
          <w:sz w:val="28"/>
          <w:szCs w:val="28"/>
        </w:rPr>
        <w:t xml:space="preserve">quy trình thu thập vân tay của người đề nghị cấp hộ chiếu có gắn chíp điện tử và người </w:t>
      </w:r>
      <w:r w:rsidR="007A7134" w:rsidRPr="00ED3E0A">
        <w:rPr>
          <w:sz w:val="28"/>
          <w:szCs w:val="28"/>
        </w:rPr>
        <w:t>đăng ký xuất cảnh, nhập cảnh bằng</w:t>
      </w:r>
      <w:r w:rsidR="00A67DAC" w:rsidRPr="00ED3E0A">
        <w:rPr>
          <w:sz w:val="28"/>
          <w:szCs w:val="28"/>
        </w:rPr>
        <w:t xml:space="preserve"> cổng kiểm soát tự động</w:t>
      </w:r>
      <w:r w:rsidRPr="00ED3E0A">
        <w:rPr>
          <w:sz w:val="28"/>
          <w:szCs w:val="28"/>
        </w:rPr>
        <w:t>.</w:t>
      </w:r>
    </w:p>
    <w:p w14:paraId="3C0BDDC8" w14:textId="77A36A31" w:rsidR="00A63287" w:rsidRDefault="00207686" w:rsidP="00D57516">
      <w:pPr>
        <w:tabs>
          <w:tab w:val="center" w:pos="4896"/>
        </w:tabs>
        <w:spacing w:before="280"/>
        <w:ind w:firstLine="720"/>
        <w:jc w:val="both"/>
        <w:rPr>
          <w:b/>
          <w:sz w:val="28"/>
          <w:szCs w:val="28"/>
        </w:rPr>
      </w:pPr>
      <w:r w:rsidRPr="00ED3E0A">
        <w:rPr>
          <w:b/>
          <w:sz w:val="28"/>
          <w:szCs w:val="28"/>
        </w:rPr>
        <w:t xml:space="preserve">Điều 2. Đối </w:t>
      </w:r>
      <w:r w:rsidRPr="008A258A">
        <w:rPr>
          <w:b/>
          <w:sz w:val="28"/>
          <w:szCs w:val="28"/>
        </w:rPr>
        <w:t>tượng</w:t>
      </w:r>
      <w:r w:rsidRPr="00ED3E0A">
        <w:rPr>
          <w:b/>
          <w:sz w:val="28"/>
          <w:szCs w:val="28"/>
        </w:rPr>
        <w:t xml:space="preserve"> áp dụng</w:t>
      </w:r>
    </w:p>
    <w:p w14:paraId="4736DBB1" w14:textId="77777777" w:rsidR="00DA517B" w:rsidRPr="00A63287" w:rsidRDefault="00890478" w:rsidP="00D57516">
      <w:pPr>
        <w:widowControl w:val="0"/>
        <w:tabs>
          <w:tab w:val="center" w:pos="4896"/>
        </w:tabs>
        <w:spacing w:before="280"/>
        <w:ind w:firstLine="720"/>
        <w:jc w:val="both"/>
        <w:rPr>
          <w:b/>
          <w:sz w:val="28"/>
          <w:szCs w:val="28"/>
        </w:rPr>
      </w:pPr>
      <w:r w:rsidRPr="00817039">
        <w:rPr>
          <w:sz w:val="28"/>
          <w:szCs w:val="28"/>
        </w:rPr>
        <w:t>Thông tư này áp dụng đối với</w:t>
      </w:r>
      <w:r w:rsidR="00A63287">
        <w:rPr>
          <w:sz w:val="28"/>
          <w:szCs w:val="28"/>
        </w:rPr>
        <w:t xml:space="preserve"> </w:t>
      </w:r>
      <w:bookmarkStart w:id="6" w:name="bookmark=id.1t3h5sf" w:colFirst="0" w:colLast="0"/>
      <w:bookmarkEnd w:id="6"/>
      <w:r w:rsidR="00F97E75" w:rsidRPr="00817039">
        <w:rPr>
          <w:sz w:val="28"/>
          <w:szCs w:val="28"/>
        </w:rPr>
        <w:t xml:space="preserve">các trường hợp quy định tại khoản 1 Điều 10 Nghị định số 77/2020/NĐ-CP ngày 01 tháng 7 năm 2020 của Chính phủ quy định việc quản lý, khai thác thông tin trong Cơ sở dữ liệu quốc gia về xuất nhập cảnh; dịch vụ công trực tuyến phục vụ cấp, quản lý, kiểm soát hộ chiếu của </w:t>
      </w:r>
      <w:r w:rsidR="00F97E75" w:rsidRPr="00817039">
        <w:rPr>
          <w:sz w:val="28"/>
          <w:szCs w:val="28"/>
        </w:rPr>
        <w:lastRenderedPageBreak/>
        <w:t>công dân Việt Nam; kiểm soát xuất nhập cảnh bằng cổng kiểm soát tự động</w:t>
      </w:r>
      <w:r w:rsidR="00DA517B">
        <w:rPr>
          <w:sz w:val="28"/>
          <w:szCs w:val="28"/>
        </w:rPr>
        <w:t xml:space="preserve">; </w:t>
      </w:r>
      <w:r w:rsidR="00DA517B" w:rsidRPr="00817039">
        <w:rPr>
          <w:sz w:val="28"/>
          <w:szCs w:val="28"/>
        </w:rPr>
        <w:t xml:space="preserve">các cơ quan, tổ chức, cá nhân có liên quan. </w:t>
      </w:r>
    </w:p>
    <w:p w14:paraId="33A54243" w14:textId="77777777" w:rsidR="003F50D0" w:rsidRDefault="00207686" w:rsidP="00D57516">
      <w:pPr>
        <w:spacing w:before="280"/>
        <w:ind w:firstLine="720"/>
        <w:jc w:val="both"/>
        <w:rPr>
          <w:b/>
          <w:sz w:val="28"/>
          <w:szCs w:val="28"/>
        </w:rPr>
      </w:pPr>
      <w:r w:rsidRPr="00ED3E0A">
        <w:rPr>
          <w:b/>
          <w:sz w:val="28"/>
          <w:szCs w:val="28"/>
        </w:rPr>
        <w:t xml:space="preserve">Điều 3. Nguyên tắc </w:t>
      </w:r>
      <w:r w:rsidR="00A67DAC" w:rsidRPr="00ED3E0A">
        <w:rPr>
          <w:b/>
          <w:sz w:val="28"/>
          <w:szCs w:val="28"/>
        </w:rPr>
        <w:t>thu thập</w:t>
      </w:r>
      <w:r w:rsidRPr="00ED3E0A">
        <w:rPr>
          <w:b/>
          <w:sz w:val="28"/>
          <w:szCs w:val="28"/>
        </w:rPr>
        <w:t xml:space="preserve"> vân tay </w:t>
      </w:r>
      <w:bookmarkStart w:id="7" w:name="bookmark=id.4d34og8" w:colFirst="0" w:colLast="0"/>
      <w:bookmarkStart w:id="8" w:name="bookmark=id.2s8eyo1" w:colFirst="0" w:colLast="0"/>
      <w:bookmarkEnd w:id="7"/>
      <w:bookmarkEnd w:id="8"/>
    </w:p>
    <w:p w14:paraId="65EBE513" w14:textId="77777777" w:rsidR="004D0E9C" w:rsidRPr="00F54082" w:rsidRDefault="004D0E9C" w:rsidP="00D57516">
      <w:pPr>
        <w:spacing w:before="280"/>
        <w:ind w:firstLine="720"/>
        <w:jc w:val="both"/>
        <w:rPr>
          <w:spacing w:val="-2"/>
          <w:sz w:val="28"/>
          <w:szCs w:val="28"/>
        </w:rPr>
      </w:pPr>
      <w:r w:rsidRPr="00F54082">
        <w:rPr>
          <w:spacing w:val="-2"/>
          <w:sz w:val="28"/>
          <w:szCs w:val="28"/>
        </w:rPr>
        <w:t>1. Việc thu thập vân tay được thực hiện trực tiếp, một lần bằng thiết bị, phần mềm, vật tư chuyên dụng</w:t>
      </w:r>
      <w:r w:rsidR="00225303" w:rsidRPr="00F54082">
        <w:rPr>
          <w:spacing w:val="-2"/>
          <w:sz w:val="28"/>
          <w:szCs w:val="28"/>
        </w:rPr>
        <w:t xml:space="preserve"> hoặc từ Cơ sở dữ liệu về căn cước công dân</w:t>
      </w:r>
      <w:r w:rsidRPr="00F54082">
        <w:rPr>
          <w:spacing w:val="-2"/>
          <w:sz w:val="28"/>
          <w:szCs w:val="28"/>
        </w:rPr>
        <w:t xml:space="preserve"> đáp ứng được yêu cầu thu </w:t>
      </w:r>
      <w:r w:rsidR="00584D1D" w:rsidRPr="00F54082">
        <w:rPr>
          <w:spacing w:val="-2"/>
          <w:sz w:val="28"/>
          <w:szCs w:val="28"/>
        </w:rPr>
        <w:t>thập</w:t>
      </w:r>
      <w:r w:rsidRPr="00F54082">
        <w:rPr>
          <w:spacing w:val="-2"/>
          <w:sz w:val="28"/>
          <w:szCs w:val="28"/>
        </w:rPr>
        <w:t>, số hóa, lưu trữ, chia sẻ vân tay trên hệ thống điện tử để phục vụ việc kiểm tra</w:t>
      </w:r>
      <w:r w:rsidR="0097637F" w:rsidRPr="00F54082">
        <w:rPr>
          <w:spacing w:val="-2"/>
          <w:sz w:val="28"/>
          <w:szCs w:val="28"/>
        </w:rPr>
        <w:t>,</w:t>
      </w:r>
      <w:r w:rsidRPr="00F54082">
        <w:rPr>
          <w:spacing w:val="-2"/>
          <w:sz w:val="28"/>
          <w:szCs w:val="28"/>
        </w:rPr>
        <w:t xml:space="preserve"> xác định danh tính của một cá nhân trong cấp hộ chiếu có gắn</w:t>
      </w:r>
      <w:r w:rsidR="00FE6A35" w:rsidRPr="00F54082">
        <w:rPr>
          <w:spacing w:val="-2"/>
          <w:sz w:val="28"/>
          <w:szCs w:val="28"/>
        </w:rPr>
        <w:t xml:space="preserve"> chíp điện tử</w:t>
      </w:r>
      <w:r w:rsidRPr="00F54082">
        <w:rPr>
          <w:spacing w:val="-2"/>
          <w:sz w:val="28"/>
          <w:szCs w:val="28"/>
        </w:rPr>
        <w:t xml:space="preserve"> </w:t>
      </w:r>
      <w:r w:rsidR="0094760E" w:rsidRPr="00F54082">
        <w:rPr>
          <w:spacing w:val="-2"/>
          <w:sz w:val="28"/>
          <w:szCs w:val="28"/>
        </w:rPr>
        <w:t xml:space="preserve">và khi </w:t>
      </w:r>
      <w:r w:rsidRPr="00F54082">
        <w:rPr>
          <w:spacing w:val="-2"/>
          <w:sz w:val="28"/>
          <w:szCs w:val="28"/>
        </w:rPr>
        <w:t xml:space="preserve">xuất cảnh, nhập cảnh </w:t>
      </w:r>
      <w:r w:rsidR="0094760E" w:rsidRPr="00F54082">
        <w:rPr>
          <w:spacing w:val="-2"/>
          <w:sz w:val="28"/>
          <w:szCs w:val="28"/>
        </w:rPr>
        <w:t>bằng</w:t>
      </w:r>
      <w:r w:rsidRPr="00F54082">
        <w:rPr>
          <w:spacing w:val="-2"/>
          <w:sz w:val="28"/>
          <w:szCs w:val="28"/>
        </w:rPr>
        <w:t xml:space="preserve"> cổng kiểm soát tự động.</w:t>
      </w:r>
    </w:p>
    <w:p w14:paraId="25BFE77D" w14:textId="77777777" w:rsidR="004D0E9C" w:rsidRPr="00ED3E0A" w:rsidRDefault="004D0E9C" w:rsidP="00D57516">
      <w:pPr>
        <w:pStyle w:val="Normal1"/>
        <w:spacing w:before="280"/>
        <w:ind w:firstLine="720"/>
        <w:jc w:val="both"/>
        <w:rPr>
          <w:sz w:val="28"/>
          <w:szCs w:val="28"/>
        </w:rPr>
      </w:pPr>
      <w:r w:rsidRPr="00ED3E0A">
        <w:rPr>
          <w:sz w:val="28"/>
          <w:szCs w:val="28"/>
        </w:rPr>
        <w:t xml:space="preserve">2. </w:t>
      </w:r>
      <w:r w:rsidR="00D82E42">
        <w:rPr>
          <w:sz w:val="28"/>
          <w:szCs w:val="28"/>
        </w:rPr>
        <w:t>Bảo đ</w:t>
      </w:r>
      <w:r w:rsidRPr="00ED3E0A">
        <w:rPr>
          <w:sz w:val="28"/>
          <w:szCs w:val="28"/>
        </w:rPr>
        <w:t xml:space="preserve">ảm chính xác, đồng nhất giữa thông tin nhân thân của người được thu thập vân tay với thông tin trong Cơ sở dữ liệu quốc gia về xuất nhập cảnh, Cơ sở dữ liệu quốc gia về dân cư. </w:t>
      </w:r>
    </w:p>
    <w:p w14:paraId="4E207B3A" w14:textId="77777777" w:rsidR="00ED3E0A" w:rsidRDefault="004D0E9C" w:rsidP="00D57516">
      <w:pPr>
        <w:pStyle w:val="Normal1"/>
        <w:spacing w:before="280"/>
        <w:ind w:firstLine="720"/>
        <w:jc w:val="both"/>
        <w:rPr>
          <w:sz w:val="28"/>
          <w:szCs w:val="28"/>
        </w:rPr>
      </w:pPr>
      <w:r w:rsidRPr="00ED3E0A">
        <w:rPr>
          <w:sz w:val="28"/>
          <w:szCs w:val="28"/>
        </w:rPr>
        <w:t>3. Ảnh vân tay thu thập</w:t>
      </w:r>
      <w:r w:rsidR="006C3275">
        <w:rPr>
          <w:sz w:val="28"/>
          <w:szCs w:val="28"/>
        </w:rPr>
        <w:t xml:space="preserve"> </w:t>
      </w:r>
      <w:r w:rsidR="009F3527" w:rsidRPr="00A95AB9">
        <w:rPr>
          <w:sz w:val="28"/>
          <w:szCs w:val="28"/>
        </w:rPr>
        <w:t>của người</w:t>
      </w:r>
      <w:r w:rsidR="00C31129">
        <w:rPr>
          <w:sz w:val="28"/>
          <w:szCs w:val="28"/>
        </w:rPr>
        <w:t xml:space="preserve"> đề nghị cấp hộ chiếu có gắn chí</w:t>
      </w:r>
      <w:r w:rsidR="009F3527" w:rsidRPr="00A95AB9">
        <w:rPr>
          <w:sz w:val="28"/>
          <w:szCs w:val="28"/>
        </w:rPr>
        <w:t>p điện tử và người đăng ký xuất cảnh, nhập cảnh bằng cổng kiểm soát tự động</w:t>
      </w:r>
      <w:r w:rsidR="009F3527" w:rsidRPr="00ED3E0A">
        <w:rPr>
          <w:sz w:val="28"/>
          <w:szCs w:val="28"/>
        </w:rPr>
        <w:t xml:space="preserve"> </w:t>
      </w:r>
      <w:r w:rsidRPr="00ED3E0A">
        <w:rPr>
          <w:sz w:val="28"/>
          <w:szCs w:val="28"/>
        </w:rPr>
        <w:t xml:space="preserve">phải </w:t>
      </w:r>
      <w:r w:rsidR="00D82E42" w:rsidRPr="00ED3E0A">
        <w:rPr>
          <w:sz w:val="28"/>
          <w:szCs w:val="28"/>
        </w:rPr>
        <w:t xml:space="preserve">bảo </w:t>
      </w:r>
      <w:r w:rsidRPr="00ED3E0A">
        <w:rPr>
          <w:sz w:val="28"/>
          <w:szCs w:val="28"/>
        </w:rPr>
        <w:t>đảm các tiêu chuẩn sau</w:t>
      </w:r>
      <w:r w:rsidR="00A95AB9" w:rsidRPr="00A95AB9">
        <w:rPr>
          <w:sz w:val="28"/>
          <w:szCs w:val="28"/>
        </w:rPr>
        <w:t xml:space="preserve"> </w:t>
      </w:r>
      <w:r w:rsidR="00A95AB9">
        <w:rPr>
          <w:sz w:val="28"/>
          <w:szCs w:val="28"/>
        </w:rPr>
        <w:t>để nhận dạng tự động</w:t>
      </w:r>
      <w:r w:rsidRPr="00ED3E0A">
        <w:rPr>
          <w:sz w:val="28"/>
          <w:szCs w:val="28"/>
        </w:rPr>
        <w:t>:</w:t>
      </w:r>
    </w:p>
    <w:p w14:paraId="4F245196" w14:textId="77777777" w:rsidR="00ED3E0A" w:rsidRPr="000C6A0F" w:rsidRDefault="004D0E9C" w:rsidP="00D57516">
      <w:pPr>
        <w:pStyle w:val="Normal1"/>
        <w:spacing w:before="280"/>
        <w:ind w:firstLine="720"/>
        <w:jc w:val="both"/>
        <w:rPr>
          <w:spacing w:val="-8"/>
          <w:sz w:val="28"/>
          <w:szCs w:val="28"/>
        </w:rPr>
      </w:pPr>
      <w:r w:rsidRPr="000C6A0F">
        <w:rPr>
          <w:spacing w:val="-8"/>
          <w:sz w:val="28"/>
          <w:szCs w:val="28"/>
        </w:rPr>
        <w:t>a) Tuân thủ tiêu chuẩn ISO/IEC 19794-4 với điểm chất lượng tối thiểu là 50</w:t>
      </w:r>
      <w:r w:rsidR="00ED3E0A" w:rsidRPr="000C6A0F">
        <w:rPr>
          <w:spacing w:val="-8"/>
          <w:sz w:val="28"/>
          <w:szCs w:val="28"/>
        </w:rPr>
        <w:t>;</w:t>
      </w:r>
    </w:p>
    <w:p w14:paraId="3F5AC873" w14:textId="77777777" w:rsidR="00ED3E0A" w:rsidRPr="000C6A0F" w:rsidRDefault="004D0E9C" w:rsidP="00D57516">
      <w:pPr>
        <w:pStyle w:val="Normal1"/>
        <w:spacing w:before="280"/>
        <w:ind w:firstLine="720"/>
        <w:jc w:val="both"/>
        <w:rPr>
          <w:sz w:val="28"/>
          <w:szCs w:val="28"/>
        </w:rPr>
      </w:pPr>
      <w:r w:rsidRPr="000C6A0F">
        <w:rPr>
          <w:sz w:val="28"/>
          <w:szCs w:val="28"/>
        </w:rPr>
        <w:t>b) Số điểm trích chọn đặc trưng tối thiểu 60 điểm;</w:t>
      </w:r>
    </w:p>
    <w:p w14:paraId="18C8BF44" w14:textId="74A85E00" w:rsidR="00ED3E0A" w:rsidRPr="000C6A0F" w:rsidRDefault="004D0E9C" w:rsidP="00D57516">
      <w:pPr>
        <w:pStyle w:val="Normal1"/>
        <w:spacing w:before="280"/>
        <w:ind w:firstLine="720"/>
        <w:jc w:val="both"/>
        <w:rPr>
          <w:sz w:val="28"/>
          <w:szCs w:val="28"/>
        </w:rPr>
      </w:pPr>
      <w:r w:rsidRPr="000C6A0F">
        <w:rPr>
          <w:sz w:val="28"/>
          <w:szCs w:val="28"/>
        </w:rPr>
        <w:t xml:space="preserve">c) </w:t>
      </w:r>
      <w:r w:rsidR="00CD1A51">
        <w:rPr>
          <w:sz w:val="28"/>
          <w:szCs w:val="28"/>
        </w:rPr>
        <w:t>T</w:t>
      </w:r>
      <w:r w:rsidRPr="000C6A0F">
        <w:rPr>
          <w:sz w:val="28"/>
          <w:szCs w:val="28"/>
        </w:rPr>
        <w:t xml:space="preserve">âm </w:t>
      </w:r>
      <w:r w:rsidR="00CD1A51">
        <w:rPr>
          <w:sz w:val="28"/>
          <w:szCs w:val="28"/>
        </w:rPr>
        <w:t xml:space="preserve">của </w:t>
      </w:r>
      <w:r w:rsidRPr="000C6A0F">
        <w:rPr>
          <w:sz w:val="28"/>
          <w:szCs w:val="28"/>
        </w:rPr>
        <w:t xml:space="preserve">vân tay </w:t>
      </w:r>
      <w:r w:rsidR="00CD1A51">
        <w:rPr>
          <w:sz w:val="28"/>
          <w:szCs w:val="28"/>
        </w:rPr>
        <w:t>sai lệch với tâm của ảnh tối đa 32</w:t>
      </w:r>
      <w:r w:rsidRPr="000C6A0F">
        <w:rPr>
          <w:sz w:val="28"/>
          <w:szCs w:val="28"/>
        </w:rPr>
        <w:t xml:space="preserve"> điểm ảnh;</w:t>
      </w:r>
    </w:p>
    <w:p w14:paraId="685E6539" w14:textId="3448F607" w:rsidR="00ED3E0A" w:rsidRPr="000C6A0F" w:rsidRDefault="004D0E9C" w:rsidP="00D57516">
      <w:pPr>
        <w:pStyle w:val="Normal1"/>
        <w:spacing w:before="280"/>
        <w:ind w:firstLine="720"/>
        <w:jc w:val="both"/>
        <w:rPr>
          <w:sz w:val="28"/>
          <w:szCs w:val="28"/>
        </w:rPr>
      </w:pPr>
      <w:r w:rsidRPr="000C6A0F">
        <w:rPr>
          <w:sz w:val="28"/>
          <w:szCs w:val="28"/>
        </w:rPr>
        <w:t>d) Mậ</w:t>
      </w:r>
      <w:r w:rsidR="00882E4A" w:rsidRPr="000C6A0F">
        <w:rPr>
          <w:sz w:val="28"/>
          <w:szCs w:val="28"/>
        </w:rPr>
        <w:t xml:space="preserve">t độ ảnh phải đạt </w:t>
      </w:r>
      <w:r w:rsidR="001740F0">
        <w:rPr>
          <w:sz w:val="28"/>
          <w:szCs w:val="28"/>
        </w:rPr>
        <w:t xml:space="preserve">tối thiểu </w:t>
      </w:r>
      <w:r w:rsidR="00882E4A" w:rsidRPr="000C6A0F">
        <w:rPr>
          <w:sz w:val="28"/>
          <w:szCs w:val="28"/>
        </w:rPr>
        <w:t>500 điểm/inch;</w:t>
      </w:r>
    </w:p>
    <w:p w14:paraId="085E2D87" w14:textId="77777777" w:rsidR="00ED3E0A" w:rsidRPr="000C6A0F" w:rsidRDefault="004D0E9C" w:rsidP="00D57516">
      <w:pPr>
        <w:pStyle w:val="Normal1"/>
        <w:spacing w:before="280"/>
        <w:ind w:firstLine="720"/>
        <w:jc w:val="both"/>
        <w:rPr>
          <w:sz w:val="28"/>
          <w:szCs w:val="28"/>
        </w:rPr>
      </w:pPr>
      <w:r w:rsidRPr="000C6A0F">
        <w:rPr>
          <w:sz w:val="28"/>
          <w:szCs w:val="28"/>
        </w:rPr>
        <w:t>đ) Ảnh được nén theo chuẩn WSQ;</w:t>
      </w:r>
    </w:p>
    <w:p w14:paraId="20054426" w14:textId="5CBC9D87" w:rsidR="00ED3E0A" w:rsidRPr="000C6A0F" w:rsidRDefault="00C93B2F" w:rsidP="00D57516">
      <w:pPr>
        <w:pStyle w:val="Normal1"/>
        <w:spacing w:before="280"/>
        <w:ind w:firstLine="720"/>
        <w:jc w:val="both"/>
        <w:rPr>
          <w:sz w:val="28"/>
          <w:szCs w:val="28"/>
        </w:rPr>
      </w:pPr>
      <w:r>
        <w:rPr>
          <w:sz w:val="28"/>
          <w:szCs w:val="28"/>
        </w:rPr>
        <w:t>e) Ảnh phải đạt 256 mức xám.</w:t>
      </w:r>
    </w:p>
    <w:p w14:paraId="72A14838" w14:textId="5FCC655C" w:rsidR="00ED46C0" w:rsidRPr="00ED3E0A" w:rsidRDefault="00207686" w:rsidP="00D57516">
      <w:pPr>
        <w:spacing w:before="280"/>
        <w:ind w:firstLine="720"/>
        <w:jc w:val="both"/>
        <w:rPr>
          <w:b/>
          <w:sz w:val="28"/>
          <w:szCs w:val="28"/>
        </w:rPr>
      </w:pPr>
      <w:r w:rsidRPr="00ED3E0A">
        <w:rPr>
          <w:b/>
          <w:sz w:val="28"/>
          <w:szCs w:val="28"/>
        </w:rPr>
        <w:t xml:space="preserve">Điều </w:t>
      </w:r>
      <w:r w:rsidR="00CF2E37" w:rsidRPr="00ED3E0A">
        <w:rPr>
          <w:b/>
          <w:sz w:val="28"/>
          <w:szCs w:val="28"/>
        </w:rPr>
        <w:t>4</w:t>
      </w:r>
      <w:r w:rsidRPr="00ED3E0A">
        <w:rPr>
          <w:b/>
          <w:sz w:val="28"/>
          <w:szCs w:val="28"/>
        </w:rPr>
        <w:t xml:space="preserve">. </w:t>
      </w:r>
      <w:r w:rsidR="00D57516" w:rsidRPr="00D57516">
        <w:rPr>
          <w:b/>
          <w:sz w:val="28"/>
          <w:szCs w:val="28"/>
        </w:rPr>
        <w:t>Quy trình</w:t>
      </w:r>
      <w:r w:rsidR="00D57516" w:rsidRPr="00817039">
        <w:rPr>
          <w:sz w:val="28"/>
          <w:szCs w:val="28"/>
        </w:rPr>
        <w:t xml:space="preserve"> </w:t>
      </w:r>
      <w:r w:rsidR="00793080" w:rsidRPr="00ED3E0A">
        <w:rPr>
          <w:b/>
          <w:sz w:val="28"/>
          <w:szCs w:val="28"/>
        </w:rPr>
        <w:t>t</w:t>
      </w:r>
      <w:r w:rsidR="00CF2E37" w:rsidRPr="00ED3E0A">
        <w:rPr>
          <w:b/>
          <w:sz w:val="28"/>
          <w:szCs w:val="28"/>
        </w:rPr>
        <w:t>hu thập vân tay</w:t>
      </w:r>
    </w:p>
    <w:p w14:paraId="305C7013" w14:textId="4B9499A1" w:rsidR="004D0E9C" w:rsidRPr="00DA250E" w:rsidRDefault="004D0E9C" w:rsidP="00D57516">
      <w:pPr>
        <w:spacing w:before="280"/>
        <w:ind w:firstLine="720"/>
        <w:jc w:val="both"/>
        <w:rPr>
          <w:spacing w:val="-4"/>
          <w:sz w:val="28"/>
          <w:szCs w:val="28"/>
        </w:rPr>
      </w:pPr>
      <w:r w:rsidRPr="00DA250E">
        <w:rPr>
          <w:spacing w:val="-4"/>
          <w:sz w:val="28"/>
          <w:szCs w:val="28"/>
        </w:rPr>
        <w:t xml:space="preserve">1. Vân tay được thu thập bằng máy quét chuyên dùng </w:t>
      </w:r>
      <w:r w:rsidR="00DA250E" w:rsidRPr="00DA250E">
        <w:rPr>
          <w:spacing w:val="-4"/>
          <w:sz w:val="28"/>
          <w:szCs w:val="28"/>
        </w:rPr>
        <w:t>thì</w:t>
      </w:r>
      <w:r w:rsidRPr="00DA250E">
        <w:rPr>
          <w:spacing w:val="-4"/>
          <w:sz w:val="28"/>
          <w:szCs w:val="28"/>
        </w:rPr>
        <w:t xml:space="preserve"> thực hiện như sau:</w:t>
      </w:r>
    </w:p>
    <w:p w14:paraId="6C865205" w14:textId="6D963353" w:rsidR="008761D2" w:rsidRPr="00817039" w:rsidRDefault="008761D2" w:rsidP="00D57516">
      <w:pPr>
        <w:spacing w:before="280"/>
        <w:ind w:firstLine="720"/>
        <w:jc w:val="both"/>
        <w:rPr>
          <w:sz w:val="28"/>
          <w:szCs w:val="28"/>
        </w:rPr>
      </w:pPr>
      <w:r w:rsidRPr="00817039">
        <w:rPr>
          <w:sz w:val="28"/>
          <w:szCs w:val="28"/>
        </w:rPr>
        <w:t xml:space="preserve">a) Thu </w:t>
      </w:r>
      <w:r w:rsidR="0069241F">
        <w:rPr>
          <w:sz w:val="28"/>
          <w:szCs w:val="28"/>
        </w:rPr>
        <w:t>thập</w:t>
      </w:r>
      <w:r w:rsidRPr="00817039">
        <w:rPr>
          <w:sz w:val="28"/>
          <w:szCs w:val="28"/>
        </w:rPr>
        <w:t xml:space="preserve"> </w:t>
      </w:r>
      <w:r w:rsidR="0058745F" w:rsidRPr="00817039">
        <w:rPr>
          <w:sz w:val="28"/>
          <w:szCs w:val="28"/>
        </w:rPr>
        <w:t>vân tay chụm của 4 ngón bàn tay phải; vân tay chụm của 4 ngón bàn tay trái; vân tay của 2 ngón cái</w:t>
      </w:r>
      <w:r w:rsidR="0058745F">
        <w:rPr>
          <w:sz w:val="28"/>
          <w:szCs w:val="28"/>
        </w:rPr>
        <w:t>;</w:t>
      </w:r>
      <w:r w:rsidR="0058745F" w:rsidRPr="00817039">
        <w:rPr>
          <w:sz w:val="28"/>
          <w:szCs w:val="28"/>
        </w:rPr>
        <w:t xml:space="preserve"> </w:t>
      </w:r>
      <w:r w:rsidR="0058745F">
        <w:rPr>
          <w:sz w:val="28"/>
          <w:szCs w:val="28"/>
        </w:rPr>
        <w:t>vân tay lăn 10 ngón</w:t>
      </w:r>
      <w:r w:rsidRPr="00817039">
        <w:rPr>
          <w:sz w:val="28"/>
          <w:szCs w:val="28"/>
        </w:rPr>
        <w:t>.</w:t>
      </w:r>
    </w:p>
    <w:p w14:paraId="78057DCD" w14:textId="720C1115" w:rsidR="008761D2" w:rsidRPr="00817039" w:rsidRDefault="008761D2" w:rsidP="00D57516">
      <w:pPr>
        <w:spacing w:before="280"/>
        <w:ind w:firstLine="720"/>
        <w:jc w:val="both"/>
        <w:rPr>
          <w:sz w:val="28"/>
          <w:szCs w:val="28"/>
        </w:rPr>
      </w:pPr>
      <w:r w:rsidRPr="00817039">
        <w:rPr>
          <w:sz w:val="28"/>
          <w:szCs w:val="28"/>
        </w:rPr>
        <w:t xml:space="preserve">b) Trường hợp nếu không thu </w:t>
      </w:r>
      <w:r w:rsidR="0069241F">
        <w:rPr>
          <w:sz w:val="28"/>
          <w:szCs w:val="28"/>
        </w:rPr>
        <w:t>thập</w:t>
      </w:r>
      <w:r w:rsidRPr="00817039">
        <w:rPr>
          <w:sz w:val="28"/>
          <w:szCs w:val="28"/>
        </w:rPr>
        <w:t xml:space="preserve"> được đủ 10 vân tay thì mô tả và nhập thông tin về tình trạng vân tay không thu </w:t>
      </w:r>
      <w:r w:rsidR="0069241F">
        <w:rPr>
          <w:sz w:val="28"/>
          <w:szCs w:val="28"/>
        </w:rPr>
        <w:t>thập</w:t>
      </w:r>
      <w:r w:rsidRPr="00817039">
        <w:rPr>
          <w:sz w:val="28"/>
          <w:szCs w:val="28"/>
        </w:rPr>
        <w:t xml:space="preserve"> được.</w:t>
      </w:r>
    </w:p>
    <w:p w14:paraId="062CB72E" w14:textId="3103F3B5" w:rsidR="006C3275" w:rsidRPr="00817039" w:rsidRDefault="006C3275" w:rsidP="00D57516">
      <w:pPr>
        <w:spacing w:before="280"/>
        <w:ind w:firstLine="720"/>
        <w:jc w:val="both"/>
        <w:rPr>
          <w:sz w:val="28"/>
          <w:szCs w:val="28"/>
        </w:rPr>
      </w:pPr>
      <w:r w:rsidRPr="00817039">
        <w:rPr>
          <w:sz w:val="28"/>
          <w:szCs w:val="28"/>
        </w:rPr>
        <w:t xml:space="preserve">2. Trường hợp vân tay thu thập được theo trình tự quy định tại khoản 1 Điều này không </w:t>
      </w:r>
      <w:r w:rsidR="00D82E42" w:rsidRPr="00817039">
        <w:rPr>
          <w:sz w:val="28"/>
          <w:szCs w:val="28"/>
        </w:rPr>
        <w:t xml:space="preserve">bảo </w:t>
      </w:r>
      <w:r w:rsidRPr="00817039">
        <w:rPr>
          <w:sz w:val="28"/>
          <w:szCs w:val="28"/>
        </w:rPr>
        <w:t>đảm tiêu chuẩn để phục vụ việc nhận dạng tự động thì thực hiện thu thập vân tay bằng cách lăn mực, sau đó được quét lại để lưu trữ</w:t>
      </w:r>
      <w:r w:rsidR="00475FCA" w:rsidRPr="00817039">
        <w:rPr>
          <w:sz w:val="28"/>
          <w:szCs w:val="28"/>
        </w:rPr>
        <w:t xml:space="preserve"> hoặc</w:t>
      </w:r>
      <w:r w:rsidR="00872624">
        <w:rPr>
          <w:sz w:val="28"/>
          <w:szCs w:val="28"/>
        </w:rPr>
        <w:t xml:space="preserve"> </w:t>
      </w:r>
      <w:r w:rsidR="00872624">
        <w:rPr>
          <w:sz w:val="28"/>
          <w:szCs w:val="28"/>
        </w:rPr>
        <w:lastRenderedPageBreak/>
        <w:t>khai thác</w:t>
      </w:r>
      <w:r w:rsidR="00475FCA" w:rsidRPr="00817039">
        <w:rPr>
          <w:sz w:val="28"/>
          <w:szCs w:val="28"/>
        </w:rPr>
        <w:t xml:space="preserve"> từ Cơ sở dữ liệu về căn cước công dân (nếu có)</w:t>
      </w:r>
      <w:r w:rsidRPr="00817039">
        <w:rPr>
          <w:sz w:val="28"/>
          <w:szCs w:val="28"/>
        </w:rPr>
        <w:t xml:space="preserve"> và ghi chú cụ thể trong hồ sơ thu thập vân tay.</w:t>
      </w:r>
    </w:p>
    <w:p w14:paraId="7C7C00FA" w14:textId="77777777" w:rsidR="006C3275" w:rsidRPr="00817039" w:rsidRDefault="006C3275" w:rsidP="00D57516">
      <w:pPr>
        <w:spacing w:before="280"/>
        <w:ind w:firstLine="720"/>
        <w:jc w:val="both"/>
        <w:rPr>
          <w:sz w:val="28"/>
          <w:szCs w:val="28"/>
        </w:rPr>
      </w:pPr>
      <w:r w:rsidRPr="00817039">
        <w:rPr>
          <w:sz w:val="28"/>
          <w:szCs w:val="28"/>
        </w:rPr>
        <w:t>3. Quy trình thu thập vân tay quy định tại khoản 1, 2 Điều này không áp dụng đối với trường hợp không thể thu thập được vân tay nào để phục vụ nhận dạng tự động.</w:t>
      </w:r>
    </w:p>
    <w:p w14:paraId="3C3E6989" w14:textId="77777777" w:rsidR="004D0E9C" w:rsidRPr="00817039" w:rsidRDefault="004D0E9C" w:rsidP="00D57516">
      <w:pPr>
        <w:spacing w:before="280"/>
        <w:ind w:firstLine="720"/>
        <w:jc w:val="both"/>
        <w:rPr>
          <w:sz w:val="28"/>
          <w:szCs w:val="28"/>
        </w:rPr>
      </w:pPr>
      <w:r w:rsidRPr="00817039">
        <w:rPr>
          <w:sz w:val="28"/>
          <w:szCs w:val="28"/>
        </w:rPr>
        <w:t>4. Cán bộ thu thập vân tay phải ghi chú và ký xác nhận, chịu trách nhiệm về dữ liệu của các vân tay thu thập được hoặc lý do không thể thu thập được.</w:t>
      </w:r>
    </w:p>
    <w:p w14:paraId="41638A35" w14:textId="77777777" w:rsidR="00ED46C0" w:rsidRPr="001A7090" w:rsidRDefault="004D0E9C" w:rsidP="00D57516">
      <w:pPr>
        <w:spacing w:before="280"/>
        <w:ind w:firstLine="720"/>
        <w:jc w:val="both"/>
        <w:rPr>
          <w:b/>
          <w:sz w:val="28"/>
          <w:szCs w:val="28"/>
        </w:rPr>
      </w:pPr>
      <w:bookmarkStart w:id="9" w:name="bookmark=id.17dp8vu" w:colFirst="0" w:colLast="0"/>
      <w:bookmarkEnd w:id="9"/>
      <w:r w:rsidRPr="001A7090">
        <w:rPr>
          <w:b/>
          <w:sz w:val="28"/>
          <w:szCs w:val="28"/>
        </w:rPr>
        <w:t>Điều 5</w:t>
      </w:r>
      <w:r w:rsidR="00207686" w:rsidRPr="001A7090">
        <w:rPr>
          <w:b/>
          <w:sz w:val="28"/>
          <w:szCs w:val="28"/>
        </w:rPr>
        <w:t xml:space="preserve">. Cơ quan </w:t>
      </w:r>
      <w:r w:rsidR="00793080" w:rsidRPr="001A7090">
        <w:rPr>
          <w:b/>
          <w:sz w:val="28"/>
          <w:szCs w:val="28"/>
        </w:rPr>
        <w:t>thu thập</w:t>
      </w:r>
      <w:r w:rsidR="00207686" w:rsidRPr="001A7090">
        <w:rPr>
          <w:b/>
          <w:sz w:val="28"/>
          <w:szCs w:val="28"/>
        </w:rPr>
        <w:t xml:space="preserve"> vân tay</w:t>
      </w:r>
    </w:p>
    <w:p w14:paraId="22B9DA23" w14:textId="77777777" w:rsidR="00CC4797" w:rsidRPr="00817039" w:rsidRDefault="00DE075F" w:rsidP="00D57516">
      <w:pPr>
        <w:spacing w:before="280"/>
        <w:ind w:firstLine="720"/>
        <w:jc w:val="both"/>
        <w:rPr>
          <w:sz w:val="28"/>
          <w:szCs w:val="28"/>
        </w:rPr>
      </w:pPr>
      <w:r w:rsidRPr="00817039">
        <w:rPr>
          <w:sz w:val="28"/>
          <w:szCs w:val="28"/>
        </w:rPr>
        <w:t xml:space="preserve">1. </w:t>
      </w:r>
      <w:r w:rsidR="00207686" w:rsidRPr="00817039">
        <w:rPr>
          <w:sz w:val="28"/>
          <w:szCs w:val="28"/>
        </w:rPr>
        <w:t>Cơ quan tiếp nhận Tờ khai cấp hộ chiếu thu thập vân tay của người đề nghị cấp hộ chiếu có gắn chíp điện tử.</w:t>
      </w:r>
    </w:p>
    <w:p w14:paraId="4EF2441C" w14:textId="77777777" w:rsidR="004D0E9C" w:rsidRPr="00817039" w:rsidRDefault="00CC4797" w:rsidP="00D57516">
      <w:pPr>
        <w:spacing w:before="280"/>
        <w:ind w:firstLine="720"/>
        <w:jc w:val="both"/>
        <w:rPr>
          <w:sz w:val="28"/>
          <w:szCs w:val="28"/>
        </w:rPr>
      </w:pPr>
      <w:r w:rsidRPr="00817039">
        <w:rPr>
          <w:sz w:val="28"/>
          <w:szCs w:val="28"/>
        </w:rPr>
        <w:t xml:space="preserve">2. </w:t>
      </w:r>
      <w:r w:rsidR="004D0E9C" w:rsidRPr="00817039">
        <w:rPr>
          <w:sz w:val="28"/>
          <w:szCs w:val="28"/>
        </w:rPr>
        <w:t>Đơn vị kiểm soát xuất nhập cảnh tại cửa khẩu</w:t>
      </w:r>
      <w:r w:rsidR="009A2A2F" w:rsidRPr="00817039">
        <w:rPr>
          <w:sz w:val="28"/>
          <w:szCs w:val="28"/>
        </w:rPr>
        <w:t xml:space="preserve"> nơi</w:t>
      </w:r>
      <w:r w:rsidR="004D0E9C" w:rsidRPr="00817039">
        <w:rPr>
          <w:sz w:val="28"/>
          <w:szCs w:val="28"/>
        </w:rPr>
        <w:t xml:space="preserve"> có cổng kiểm soát tự động tổ chức thu thập vân tay các trường hợp quy định tại khoản 1 Điều </w:t>
      </w:r>
      <w:r w:rsidR="00452E89" w:rsidRPr="00817039">
        <w:rPr>
          <w:sz w:val="28"/>
          <w:szCs w:val="28"/>
        </w:rPr>
        <w:t>1</w:t>
      </w:r>
      <w:r w:rsidR="00920D7E" w:rsidRPr="00817039">
        <w:rPr>
          <w:sz w:val="28"/>
          <w:szCs w:val="28"/>
        </w:rPr>
        <w:t>0</w:t>
      </w:r>
      <w:r w:rsidR="004D0E9C" w:rsidRPr="00817039">
        <w:rPr>
          <w:sz w:val="28"/>
          <w:szCs w:val="28"/>
        </w:rPr>
        <w:t xml:space="preserve"> Nghị định </w:t>
      </w:r>
      <w:r w:rsidR="002E53F3" w:rsidRPr="00817039">
        <w:rPr>
          <w:sz w:val="28"/>
          <w:szCs w:val="28"/>
        </w:rPr>
        <w:t xml:space="preserve">số 77/2020/NĐ-CP ngày 01 tháng 7 năm 2020 </w:t>
      </w:r>
      <w:r w:rsidR="004D0E9C" w:rsidRPr="00817039">
        <w:rPr>
          <w:sz w:val="28"/>
          <w:szCs w:val="28"/>
        </w:rPr>
        <w:t>của Chính phủ quy định việc quản lý, khai thác thông tin trong Cơ sở dữ liệu quốc gia về xuất nhập cảnh; dịch vụ công trực tuyến phục vụ cấp, quản lý, kiểm soát hộ chiếu của công dân Việt Nam; kiểm soát xuất nhập cảnh bằng cổng kiểm soát tự động.</w:t>
      </w:r>
    </w:p>
    <w:p w14:paraId="3F2BC661" w14:textId="77777777" w:rsidR="00ED46C0" w:rsidRPr="00ED3E0A" w:rsidRDefault="00207686" w:rsidP="00D57516">
      <w:pPr>
        <w:spacing w:before="280"/>
        <w:ind w:firstLine="720"/>
        <w:jc w:val="both"/>
        <w:rPr>
          <w:b/>
          <w:sz w:val="28"/>
          <w:szCs w:val="28"/>
        </w:rPr>
      </w:pPr>
      <w:r w:rsidRPr="00ED3E0A">
        <w:rPr>
          <w:b/>
          <w:sz w:val="28"/>
          <w:szCs w:val="28"/>
        </w:rPr>
        <w:t xml:space="preserve">Điều </w:t>
      </w:r>
      <w:r w:rsidR="004D0E9C" w:rsidRPr="00ED3E0A">
        <w:rPr>
          <w:b/>
          <w:sz w:val="28"/>
          <w:szCs w:val="28"/>
        </w:rPr>
        <w:t>6</w:t>
      </w:r>
      <w:r w:rsidRPr="00ED3E0A">
        <w:rPr>
          <w:b/>
          <w:sz w:val="28"/>
          <w:szCs w:val="28"/>
        </w:rPr>
        <w:t xml:space="preserve">. Lưu </w:t>
      </w:r>
      <w:r w:rsidR="000C5E6F" w:rsidRPr="00ED3E0A">
        <w:rPr>
          <w:b/>
          <w:sz w:val="28"/>
          <w:szCs w:val="28"/>
        </w:rPr>
        <w:t>trữ</w:t>
      </w:r>
      <w:r w:rsidR="00CC067A" w:rsidRPr="00ED3E0A">
        <w:rPr>
          <w:b/>
          <w:sz w:val="28"/>
          <w:szCs w:val="28"/>
        </w:rPr>
        <w:t xml:space="preserve"> </w:t>
      </w:r>
      <w:r w:rsidR="00B02F08" w:rsidRPr="00ED3E0A">
        <w:rPr>
          <w:b/>
          <w:sz w:val="28"/>
          <w:szCs w:val="28"/>
        </w:rPr>
        <w:t xml:space="preserve">dữ liệu </w:t>
      </w:r>
      <w:r w:rsidRPr="00ED3E0A">
        <w:rPr>
          <w:b/>
          <w:sz w:val="28"/>
          <w:szCs w:val="28"/>
        </w:rPr>
        <w:t>vân tay</w:t>
      </w:r>
    </w:p>
    <w:p w14:paraId="0D6659C6" w14:textId="77777777" w:rsidR="003C503C" w:rsidRPr="00ED3E0A" w:rsidRDefault="003C503C" w:rsidP="00D57516">
      <w:pPr>
        <w:spacing w:before="280"/>
        <w:ind w:firstLine="720"/>
        <w:jc w:val="both"/>
        <w:rPr>
          <w:sz w:val="28"/>
          <w:szCs w:val="28"/>
        </w:rPr>
      </w:pPr>
      <w:r w:rsidRPr="00ED3E0A">
        <w:rPr>
          <w:sz w:val="28"/>
          <w:szCs w:val="28"/>
        </w:rPr>
        <w:t xml:space="preserve">1. </w:t>
      </w:r>
      <w:r w:rsidR="00207686" w:rsidRPr="00ED3E0A">
        <w:rPr>
          <w:sz w:val="28"/>
          <w:szCs w:val="28"/>
        </w:rPr>
        <w:t xml:space="preserve">Dữ liệu vân tay được lưu </w:t>
      </w:r>
      <w:r w:rsidR="000C5E6F" w:rsidRPr="00ED3E0A">
        <w:rPr>
          <w:sz w:val="28"/>
          <w:szCs w:val="28"/>
        </w:rPr>
        <w:t>trữ</w:t>
      </w:r>
      <w:r w:rsidR="00B02F08" w:rsidRPr="00ED3E0A">
        <w:rPr>
          <w:sz w:val="28"/>
          <w:szCs w:val="28"/>
        </w:rPr>
        <w:t xml:space="preserve"> </w:t>
      </w:r>
      <w:r w:rsidRPr="00ED3E0A">
        <w:rPr>
          <w:sz w:val="28"/>
          <w:szCs w:val="28"/>
        </w:rPr>
        <w:t>trên hệ thống điện tử</w:t>
      </w:r>
      <w:r w:rsidR="00207686" w:rsidRPr="00ED3E0A">
        <w:rPr>
          <w:sz w:val="28"/>
          <w:szCs w:val="28"/>
        </w:rPr>
        <w:t xml:space="preserve"> dưới dạng ảnh theo</w:t>
      </w:r>
      <w:r w:rsidRPr="00ED3E0A">
        <w:rPr>
          <w:sz w:val="28"/>
          <w:szCs w:val="28"/>
        </w:rPr>
        <w:t xml:space="preserve"> tiêu chuẩn của Tổ chức Hàng không dân dụng quốc tế (ICAO).</w:t>
      </w:r>
    </w:p>
    <w:p w14:paraId="2A8EAEF0" w14:textId="77777777" w:rsidR="003C503C" w:rsidRPr="00ED3E0A" w:rsidDel="003C503C" w:rsidRDefault="003C503C" w:rsidP="00D57516">
      <w:pPr>
        <w:spacing w:before="280"/>
        <w:ind w:firstLine="720"/>
        <w:jc w:val="both"/>
        <w:rPr>
          <w:sz w:val="28"/>
          <w:szCs w:val="28"/>
        </w:rPr>
      </w:pPr>
      <w:r w:rsidRPr="00ED3E0A">
        <w:rPr>
          <w:sz w:val="28"/>
          <w:szCs w:val="28"/>
        </w:rPr>
        <w:t xml:space="preserve">2. </w:t>
      </w:r>
      <w:r w:rsidR="00130480" w:rsidRPr="00ED3E0A">
        <w:rPr>
          <w:sz w:val="28"/>
          <w:szCs w:val="28"/>
        </w:rPr>
        <w:t xml:space="preserve">Việc lưu </w:t>
      </w:r>
      <w:r w:rsidR="000C5E6F" w:rsidRPr="00ED3E0A">
        <w:rPr>
          <w:sz w:val="28"/>
          <w:szCs w:val="28"/>
        </w:rPr>
        <w:t>trữ</w:t>
      </w:r>
      <w:r w:rsidR="00130480" w:rsidRPr="00ED3E0A">
        <w:rPr>
          <w:sz w:val="28"/>
          <w:szCs w:val="28"/>
        </w:rPr>
        <w:t xml:space="preserve"> dữ liệu vân tay theo cơ chế bảo mật thông tin cá nhân và đáp ứng khả năng truy cập, khai thác của các cơ quan, tổ chức có thẩm quyền</w:t>
      </w:r>
      <w:r w:rsidR="00A25C1F" w:rsidRPr="00ED3E0A">
        <w:rPr>
          <w:sz w:val="28"/>
          <w:szCs w:val="28"/>
        </w:rPr>
        <w:t>.</w:t>
      </w:r>
    </w:p>
    <w:p w14:paraId="3ED9F4E5" w14:textId="77777777" w:rsidR="00130480" w:rsidRPr="00ED3E0A" w:rsidRDefault="00130480" w:rsidP="00D57516">
      <w:pPr>
        <w:spacing w:before="280"/>
        <w:ind w:firstLine="720"/>
        <w:jc w:val="both"/>
        <w:rPr>
          <w:sz w:val="28"/>
          <w:szCs w:val="28"/>
        </w:rPr>
      </w:pPr>
      <w:r w:rsidRPr="00ED3E0A">
        <w:rPr>
          <w:sz w:val="28"/>
          <w:szCs w:val="28"/>
        </w:rPr>
        <w:t>3</w:t>
      </w:r>
      <w:r w:rsidR="00207686" w:rsidRPr="00ED3E0A">
        <w:rPr>
          <w:sz w:val="28"/>
          <w:szCs w:val="28"/>
        </w:rPr>
        <w:t>.</w:t>
      </w:r>
      <w:r w:rsidR="000C5E6F" w:rsidRPr="00ED3E0A">
        <w:rPr>
          <w:sz w:val="28"/>
          <w:szCs w:val="28"/>
        </w:rPr>
        <w:t xml:space="preserve"> Dữ liệu vân tay được lưu trữ</w:t>
      </w:r>
      <w:r w:rsidRPr="00ED3E0A">
        <w:rPr>
          <w:sz w:val="28"/>
          <w:szCs w:val="28"/>
        </w:rPr>
        <w:t xml:space="preserve"> tại </w:t>
      </w:r>
      <w:r w:rsidR="0064157A">
        <w:rPr>
          <w:sz w:val="28"/>
          <w:szCs w:val="28"/>
        </w:rPr>
        <w:t>c</w:t>
      </w:r>
      <w:r w:rsidR="00432E41" w:rsidRPr="00ED3E0A">
        <w:rPr>
          <w:sz w:val="28"/>
          <w:szCs w:val="28"/>
        </w:rPr>
        <w:t>ơ quan</w:t>
      </w:r>
      <w:r w:rsidR="0064157A">
        <w:rPr>
          <w:sz w:val="28"/>
          <w:szCs w:val="28"/>
        </w:rPr>
        <w:t>, đơn vị quy định tại</w:t>
      </w:r>
      <w:r w:rsidR="00071929">
        <w:rPr>
          <w:sz w:val="28"/>
          <w:szCs w:val="28"/>
        </w:rPr>
        <w:t xml:space="preserve"> Điều 5 </w:t>
      </w:r>
      <w:r w:rsidR="00432E41" w:rsidRPr="00ED3E0A">
        <w:rPr>
          <w:sz w:val="28"/>
          <w:szCs w:val="28"/>
        </w:rPr>
        <w:t xml:space="preserve">Thông tư này và </w:t>
      </w:r>
      <w:r w:rsidRPr="00ED3E0A">
        <w:rPr>
          <w:sz w:val="28"/>
          <w:szCs w:val="28"/>
        </w:rPr>
        <w:t>Cơ quan quản lý Cơ sở dữ liệu quốc gia về xuất nhập cảnh.</w:t>
      </w:r>
    </w:p>
    <w:p w14:paraId="4A94C883" w14:textId="77777777" w:rsidR="00ED46C0" w:rsidRPr="00ED3E0A" w:rsidRDefault="00207686" w:rsidP="00D57516">
      <w:pPr>
        <w:spacing w:before="280"/>
        <w:ind w:firstLine="720"/>
        <w:jc w:val="both"/>
        <w:rPr>
          <w:b/>
          <w:sz w:val="28"/>
          <w:szCs w:val="28"/>
        </w:rPr>
      </w:pPr>
      <w:r w:rsidRPr="00ED3E0A">
        <w:rPr>
          <w:b/>
          <w:sz w:val="28"/>
          <w:szCs w:val="28"/>
        </w:rPr>
        <w:t xml:space="preserve">Điều </w:t>
      </w:r>
      <w:r w:rsidR="004D0E9C" w:rsidRPr="00ED3E0A">
        <w:rPr>
          <w:b/>
          <w:sz w:val="28"/>
          <w:szCs w:val="28"/>
        </w:rPr>
        <w:t>7</w:t>
      </w:r>
      <w:r w:rsidRPr="00ED3E0A">
        <w:rPr>
          <w:b/>
          <w:sz w:val="28"/>
          <w:szCs w:val="28"/>
        </w:rPr>
        <w:t xml:space="preserve">. </w:t>
      </w:r>
      <w:r w:rsidR="0004764B" w:rsidRPr="00ED3E0A">
        <w:rPr>
          <w:b/>
          <w:sz w:val="28"/>
          <w:szCs w:val="28"/>
        </w:rPr>
        <w:t>Chia sẻ</w:t>
      </w:r>
      <w:r w:rsidR="00B02F08" w:rsidRPr="00ED3E0A">
        <w:rPr>
          <w:b/>
          <w:sz w:val="28"/>
          <w:szCs w:val="28"/>
        </w:rPr>
        <w:t>, khai thác</w:t>
      </w:r>
      <w:r w:rsidRPr="00ED3E0A">
        <w:rPr>
          <w:b/>
          <w:sz w:val="28"/>
          <w:szCs w:val="28"/>
        </w:rPr>
        <w:t xml:space="preserve"> dữ liệu vân tay</w:t>
      </w:r>
    </w:p>
    <w:p w14:paraId="48DD22D4" w14:textId="77777777" w:rsidR="004D0E9C" w:rsidRPr="00ED3E0A" w:rsidRDefault="004D0E9C" w:rsidP="00D57516">
      <w:pPr>
        <w:spacing w:before="280"/>
        <w:ind w:firstLine="720"/>
        <w:jc w:val="both"/>
        <w:rPr>
          <w:sz w:val="28"/>
          <w:szCs w:val="28"/>
        </w:rPr>
      </w:pPr>
      <w:r w:rsidRPr="00ED3E0A">
        <w:rPr>
          <w:spacing w:val="-2"/>
          <w:sz w:val="28"/>
          <w:szCs w:val="28"/>
        </w:rPr>
        <w:t xml:space="preserve">1. </w:t>
      </w:r>
      <w:r w:rsidRPr="00ED3E0A">
        <w:rPr>
          <w:spacing w:val="-4"/>
          <w:sz w:val="28"/>
          <w:szCs w:val="28"/>
        </w:rPr>
        <w:t xml:space="preserve">Cơ </w:t>
      </w:r>
      <w:r w:rsidR="00071929">
        <w:rPr>
          <w:spacing w:val="-4"/>
          <w:sz w:val="28"/>
          <w:szCs w:val="28"/>
        </w:rPr>
        <w:t>quan, đơn vị quy định</w:t>
      </w:r>
      <w:bookmarkStart w:id="10" w:name="_GoBack"/>
      <w:bookmarkEnd w:id="10"/>
      <w:r w:rsidR="00071929">
        <w:rPr>
          <w:spacing w:val="-4"/>
          <w:sz w:val="28"/>
          <w:szCs w:val="28"/>
        </w:rPr>
        <w:t xml:space="preserve"> tại Điều 5</w:t>
      </w:r>
      <w:r w:rsidRPr="00ED3E0A">
        <w:rPr>
          <w:spacing w:val="-4"/>
          <w:sz w:val="28"/>
          <w:szCs w:val="28"/>
        </w:rPr>
        <w:t xml:space="preserve"> Thông tư này phải cung cấp dữ liệu vân tay đã thu thập cho Cơ quan quản lý Cơ sở dữ liệu quốc gia về xuất nhập cảnh.</w:t>
      </w:r>
    </w:p>
    <w:p w14:paraId="668E05AA" w14:textId="77777777" w:rsidR="004D0E9C" w:rsidRPr="00817039" w:rsidRDefault="004D0E9C" w:rsidP="00D57516">
      <w:pPr>
        <w:spacing w:before="280"/>
        <w:ind w:firstLine="720"/>
        <w:jc w:val="both"/>
        <w:rPr>
          <w:sz w:val="28"/>
          <w:szCs w:val="28"/>
        </w:rPr>
      </w:pPr>
      <w:r w:rsidRPr="00817039">
        <w:rPr>
          <w:sz w:val="28"/>
          <w:szCs w:val="28"/>
        </w:rPr>
        <w:t xml:space="preserve">2. Cơ quan quản lý Cơ sở dữ liệu quốc gia về xuất nhập cảnh chia sẻ dữ liệu vân tay cho các cơ </w:t>
      </w:r>
      <w:r w:rsidR="00071929" w:rsidRPr="00817039">
        <w:rPr>
          <w:sz w:val="28"/>
          <w:szCs w:val="28"/>
        </w:rPr>
        <w:t>quan, đơn vị quy định tại Điều 5</w:t>
      </w:r>
      <w:r w:rsidRPr="00817039">
        <w:rPr>
          <w:sz w:val="28"/>
          <w:szCs w:val="28"/>
        </w:rPr>
        <w:t xml:space="preserve"> Thông tư này để kiểm tra, đối chiếu.</w:t>
      </w:r>
    </w:p>
    <w:p w14:paraId="717C451D" w14:textId="3ABEED4E" w:rsidR="00225303" w:rsidRPr="00817039" w:rsidRDefault="004D0E9C" w:rsidP="00D57516">
      <w:pPr>
        <w:spacing w:before="280"/>
        <w:ind w:firstLine="720"/>
        <w:jc w:val="both"/>
        <w:rPr>
          <w:sz w:val="28"/>
          <w:szCs w:val="28"/>
        </w:rPr>
      </w:pPr>
      <w:r w:rsidRPr="00817039">
        <w:rPr>
          <w:sz w:val="28"/>
          <w:szCs w:val="28"/>
        </w:rPr>
        <w:t>3. Cơ quan quản lý Cơ sở dữ liệu quốc gia về xuất nhập cảnh</w:t>
      </w:r>
      <w:r w:rsidR="00DF392F" w:rsidRPr="00817039">
        <w:rPr>
          <w:sz w:val="28"/>
          <w:szCs w:val="28"/>
        </w:rPr>
        <w:t xml:space="preserve"> là đầu mối kết nối, chia sẻ</w:t>
      </w:r>
      <w:r w:rsidRPr="00817039">
        <w:rPr>
          <w:sz w:val="28"/>
          <w:szCs w:val="28"/>
        </w:rPr>
        <w:t xml:space="preserve"> dữ liệu vân tay với </w:t>
      </w:r>
      <w:r w:rsidR="007A68CA" w:rsidRPr="00817039">
        <w:rPr>
          <w:sz w:val="28"/>
          <w:szCs w:val="28"/>
        </w:rPr>
        <w:t xml:space="preserve">các cơ quan quản lý </w:t>
      </w:r>
      <w:r w:rsidRPr="00817039">
        <w:rPr>
          <w:sz w:val="28"/>
          <w:szCs w:val="28"/>
        </w:rPr>
        <w:t xml:space="preserve">cơ sở dữ liệu chuyên ngành khác và các cơ quan, đơn vị </w:t>
      </w:r>
      <w:r w:rsidR="008A3181" w:rsidRPr="00817039">
        <w:rPr>
          <w:sz w:val="28"/>
          <w:szCs w:val="28"/>
        </w:rPr>
        <w:t xml:space="preserve">phù </w:t>
      </w:r>
      <w:r w:rsidRPr="00817039">
        <w:rPr>
          <w:sz w:val="28"/>
          <w:szCs w:val="28"/>
        </w:rPr>
        <w:t>hợp với chức năng, nhiệm vụ.</w:t>
      </w:r>
    </w:p>
    <w:p w14:paraId="47745B20" w14:textId="77777777" w:rsidR="004D0E9C" w:rsidRPr="00817039" w:rsidRDefault="00225303" w:rsidP="00D57516">
      <w:pPr>
        <w:spacing w:before="280"/>
        <w:ind w:firstLine="720"/>
        <w:jc w:val="both"/>
        <w:rPr>
          <w:sz w:val="28"/>
          <w:szCs w:val="28"/>
        </w:rPr>
      </w:pPr>
      <w:r w:rsidRPr="00817039">
        <w:rPr>
          <w:sz w:val="28"/>
          <w:szCs w:val="28"/>
        </w:rPr>
        <w:lastRenderedPageBreak/>
        <w:t>4. Cơ quan, đơn vị</w:t>
      </w:r>
      <w:r w:rsidR="004D0E9C" w:rsidRPr="00817039">
        <w:rPr>
          <w:sz w:val="28"/>
          <w:szCs w:val="28"/>
        </w:rPr>
        <w:t xml:space="preserve"> </w:t>
      </w:r>
      <w:r w:rsidRPr="00817039">
        <w:rPr>
          <w:sz w:val="28"/>
          <w:szCs w:val="28"/>
        </w:rPr>
        <w:t>khai thác dữ liệu vân tay phải chịu trách nhiệm bảo đảm an ninh, an toàn và bảo mật thông</w:t>
      </w:r>
      <w:r w:rsidR="00313062" w:rsidRPr="00817039">
        <w:rPr>
          <w:sz w:val="28"/>
          <w:szCs w:val="28"/>
        </w:rPr>
        <w:t xml:space="preserve"> tin</w:t>
      </w:r>
      <w:r w:rsidRPr="00817039">
        <w:rPr>
          <w:sz w:val="28"/>
          <w:szCs w:val="28"/>
        </w:rPr>
        <w:t xml:space="preserve"> theo quy định của pháp luật.</w:t>
      </w:r>
    </w:p>
    <w:p w14:paraId="55D8C28D" w14:textId="77777777" w:rsidR="00ED46C0" w:rsidRPr="00ED3E0A" w:rsidRDefault="00E305D7" w:rsidP="00D57516">
      <w:pPr>
        <w:spacing w:before="280"/>
        <w:ind w:firstLine="720"/>
        <w:jc w:val="both"/>
        <w:rPr>
          <w:sz w:val="28"/>
          <w:szCs w:val="28"/>
        </w:rPr>
      </w:pPr>
      <w:r w:rsidRPr="00ED3E0A">
        <w:rPr>
          <w:b/>
          <w:sz w:val="28"/>
          <w:szCs w:val="28"/>
        </w:rPr>
        <w:t xml:space="preserve">Điều </w:t>
      </w:r>
      <w:r w:rsidR="004D0E9C" w:rsidRPr="00ED3E0A">
        <w:rPr>
          <w:b/>
          <w:sz w:val="28"/>
          <w:szCs w:val="28"/>
        </w:rPr>
        <w:t>8</w:t>
      </w:r>
      <w:r w:rsidRPr="00ED3E0A">
        <w:rPr>
          <w:b/>
          <w:sz w:val="28"/>
          <w:szCs w:val="28"/>
        </w:rPr>
        <w:t>.</w:t>
      </w:r>
      <w:r w:rsidR="00A70AFA" w:rsidRPr="00ED3E0A">
        <w:rPr>
          <w:b/>
          <w:sz w:val="28"/>
          <w:szCs w:val="28"/>
        </w:rPr>
        <w:t xml:space="preserve"> Tổ chức thực hiện</w:t>
      </w:r>
    </w:p>
    <w:p w14:paraId="77AC7296" w14:textId="7F242979" w:rsidR="004D0E9C" w:rsidRPr="00447A17" w:rsidRDefault="004D0E9C" w:rsidP="00D57516">
      <w:pPr>
        <w:spacing w:before="280"/>
        <w:ind w:firstLine="720"/>
        <w:jc w:val="both"/>
        <w:rPr>
          <w:spacing w:val="2"/>
          <w:sz w:val="28"/>
          <w:szCs w:val="28"/>
        </w:rPr>
      </w:pPr>
      <w:bookmarkStart w:id="11" w:name="bookmark=id.3rdcrjn" w:colFirst="0" w:colLast="0"/>
      <w:bookmarkStart w:id="12" w:name="bookmark=id.lnxbz9" w:colFirst="0" w:colLast="0"/>
      <w:bookmarkEnd w:id="11"/>
      <w:bookmarkEnd w:id="12"/>
      <w:r w:rsidRPr="00447A17">
        <w:rPr>
          <w:spacing w:val="2"/>
          <w:sz w:val="28"/>
          <w:szCs w:val="28"/>
        </w:rPr>
        <w:t>1. Cơ quan tiếp nhận tờ khai đề nghị cấp hộ chiếu, đơn vị kiểm soát xuất nhập cảnh tại cửa khẩu có cổng kiểm soát tự động chủ động bố trí cán bộ; đề xuất thiết bị, phần mềm, vật tư chuyên dụng</w:t>
      </w:r>
      <w:r w:rsidR="00921A36">
        <w:rPr>
          <w:spacing w:val="2"/>
          <w:sz w:val="28"/>
          <w:szCs w:val="28"/>
        </w:rPr>
        <w:t>,</w:t>
      </w:r>
      <w:r w:rsidR="000478DD">
        <w:rPr>
          <w:spacing w:val="2"/>
          <w:sz w:val="28"/>
          <w:szCs w:val="28"/>
        </w:rPr>
        <w:t xml:space="preserve"> kết nối, bảo mật đường truyền</w:t>
      </w:r>
      <w:r w:rsidR="00921A36">
        <w:rPr>
          <w:spacing w:val="2"/>
          <w:sz w:val="28"/>
          <w:szCs w:val="28"/>
        </w:rPr>
        <w:t xml:space="preserve"> </w:t>
      </w:r>
      <w:r w:rsidRPr="00447A17">
        <w:rPr>
          <w:spacing w:val="2"/>
          <w:sz w:val="28"/>
          <w:szCs w:val="28"/>
        </w:rPr>
        <w:t xml:space="preserve">phục vụ việc thu thập, lưu </w:t>
      </w:r>
      <w:r w:rsidR="00584D1D" w:rsidRPr="00447A17">
        <w:rPr>
          <w:spacing w:val="2"/>
          <w:sz w:val="28"/>
          <w:szCs w:val="28"/>
        </w:rPr>
        <w:t>tr</w:t>
      </w:r>
      <w:r w:rsidRPr="00447A17">
        <w:rPr>
          <w:spacing w:val="2"/>
          <w:sz w:val="28"/>
          <w:szCs w:val="28"/>
        </w:rPr>
        <w:t>ữ, chia sẻ, khai thác dữ liệu vân tay và phổ biến, hướng dẫn thực hiện Thông tư.</w:t>
      </w:r>
    </w:p>
    <w:p w14:paraId="2DB4DCC1" w14:textId="4B4DEE39" w:rsidR="00535926" w:rsidRDefault="00535926" w:rsidP="00D57516">
      <w:pPr>
        <w:spacing w:before="280"/>
        <w:ind w:firstLine="720"/>
        <w:jc w:val="both"/>
        <w:rPr>
          <w:spacing w:val="4"/>
          <w:sz w:val="28"/>
          <w:szCs w:val="28"/>
        </w:rPr>
      </w:pPr>
      <w:r w:rsidRPr="00535926">
        <w:rPr>
          <w:spacing w:val="4"/>
          <w:sz w:val="28"/>
          <w:szCs w:val="28"/>
        </w:rPr>
        <w:t xml:space="preserve">2. Cơ quan </w:t>
      </w:r>
      <w:r w:rsidR="00D51535">
        <w:rPr>
          <w:spacing w:val="4"/>
          <w:sz w:val="28"/>
          <w:szCs w:val="28"/>
        </w:rPr>
        <w:t>quản lý</w:t>
      </w:r>
      <w:r w:rsidR="00D51535" w:rsidRPr="00535926">
        <w:rPr>
          <w:spacing w:val="4"/>
          <w:sz w:val="28"/>
          <w:szCs w:val="28"/>
        </w:rPr>
        <w:t xml:space="preserve"> </w:t>
      </w:r>
      <w:r w:rsidRPr="00535926">
        <w:rPr>
          <w:spacing w:val="4"/>
          <w:sz w:val="28"/>
          <w:szCs w:val="28"/>
        </w:rPr>
        <w:t xml:space="preserve">căn cước công dân có trách nhiệm </w:t>
      </w:r>
      <w:r w:rsidR="00D51535">
        <w:rPr>
          <w:spacing w:val="4"/>
          <w:sz w:val="28"/>
          <w:szCs w:val="28"/>
        </w:rPr>
        <w:t xml:space="preserve">phối hợp trong việc chia sẻ dữ liệu vân tay trong </w:t>
      </w:r>
      <w:r w:rsidR="00B23F93">
        <w:rPr>
          <w:spacing w:val="4"/>
          <w:sz w:val="28"/>
          <w:szCs w:val="28"/>
        </w:rPr>
        <w:t>C</w:t>
      </w:r>
      <w:r w:rsidR="00D51535">
        <w:rPr>
          <w:spacing w:val="4"/>
          <w:sz w:val="28"/>
          <w:szCs w:val="28"/>
        </w:rPr>
        <w:t>ơ sở dữ liệu căn cước công dân</w:t>
      </w:r>
      <w:r w:rsidRPr="00535926">
        <w:rPr>
          <w:spacing w:val="4"/>
          <w:sz w:val="28"/>
          <w:szCs w:val="28"/>
        </w:rPr>
        <w:t xml:space="preserve"> phục vụ việc so sánh, đối chiếu thông tin về dữ liệu vân tay, nhân thân của người đề nghị cấp hộ chiếu có gắn chíp điện tử và người đăng ký xuất cảnh, nhập cảnh bằng </w:t>
      </w:r>
      <w:r w:rsidR="006E4BD6">
        <w:rPr>
          <w:spacing w:val="4"/>
          <w:sz w:val="28"/>
          <w:szCs w:val="28"/>
        </w:rPr>
        <w:t>c</w:t>
      </w:r>
      <w:r w:rsidRPr="00535926">
        <w:rPr>
          <w:spacing w:val="4"/>
          <w:sz w:val="28"/>
          <w:szCs w:val="28"/>
        </w:rPr>
        <w:t>ổng kiểm soát tự động.</w:t>
      </w:r>
    </w:p>
    <w:p w14:paraId="6EB44AA7" w14:textId="07B8E51D" w:rsidR="000478DD" w:rsidRPr="00535926" w:rsidRDefault="000478DD" w:rsidP="00D57516">
      <w:pPr>
        <w:spacing w:before="280"/>
        <w:ind w:firstLine="720"/>
        <w:jc w:val="both"/>
        <w:rPr>
          <w:spacing w:val="4"/>
          <w:sz w:val="28"/>
          <w:szCs w:val="28"/>
        </w:rPr>
      </w:pPr>
      <w:r>
        <w:rPr>
          <w:spacing w:val="4"/>
          <w:sz w:val="28"/>
          <w:szCs w:val="28"/>
        </w:rPr>
        <w:t>3. Cục Quản lý xuất nhập cảnh chủ trì, phối hợp với các đơn vị có liên quan xây dựng quy trình kết nối, chia sẻ, khai thác dữ liệu vân tay</w:t>
      </w:r>
      <w:r w:rsidR="00B23F93">
        <w:rPr>
          <w:spacing w:val="4"/>
          <w:sz w:val="28"/>
          <w:szCs w:val="28"/>
        </w:rPr>
        <w:t xml:space="preserve"> trong Cơ sở dữ liệu quốc gia về xuất nhập cảnh</w:t>
      </w:r>
      <w:r>
        <w:rPr>
          <w:spacing w:val="4"/>
          <w:sz w:val="28"/>
          <w:szCs w:val="28"/>
        </w:rPr>
        <w:t xml:space="preserve"> phục vụ công tác bảo vệ an ninh quốc gia</w:t>
      </w:r>
      <w:r w:rsidR="00EE5506">
        <w:rPr>
          <w:spacing w:val="4"/>
          <w:sz w:val="28"/>
          <w:szCs w:val="28"/>
        </w:rPr>
        <w:t>,</w:t>
      </w:r>
      <w:r>
        <w:rPr>
          <w:spacing w:val="4"/>
          <w:sz w:val="28"/>
          <w:szCs w:val="28"/>
        </w:rPr>
        <w:t xml:space="preserve"> </w:t>
      </w:r>
      <w:r w:rsidR="00EE5506">
        <w:rPr>
          <w:spacing w:val="4"/>
          <w:sz w:val="28"/>
          <w:szCs w:val="28"/>
        </w:rPr>
        <w:t>bảo đảm</w:t>
      </w:r>
      <w:r>
        <w:rPr>
          <w:spacing w:val="4"/>
          <w:sz w:val="28"/>
          <w:szCs w:val="28"/>
        </w:rPr>
        <w:t xml:space="preserve"> trật tự, an toàn xã hội.</w:t>
      </w:r>
    </w:p>
    <w:p w14:paraId="0E85A01F" w14:textId="7653A08A" w:rsidR="004D0E9C" w:rsidRPr="00ED3E0A" w:rsidRDefault="00EE5506" w:rsidP="00D57516">
      <w:pPr>
        <w:spacing w:before="280"/>
        <w:ind w:firstLine="720"/>
        <w:jc w:val="both"/>
        <w:rPr>
          <w:sz w:val="28"/>
          <w:szCs w:val="28"/>
        </w:rPr>
      </w:pPr>
      <w:r>
        <w:rPr>
          <w:sz w:val="28"/>
          <w:szCs w:val="28"/>
        </w:rPr>
        <w:t>4</w:t>
      </w:r>
      <w:r w:rsidR="004D0E9C" w:rsidRPr="00ED3E0A">
        <w:rPr>
          <w:sz w:val="28"/>
          <w:szCs w:val="28"/>
        </w:rPr>
        <w:t>. Cục Quản lý xuất nhập cảnh chủ trì, phối hợp với các đơn vị liên quan đề xuất bổ sung kinh phí; trang cấp các thiết bị, phần mềm, vật tư chuyên dụng</w:t>
      </w:r>
      <w:r w:rsidR="0076490F">
        <w:rPr>
          <w:sz w:val="28"/>
          <w:szCs w:val="28"/>
        </w:rPr>
        <w:t xml:space="preserve">, </w:t>
      </w:r>
      <w:r w:rsidR="0076490F">
        <w:rPr>
          <w:spacing w:val="2"/>
          <w:sz w:val="28"/>
          <w:szCs w:val="28"/>
        </w:rPr>
        <w:t>kết nối, bảo mật đường truyền</w:t>
      </w:r>
      <w:r w:rsidR="004D0E9C" w:rsidRPr="00ED3E0A" w:rsidDel="00C92FE8">
        <w:rPr>
          <w:sz w:val="28"/>
          <w:szCs w:val="28"/>
        </w:rPr>
        <w:t xml:space="preserve"> </w:t>
      </w:r>
      <w:r w:rsidR="004D0E9C" w:rsidRPr="00ED3E0A">
        <w:rPr>
          <w:sz w:val="28"/>
          <w:szCs w:val="28"/>
        </w:rPr>
        <w:t xml:space="preserve">phục vụ việc thu thập, lưu </w:t>
      </w:r>
      <w:r w:rsidR="00584D1D">
        <w:rPr>
          <w:sz w:val="28"/>
          <w:szCs w:val="28"/>
        </w:rPr>
        <w:t>tr</w:t>
      </w:r>
      <w:r w:rsidR="004D0E9C" w:rsidRPr="00ED3E0A">
        <w:rPr>
          <w:sz w:val="28"/>
          <w:szCs w:val="28"/>
        </w:rPr>
        <w:t>ữ, chia sẻ, khai thác dữ liệu vân tay trong Bộ Công an.</w:t>
      </w:r>
    </w:p>
    <w:p w14:paraId="375C8E18" w14:textId="77777777" w:rsidR="00F649AD" w:rsidRPr="00ED3E0A" w:rsidRDefault="004D0E9C" w:rsidP="00D57516">
      <w:pPr>
        <w:spacing w:before="280"/>
        <w:ind w:firstLine="720"/>
        <w:jc w:val="both"/>
        <w:rPr>
          <w:b/>
          <w:sz w:val="28"/>
          <w:szCs w:val="28"/>
        </w:rPr>
      </w:pPr>
      <w:r w:rsidRPr="00ED3E0A">
        <w:rPr>
          <w:b/>
          <w:sz w:val="28"/>
          <w:szCs w:val="28"/>
        </w:rPr>
        <w:t>Điều 9</w:t>
      </w:r>
      <w:r w:rsidR="00F649AD" w:rsidRPr="00ED3E0A">
        <w:rPr>
          <w:b/>
          <w:sz w:val="28"/>
          <w:szCs w:val="28"/>
        </w:rPr>
        <w:t>. Hiệu lực thi hành</w:t>
      </w:r>
      <w:r w:rsidR="004524DB">
        <w:rPr>
          <w:b/>
          <w:sz w:val="28"/>
          <w:szCs w:val="28"/>
        </w:rPr>
        <w:t xml:space="preserve"> và trách nhiệm thi hành</w:t>
      </w:r>
    </w:p>
    <w:p w14:paraId="74C3F779" w14:textId="35414EE8" w:rsidR="00ED46C0" w:rsidRPr="00ED3E0A" w:rsidRDefault="00ED3E0A" w:rsidP="00D57516">
      <w:pPr>
        <w:spacing w:before="280"/>
        <w:ind w:firstLine="720"/>
        <w:jc w:val="both"/>
        <w:rPr>
          <w:sz w:val="28"/>
          <w:szCs w:val="28"/>
        </w:rPr>
      </w:pPr>
      <w:r w:rsidRPr="00ED3E0A">
        <w:rPr>
          <w:sz w:val="28"/>
          <w:szCs w:val="28"/>
        </w:rPr>
        <w:t xml:space="preserve">1. </w:t>
      </w:r>
      <w:r w:rsidR="00207686" w:rsidRPr="00ED3E0A">
        <w:rPr>
          <w:sz w:val="28"/>
          <w:szCs w:val="28"/>
        </w:rPr>
        <w:t xml:space="preserve">Thông tư này có hiệu lực thi hành kể từ ngày </w:t>
      </w:r>
      <w:r w:rsidR="00BD492D">
        <w:rPr>
          <w:sz w:val="28"/>
          <w:szCs w:val="28"/>
        </w:rPr>
        <w:t>30</w:t>
      </w:r>
      <w:r w:rsidR="00722B0E">
        <w:rPr>
          <w:sz w:val="28"/>
          <w:szCs w:val="28"/>
        </w:rPr>
        <w:t xml:space="preserve"> tháng </w:t>
      </w:r>
      <w:r w:rsidR="00BD492D">
        <w:rPr>
          <w:sz w:val="28"/>
          <w:szCs w:val="28"/>
        </w:rPr>
        <w:t>11</w:t>
      </w:r>
      <w:r w:rsidR="00722B0E">
        <w:rPr>
          <w:sz w:val="28"/>
          <w:szCs w:val="28"/>
        </w:rPr>
        <w:t xml:space="preserve"> năm </w:t>
      </w:r>
      <w:r w:rsidR="0021220B" w:rsidRPr="00ED3E0A">
        <w:rPr>
          <w:sz w:val="28"/>
          <w:szCs w:val="28"/>
        </w:rPr>
        <w:t>2020.</w:t>
      </w:r>
    </w:p>
    <w:p w14:paraId="1CF9C51C" w14:textId="77777777" w:rsidR="00ED46C0" w:rsidRDefault="00527E5B" w:rsidP="00D57516">
      <w:pPr>
        <w:spacing w:before="280"/>
        <w:ind w:firstLine="720"/>
        <w:jc w:val="both"/>
        <w:rPr>
          <w:sz w:val="28"/>
          <w:szCs w:val="28"/>
        </w:rPr>
      </w:pPr>
      <w:r>
        <w:rPr>
          <w:sz w:val="28"/>
          <w:szCs w:val="28"/>
        </w:rPr>
        <w:t>2</w:t>
      </w:r>
      <w:r w:rsidR="00ED3E0A" w:rsidRPr="00ED3E0A">
        <w:rPr>
          <w:sz w:val="28"/>
          <w:szCs w:val="28"/>
        </w:rPr>
        <w:t xml:space="preserve">. </w:t>
      </w:r>
      <w:r w:rsidR="00207686" w:rsidRPr="00ED3E0A">
        <w:rPr>
          <w:sz w:val="28"/>
          <w:szCs w:val="28"/>
        </w:rPr>
        <w:t>Trong quá trình thực hiện, nếu có khó khăn, vướng mắc, Công an các đơn vị, địa phương, cơ quan, tổ chức, cá nhân có liên quan báo cáo về Bộ Công an (qua Cục Quản lý xuất nhập cảnh) để có hướng dẫn kịp thời.</w:t>
      </w:r>
      <w:r w:rsidR="008C0595">
        <w:rPr>
          <w:sz w:val="28"/>
          <w:szCs w:val="28"/>
        </w:rPr>
        <w:t>/.</w:t>
      </w:r>
    </w:p>
    <w:p w14:paraId="350B893B" w14:textId="77777777" w:rsidR="008A258A" w:rsidRPr="00ED3E0A" w:rsidRDefault="008A258A" w:rsidP="008A258A">
      <w:pPr>
        <w:spacing w:before="120"/>
        <w:ind w:firstLine="720"/>
        <w:jc w:val="both"/>
        <w:rPr>
          <w:sz w:val="28"/>
          <w:szCs w:val="28"/>
        </w:rPr>
      </w:pPr>
    </w:p>
    <w:tbl>
      <w:tblPr>
        <w:tblW w:w="0" w:type="auto"/>
        <w:jc w:val="center"/>
        <w:tblLook w:val="01E0" w:firstRow="1" w:lastRow="1" w:firstColumn="1" w:lastColumn="1" w:noHBand="0" w:noVBand="0"/>
      </w:tblPr>
      <w:tblGrid>
        <w:gridCol w:w="5054"/>
        <w:gridCol w:w="3734"/>
      </w:tblGrid>
      <w:tr w:rsidR="00857E5A" w:rsidRPr="001166DD" w14:paraId="7F8CAA6A" w14:textId="77777777" w:rsidTr="006E5D84">
        <w:trPr>
          <w:jc w:val="center"/>
        </w:trPr>
        <w:tc>
          <w:tcPr>
            <w:tcW w:w="5255" w:type="dxa"/>
          </w:tcPr>
          <w:p w14:paraId="169C6FE8" w14:textId="77777777" w:rsidR="00ED3E0A" w:rsidRPr="00ED3E0A" w:rsidRDefault="00857E5A" w:rsidP="006E5D84">
            <w:pPr>
              <w:jc w:val="both"/>
              <w:rPr>
                <w:b/>
                <w:i/>
              </w:rPr>
            </w:pPr>
            <w:r w:rsidRPr="001166DD">
              <w:rPr>
                <w:b/>
                <w:i/>
              </w:rPr>
              <w:t>Nơi nhận:</w:t>
            </w:r>
          </w:p>
          <w:p w14:paraId="0A7DD819" w14:textId="30CFD1E8" w:rsidR="00857E5A" w:rsidRDefault="00857E5A" w:rsidP="0064157A">
            <w:pPr>
              <w:jc w:val="both"/>
              <w:rPr>
                <w:sz w:val="22"/>
                <w:szCs w:val="22"/>
              </w:rPr>
            </w:pPr>
            <w:r>
              <w:rPr>
                <w:sz w:val="22"/>
                <w:szCs w:val="22"/>
              </w:rPr>
              <w:t>- Các đồng chí Thứ trưởng</w:t>
            </w:r>
            <w:r w:rsidR="00465178">
              <w:rPr>
                <w:sz w:val="22"/>
                <w:szCs w:val="22"/>
              </w:rPr>
              <w:t xml:space="preserve"> Bộ Công an</w:t>
            </w:r>
            <w:r>
              <w:rPr>
                <w:sz w:val="22"/>
                <w:szCs w:val="22"/>
              </w:rPr>
              <w:t>;</w:t>
            </w:r>
          </w:p>
          <w:p w14:paraId="18D7EF22" w14:textId="38EBA358" w:rsidR="00857E5A" w:rsidRPr="001166DD" w:rsidRDefault="00857E5A" w:rsidP="0064157A">
            <w:pPr>
              <w:jc w:val="both"/>
              <w:rPr>
                <w:sz w:val="22"/>
                <w:szCs w:val="22"/>
              </w:rPr>
            </w:pPr>
            <w:r w:rsidRPr="001166DD">
              <w:rPr>
                <w:sz w:val="22"/>
                <w:szCs w:val="22"/>
              </w:rPr>
              <w:t xml:space="preserve">- Các đơn vị trực thuộc </w:t>
            </w:r>
            <w:r w:rsidR="00465178">
              <w:rPr>
                <w:sz w:val="22"/>
                <w:szCs w:val="22"/>
              </w:rPr>
              <w:t>Bộ Công an</w:t>
            </w:r>
            <w:r w:rsidRPr="001166DD">
              <w:rPr>
                <w:sz w:val="22"/>
                <w:szCs w:val="22"/>
              </w:rPr>
              <w:t>;</w:t>
            </w:r>
          </w:p>
          <w:p w14:paraId="2EFD99BC" w14:textId="77777777" w:rsidR="00ED3E0A" w:rsidRDefault="00857E5A" w:rsidP="0064157A">
            <w:pPr>
              <w:jc w:val="both"/>
              <w:rPr>
                <w:sz w:val="22"/>
                <w:szCs w:val="22"/>
              </w:rPr>
            </w:pPr>
            <w:r w:rsidRPr="001166DD">
              <w:rPr>
                <w:sz w:val="22"/>
                <w:szCs w:val="22"/>
              </w:rPr>
              <w:t>- Công an các tỉnh, thành phố trực thuộc T</w:t>
            </w:r>
            <w:r w:rsidR="004524DB">
              <w:rPr>
                <w:sz w:val="22"/>
                <w:szCs w:val="22"/>
              </w:rPr>
              <w:t>rung ương</w:t>
            </w:r>
            <w:r w:rsidRPr="001166DD">
              <w:rPr>
                <w:sz w:val="22"/>
                <w:szCs w:val="22"/>
              </w:rPr>
              <w:t>;</w:t>
            </w:r>
          </w:p>
          <w:p w14:paraId="51FF857B" w14:textId="77777777" w:rsidR="00ED3E0A" w:rsidRDefault="00ED3E0A" w:rsidP="0064157A">
            <w:pPr>
              <w:jc w:val="both"/>
              <w:rPr>
                <w:sz w:val="22"/>
                <w:szCs w:val="22"/>
              </w:rPr>
            </w:pPr>
            <w:r>
              <w:rPr>
                <w:sz w:val="22"/>
                <w:szCs w:val="22"/>
              </w:rPr>
              <w:t>- Bộ Ngoại giao;</w:t>
            </w:r>
          </w:p>
          <w:p w14:paraId="52B0A4C3" w14:textId="77777777" w:rsidR="00ED3E0A" w:rsidRPr="001166DD" w:rsidRDefault="00ED3E0A" w:rsidP="0064157A">
            <w:pPr>
              <w:jc w:val="both"/>
              <w:rPr>
                <w:sz w:val="22"/>
                <w:szCs w:val="22"/>
              </w:rPr>
            </w:pPr>
            <w:r>
              <w:rPr>
                <w:sz w:val="22"/>
                <w:szCs w:val="22"/>
              </w:rPr>
              <w:t>- Bộ Quốc phòng;</w:t>
            </w:r>
          </w:p>
          <w:p w14:paraId="5DADA7F3" w14:textId="77777777" w:rsidR="00857E5A" w:rsidRPr="004524DB" w:rsidRDefault="00857E5A" w:rsidP="0064157A">
            <w:pPr>
              <w:jc w:val="both"/>
              <w:rPr>
                <w:spacing w:val="-2"/>
                <w:sz w:val="22"/>
                <w:szCs w:val="22"/>
              </w:rPr>
            </w:pPr>
            <w:r w:rsidRPr="004524DB">
              <w:rPr>
                <w:spacing w:val="-2"/>
                <w:sz w:val="22"/>
                <w:szCs w:val="22"/>
              </w:rPr>
              <w:t xml:space="preserve">- Cục Kiểm tra văn bản </w:t>
            </w:r>
            <w:r w:rsidR="004524DB" w:rsidRPr="004524DB">
              <w:rPr>
                <w:spacing w:val="-2"/>
                <w:sz w:val="22"/>
                <w:szCs w:val="22"/>
              </w:rPr>
              <w:t>quy phạm pháp luật</w:t>
            </w:r>
            <w:r w:rsidRPr="004524DB">
              <w:rPr>
                <w:spacing w:val="-2"/>
                <w:sz w:val="22"/>
                <w:szCs w:val="22"/>
              </w:rPr>
              <w:t>, Bộ Tư pháp;</w:t>
            </w:r>
          </w:p>
          <w:p w14:paraId="6A1110AF" w14:textId="77777777" w:rsidR="00E66ED1" w:rsidRDefault="00857E5A" w:rsidP="0064157A">
            <w:pPr>
              <w:jc w:val="both"/>
              <w:rPr>
                <w:sz w:val="22"/>
                <w:szCs w:val="22"/>
              </w:rPr>
            </w:pPr>
            <w:r w:rsidRPr="001166DD">
              <w:rPr>
                <w:sz w:val="22"/>
                <w:szCs w:val="22"/>
              </w:rPr>
              <w:t>- Công báo, Cổng thông tin điện tử của Chính phủ</w:t>
            </w:r>
            <w:r w:rsidR="00E66ED1">
              <w:rPr>
                <w:sz w:val="22"/>
                <w:szCs w:val="22"/>
              </w:rPr>
              <w:t xml:space="preserve">, </w:t>
            </w:r>
          </w:p>
          <w:p w14:paraId="2BB9E9A2" w14:textId="77777777" w:rsidR="00857E5A" w:rsidRPr="001166DD" w:rsidRDefault="00E66ED1" w:rsidP="0064157A">
            <w:pPr>
              <w:jc w:val="both"/>
              <w:rPr>
                <w:sz w:val="22"/>
                <w:szCs w:val="22"/>
              </w:rPr>
            </w:pPr>
            <w:r w:rsidRPr="001166DD">
              <w:rPr>
                <w:sz w:val="22"/>
                <w:szCs w:val="22"/>
              </w:rPr>
              <w:t xml:space="preserve">Cổng thông tin điện tử của </w:t>
            </w:r>
            <w:r>
              <w:rPr>
                <w:sz w:val="22"/>
                <w:szCs w:val="22"/>
              </w:rPr>
              <w:t>Bộ Công an</w:t>
            </w:r>
            <w:r w:rsidR="00857E5A" w:rsidRPr="001166DD">
              <w:rPr>
                <w:sz w:val="22"/>
                <w:szCs w:val="22"/>
              </w:rPr>
              <w:t>;</w:t>
            </w:r>
          </w:p>
          <w:p w14:paraId="1644C073" w14:textId="77777777" w:rsidR="00857E5A" w:rsidRPr="001166DD" w:rsidRDefault="00857E5A" w:rsidP="001D5EA4">
            <w:pPr>
              <w:jc w:val="both"/>
              <w:rPr>
                <w:sz w:val="22"/>
                <w:szCs w:val="22"/>
              </w:rPr>
            </w:pPr>
            <w:r w:rsidRPr="001166DD">
              <w:rPr>
                <w:sz w:val="22"/>
                <w:szCs w:val="22"/>
              </w:rPr>
              <w:t xml:space="preserve">- Lưu: </w:t>
            </w:r>
            <w:r w:rsidR="00E66ED1">
              <w:rPr>
                <w:sz w:val="22"/>
                <w:szCs w:val="22"/>
              </w:rPr>
              <w:t>VT, QLXNC</w:t>
            </w:r>
            <w:r w:rsidR="001D5EA4">
              <w:rPr>
                <w:sz w:val="22"/>
                <w:szCs w:val="22"/>
              </w:rPr>
              <w:t>,….b</w:t>
            </w:r>
            <w:r w:rsidRPr="001166DD">
              <w:rPr>
                <w:sz w:val="22"/>
                <w:szCs w:val="22"/>
              </w:rPr>
              <w:t xml:space="preserve">. </w:t>
            </w:r>
            <w:r w:rsidRPr="001166DD">
              <w:rPr>
                <w:sz w:val="22"/>
                <w:szCs w:val="22"/>
              </w:rPr>
              <w:tab/>
            </w:r>
          </w:p>
        </w:tc>
        <w:tc>
          <w:tcPr>
            <w:tcW w:w="3862" w:type="dxa"/>
          </w:tcPr>
          <w:p w14:paraId="6697B206" w14:textId="77777777" w:rsidR="00857E5A" w:rsidRPr="00857E5A" w:rsidRDefault="007D028A" w:rsidP="006E5D84">
            <w:pPr>
              <w:jc w:val="center"/>
              <w:rPr>
                <w:b/>
                <w:sz w:val="28"/>
                <w:szCs w:val="28"/>
              </w:rPr>
            </w:pPr>
            <w:r>
              <w:rPr>
                <w:b/>
                <w:sz w:val="28"/>
                <w:szCs w:val="28"/>
              </w:rPr>
              <w:t xml:space="preserve">  </w:t>
            </w:r>
            <w:r w:rsidR="00857E5A" w:rsidRPr="00857E5A">
              <w:rPr>
                <w:b/>
                <w:sz w:val="28"/>
                <w:szCs w:val="28"/>
              </w:rPr>
              <w:t>BỘ TRƯỞNG</w:t>
            </w:r>
          </w:p>
          <w:p w14:paraId="64957D80" w14:textId="77777777" w:rsidR="00857E5A" w:rsidRPr="003B7C48" w:rsidRDefault="00857E5A" w:rsidP="006E5D84">
            <w:pPr>
              <w:spacing w:before="240"/>
              <w:jc w:val="center"/>
              <w:rPr>
                <w:b/>
                <w:sz w:val="38"/>
              </w:rPr>
            </w:pPr>
          </w:p>
          <w:p w14:paraId="55FC71DD" w14:textId="77777777" w:rsidR="00857E5A" w:rsidRPr="003B7C48" w:rsidRDefault="00857E5A" w:rsidP="006E5D84">
            <w:pPr>
              <w:spacing w:before="240"/>
              <w:jc w:val="center"/>
              <w:rPr>
                <w:b/>
                <w:sz w:val="38"/>
              </w:rPr>
            </w:pPr>
          </w:p>
          <w:p w14:paraId="50A9075F" w14:textId="77777777" w:rsidR="00857E5A" w:rsidRPr="00857E5A" w:rsidRDefault="00857E5A" w:rsidP="00CE7D83">
            <w:pPr>
              <w:spacing w:before="360"/>
              <w:jc w:val="center"/>
              <w:rPr>
                <w:b/>
                <w:i/>
                <w:sz w:val="28"/>
                <w:szCs w:val="28"/>
              </w:rPr>
            </w:pPr>
            <w:r w:rsidRPr="00857E5A">
              <w:rPr>
                <w:b/>
                <w:sz w:val="28"/>
                <w:szCs w:val="28"/>
              </w:rPr>
              <w:t xml:space="preserve">   Đại tướng Tô Lâm</w:t>
            </w:r>
          </w:p>
        </w:tc>
      </w:tr>
    </w:tbl>
    <w:p w14:paraId="52729BB8" w14:textId="3FF6B916" w:rsidR="00ED46C0" w:rsidRPr="00072B06" w:rsidRDefault="00ED46C0">
      <w:pPr>
        <w:spacing w:before="120" w:after="120" w:line="320" w:lineRule="auto"/>
        <w:ind w:firstLine="720"/>
        <w:jc w:val="both"/>
        <w:rPr>
          <w:sz w:val="26"/>
          <w:szCs w:val="28"/>
        </w:rPr>
      </w:pPr>
    </w:p>
    <w:sectPr w:rsidR="00ED46C0" w:rsidRPr="00072B06" w:rsidSect="00BD492D">
      <w:headerReference w:type="default" r:id="rId8"/>
      <w:footerReference w:type="default" r:id="rId9"/>
      <w:footerReference w:type="first" r:id="rId10"/>
      <w:pgSz w:w="11907" w:h="16840"/>
      <w:pgMar w:top="1134" w:right="1134" w:bottom="1134" w:left="1985" w:header="720" w:footer="975"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864BEB" w14:textId="77777777" w:rsidR="006440F9" w:rsidRDefault="006440F9" w:rsidP="00ED46C0">
      <w:r>
        <w:separator/>
      </w:r>
    </w:p>
  </w:endnote>
  <w:endnote w:type="continuationSeparator" w:id="0">
    <w:p w14:paraId="06D58546" w14:textId="77777777" w:rsidR="006440F9" w:rsidRDefault="006440F9" w:rsidP="00ED4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EFF" w:usb1="C0007843" w:usb2="00000009" w:usb3="00000000" w:csb0="000001F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2B996" w14:textId="77777777" w:rsidR="008A258A" w:rsidRDefault="008A258A">
    <w:pPr>
      <w:pStyle w:val="Footer"/>
      <w:jc w:val="center"/>
    </w:pPr>
  </w:p>
  <w:p w14:paraId="22168FC7" w14:textId="77777777" w:rsidR="00ED46C0" w:rsidRDefault="00ED46C0">
    <w:pP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FCB435" w14:textId="77777777" w:rsidR="007A74A1" w:rsidRDefault="007A74A1" w:rsidP="007A74A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33DBEB" w14:textId="77777777" w:rsidR="006440F9" w:rsidRDefault="006440F9" w:rsidP="00ED46C0">
      <w:r>
        <w:separator/>
      </w:r>
    </w:p>
  </w:footnote>
  <w:footnote w:type="continuationSeparator" w:id="0">
    <w:p w14:paraId="35F7E0F1" w14:textId="77777777" w:rsidR="006440F9" w:rsidRDefault="006440F9" w:rsidP="00ED46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9765878"/>
      <w:docPartObj>
        <w:docPartGallery w:val="Page Numbers (Top of Page)"/>
        <w:docPartUnique/>
      </w:docPartObj>
    </w:sdtPr>
    <w:sdtEndPr>
      <w:rPr>
        <w:noProof/>
      </w:rPr>
    </w:sdtEndPr>
    <w:sdtContent>
      <w:p w14:paraId="20C6051E" w14:textId="3AF0B506" w:rsidR="008A258A" w:rsidRDefault="008A258A">
        <w:pPr>
          <w:pStyle w:val="Header"/>
          <w:jc w:val="center"/>
        </w:pPr>
        <w:r>
          <w:fldChar w:fldCharType="begin"/>
        </w:r>
        <w:r>
          <w:instrText xml:space="preserve"> PAGE   \* MERGEFORMAT </w:instrText>
        </w:r>
        <w:r>
          <w:fldChar w:fldCharType="separate"/>
        </w:r>
        <w:r w:rsidR="004461B9">
          <w:rPr>
            <w:noProof/>
          </w:rPr>
          <w:t>2</w:t>
        </w:r>
        <w:r>
          <w:rPr>
            <w:noProof/>
          </w:rPr>
          <w:fldChar w:fldCharType="end"/>
        </w:r>
      </w:p>
    </w:sdtContent>
  </w:sdt>
  <w:p w14:paraId="67BF1654" w14:textId="77777777" w:rsidR="008A258A" w:rsidRDefault="008A25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593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6C0"/>
    <w:rsid w:val="00013AE9"/>
    <w:rsid w:val="00015809"/>
    <w:rsid w:val="0003233B"/>
    <w:rsid w:val="00044B5E"/>
    <w:rsid w:val="0004764B"/>
    <w:rsid w:val="000478DD"/>
    <w:rsid w:val="00071929"/>
    <w:rsid w:val="00072B06"/>
    <w:rsid w:val="000A5033"/>
    <w:rsid w:val="000B3C26"/>
    <w:rsid w:val="000C10E1"/>
    <w:rsid w:val="000C5E6F"/>
    <w:rsid w:val="000C6A0F"/>
    <w:rsid w:val="000E3A30"/>
    <w:rsid w:val="000E6F04"/>
    <w:rsid w:val="000F063A"/>
    <w:rsid w:val="000F4FB6"/>
    <w:rsid w:val="00130480"/>
    <w:rsid w:val="001610EB"/>
    <w:rsid w:val="001710EF"/>
    <w:rsid w:val="001740F0"/>
    <w:rsid w:val="00196B25"/>
    <w:rsid w:val="001A7090"/>
    <w:rsid w:val="001C7DD0"/>
    <w:rsid w:val="001D5EA4"/>
    <w:rsid w:val="00207686"/>
    <w:rsid w:val="0021220B"/>
    <w:rsid w:val="002236AB"/>
    <w:rsid w:val="00225303"/>
    <w:rsid w:val="00236531"/>
    <w:rsid w:val="00280DE4"/>
    <w:rsid w:val="002972D8"/>
    <w:rsid w:val="002B4484"/>
    <w:rsid w:val="002B7434"/>
    <w:rsid w:val="002E53F3"/>
    <w:rsid w:val="002E708D"/>
    <w:rsid w:val="002F49C0"/>
    <w:rsid w:val="002F4EB7"/>
    <w:rsid w:val="00313062"/>
    <w:rsid w:val="00325252"/>
    <w:rsid w:val="00361780"/>
    <w:rsid w:val="00363801"/>
    <w:rsid w:val="00385792"/>
    <w:rsid w:val="00397DCD"/>
    <w:rsid w:val="003B7C48"/>
    <w:rsid w:val="003C503C"/>
    <w:rsid w:val="003F50D0"/>
    <w:rsid w:val="00404492"/>
    <w:rsid w:val="0040455B"/>
    <w:rsid w:val="00432E41"/>
    <w:rsid w:val="0043674B"/>
    <w:rsid w:val="004461B9"/>
    <w:rsid w:val="00447A17"/>
    <w:rsid w:val="004524DB"/>
    <w:rsid w:val="004527D5"/>
    <w:rsid w:val="00452E89"/>
    <w:rsid w:val="00465178"/>
    <w:rsid w:val="00475FCA"/>
    <w:rsid w:val="004C4023"/>
    <w:rsid w:val="004D0E9C"/>
    <w:rsid w:val="004D49DD"/>
    <w:rsid w:val="00527E5B"/>
    <w:rsid w:val="00535926"/>
    <w:rsid w:val="00554844"/>
    <w:rsid w:val="0055727E"/>
    <w:rsid w:val="00570510"/>
    <w:rsid w:val="00576A38"/>
    <w:rsid w:val="00583BD0"/>
    <w:rsid w:val="00584D1D"/>
    <w:rsid w:val="0058745F"/>
    <w:rsid w:val="005D0C6A"/>
    <w:rsid w:val="005D5F7A"/>
    <w:rsid w:val="005E0A93"/>
    <w:rsid w:val="005E37AD"/>
    <w:rsid w:val="006070CF"/>
    <w:rsid w:val="0061563B"/>
    <w:rsid w:val="00625617"/>
    <w:rsid w:val="0064157A"/>
    <w:rsid w:val="006440F9"/>
    <w:rsid w:val="00650F1A"/>
    <w:rsid w:val="006727EC"/>
    <w:rsid w:val="0069241F"/>
    <w:rsid w:val="006C3275"/>
    <w:rsid w:val="006C785C"/>
    <w:rsid w:val="006E4BD6"/>
    <w:rsid w:val="006E7503"/>
    <w:rsid w:val="006F37C6"/>
    <w:rsid w:val="006F3BF4"/>
    <w:rsid w:val="00722B0E"/>
    <w:rsid w:val="00732263"/>
    <w:rsid w:val="00733AFB"/>
    <w:rsid w:val="00742009"/>
    <w:rsid w:val="00745F3B"/>
    <w:rsid w:val="00755817"/>
    <w:rsid w:val="0076490F"/>
    <w:rsid w:val="00767FEC"/>
    <w:rsid w:val="00793080"/>
    <w:rsid w:val="007A68CA"/>
    <w:rsid w:val="007A7134"/>
    <w:rsid w:val="007A74A1"/>
    <w:rsid w:val="007C0F00"/>
    <w:rsid w:val="007D028A"/>
    <w:rsid w:val="007D4994"/>
    <w:rsid w:val="007E3919"/>
    <w:rsid w:val="007F4697"/>
    <w:rsid w:val="00804B6D"/>
    <w:rsid w:val="008053A2"/>
    <w:rsid w:val="00817039"/>
    <w:rsid w:val="008323F4"/>
    <w:rsid w:val="008330FC"/>
    <w:rsid w:val="00857E5A"/>
    <w:rsid w:val="00865A4F"/>
    <w:rsid w:val="00872624"/>
    <w:rsid w:val="008758D3"/>
    <w:rsid w:val="008761D2"/>
    <w:rsid w:val="0087631D"/>
    <w:rsid w:val="00877043"/>
    <w:rsid w:val="00882E4A"/>
    <w:rsid w:val="00890478"/>
    <w:rsid w:val="00896BC4"/>
    <w:rsid w:val="008A202E"/>
    <w:rsid w:val="008A258A"/>
    <w:rsid w:val="008A3181"/>
    <w:rsid w:val="008C0595"/>
    <w:rsid w:val="008C0FA4"/>
    <w:rsid w:val="008C5193"/>
    <w:rsid w:val="00902C1D"/>
    <w:rsid w:val="00912D06"/>
    <w:rsid w:val="009136E1"/>
    <w:rsid w:val="00920105"/>
    <w:rsid w:val="00920D7E"/>
    <w:rsid w:val="00921A36"/>
    <w:rsid w:val="0094461A"/>
    <w:rsid w:val="0094760E"/>
    <w:rsid w:val="009639FC"/>
    <w:rsid w:val="0097637F"/>
    <w:rsid w:val="00981DB3"/>
    <w:rsid w:val="00996FD4"/>
    <w:rsid w:val="009A0527"/>
    <w:rsid w:val="009A2A2F"/>
    <w:rsid w:val="009B174D"/>
    <w:rsid w:val="009B53AD"/>
    <w:rsid w:val="009B58E0"/>
    <w:rsid w:val="009C1433"/>
    <w:rsid w:val="009D6155"/>
    <w:rsid w:val="009F3527"/>
    <w:rsid w:val="00A065DA"/>
    <w:rsid w:val="00A06BCB"/>
    <w:rsid w:val="00A25C1F"/>
    <w:rsid w:val="00A31BF6"/>
    <w:rsid w:val="00A33CA4"/>
    <w:rsid w:val="00A3614F"/>
    <w:rsid w:val="00A37B33"/>
    <w:rsid w:val="00A43734"/>
    <w:rsid w:val="00A44989"/>
    <w:rsid w:val="00A63287"/>
    <w:rsid w:val="00A67DAC"/>
    <w:rsid w:val="00A70AFA"/>
    <w:rsid w:val="00A737BB"/>
    <w:rsid w:val="00A81D6E"/>
    <w:rsid w:val="00A8707C"/>
    <w:rsid w:val="00A90C51"/>
    <w:rsid w:val="00A95AB9"/>
    <w:rsid w:val="00AA1D20"/>
    <w:rsid w:val="00AA4B51"/>
    <w:rsid w:val="00AB15B3"/>
    <w:rsid w:val="00AC60C2"/>
    <w:rsid w:val="00AC637F"/>
    <w:rsid w:val="00AC777E"/>
    <w:rsid w:val="00AE032A"/>
    <w:rsid w:val="00AE0BF7"/>
    <w:rsid w:val="00AE684D"/>
    <w:rsid w:val="00B02F08"/>
    <w:rsid w:val="00B115A3"/>
    <w:rsid w:val="00B23F93"/>
    <w:rsid w:val="00B432E6"/>
    <w:rsid w:val="00B70D5B"/>
    <w:rsid w:val="00B726D8"/>
    <w:rsid w:val="00B97979"/>
    <w:rsid w:val="00BA35B4"/>
    <w:rsid w:val="00BD383F"/>
    <w:rsid w:val="00BD492D"/>
    <w:rsid w:val="00C021AE"/>
    <w:rsid w:val="00C31129"/>
    <w:rsid w:val="00C3419D"/>
    <w:rsid w:val="00C35BF2"/>
    <w:rsid w:val="00C5643A"/>
    <w:rsid w:val="00C6074A"/>
    <w:rsid w:val="00C758E2"/>
    <w:rsid w:val="00C86256"/>
    <w:rsid w:val="00C93B2F"/>
    <w:rsid w:val="00CC067A"/>
    <w:rsid w:val="00CC4797"/>
    <w:rsid w:val="00CD1A51"/>
    <w:rsid w:val="00CD4CED"/>
    <w:rsid w:val="00CE701C"/>
    <w:rsid w:val="00CE7D83"/>
    <w:rsid w:val="00CF2E37"/>
    <w:rsid w:val="00D05127"/>
    <w:rsid w:val="00D138F4"/>
    <w:rsid w:val="00D211B6"/>
    <w:rsid w:val="00D266AE"/>
    <w:rsid w:val="00D377CA"/>
    <w:rsid w:val="00D51535"/>
    <w:rsid w:val="00D57516"/>
    <w:rsid w:val="00D62506"/>
    <w:rsid w:val="00D63C50"/>
    <w:rsid w:val="00D82E42"/>
    <w:rsid w:val="00D84A34"/>
    <w:rsid w:val="00D85F90"/>
    <w:rsid w:val="00D91F65"/>
    <w:rsid w:val="00DA250E"/>
    <w:rsid w:val="00DA517B"/>
    <w:rsid w:val="00DE075F"/>
    <w:rsid w:val="00DE10EE"/>
    <w:rsid w:val="00DF392F"/>
    <w:rsid w:val="00E07332"/>
    <w:rsid w:val="00E07F6F"/>
    <w:rsid w:val="00E305D7"/>
    <w:rsid w:val="00E3428D"/>
    <w:rsid w:val="00E37191"/>
    <w:rsid w:val="00E419C5"/>
    <w:rsid w:val="00E42A93"/>
    <w:rsid w:val="00E66ED1"/>
    <w:rsid w:val="00E914F3"/>
    <w:rsid w:val="00ED3E0A"/>
    <w:rsid w:val="00ED46C0"/>
    <w:rsid w:val="00EE5506"/>
    <w:rsid w:val="00EF5362"/>
    <w:rsid w:val="00F1247A"/>
    <w:rsid w:val="00F37476"/>
    <w:rsid w:val="00F53225"/>
    <w:rsid w:val="00F54082"/>
    <w:rsid w:val="00F649AD"/>
    <w:rsid w:val="00F64FCB"/>
    <w:rsid w:val="00F95833"/>
    <w:rsid w:val="00F97E75"/>
    <w:rsid w:val="00FC099D"/>
    <w:rsid w:val="00FE316E"/>
    <w:rsid w:val="00FE6A35"/>
    <w:rsid w:val="00FF0866"/>
    <w:rsid w:val="00FF75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9393"/>
    <o:shapelayout v:ext="edit">
      <o:idmap v:ext="edit" data="1"/>
    </o:shapelayout>
  </w:shapeDefaults>
  <w:decimalSymbol w:val=","/>
  <w:listSeparator w:val=","/>
  <w14:docId w14:val="3DBD0ED5"/>
  <w15:docId w15:val="{48372F98-FA93-4DB3-AB1F-433F351BF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757"/>
  </w:style>
  <w:style w:type="paragraph" w:styleId="Heading1">
    <w:name w:val="heading 1"/>
    <w:basedOn w:val="Normal1"/>
    <w:next w:val="Normal1"/>
    <w:rsid w:val="00ED46C0"/>
    <w:pPr>
      <w:keepNext/>
      <w:keepLines/>
      <w:spacing w:before="480" w:after="120"/>
      <w:outlineLvl w:val="0"/>
    </w:pPr>
    <w:rPr>
      <w:b/>
      <w:sz w:val="48"/>
      <w:szCs w:val="48"/>
    </w:rPr>
  </w:style>
  <w:style w:type="paragraph" w:styleId="Heading2">
    <w:name w:val="heading 2"/>
    <w:basedOn w:val="Normal1"/>
    <w:next w:val="Normal1"/>
    <w:rsid w:val="00ED46C0"/>
    <w:pPr>
      <w:keepNext/>
      <w:keepLines/>
      <w:spacing w:before="360" w:after="80"/>
      <w:outlineLvl w:val="1"/>
    </w:pPr>
    <w:rPr>
      <w:b/>
      <w:sz w:val="36"/>
      <w:szCs w:val="36"/>
    </w:rPr>
  </w:style>
  <w:style w:type="paragraph" w:styleId="Heading3">
    <w:name w:val="heading 3"/>
    <w:basedOn w:val="Normal1"/>
    <w:next w:val="Normal1"/>
    <w:rsid w:val="00ED46C0"/>
    <w:pPr>
      <w:keepNext/>
      <w:keepLines/>
      <w:spacing w:before="280" w:after="80"/>
      <w:outlineLvl w:val="2"/>
    </w:pPr>
    <w:rPr>
      <w:b/>
      <w:sz w:val="28"/>
      <w:szCs w:val="28"/>
    </w:rPr>
  </w:style>
  <w:style w:type="paragraph" w:styleId="Heading4">
    <w:name w:val="heading 4"/>
    <w:basedOn w:val="Normal1"/>
    <w:next w:val="Normal1"/>
    <w:rsid w:val="00ED46C0"/>
    <w:pPr>
      <w:keepNext/>
      <w:keepLines/>
      <w:spacing w:before="240" w:after="40"/>
      <w:outlineLvl w:val="3"/>
    </w:pPr>
    <w:rPr>
      <w:b/>
    </w:rPr>
  </w:style>
  <w:style w:type="paragraph" w:styleId="Heading5">
    <w:name w:val="heading 5"/>
    <w:basedOn w:val="Normal1"/>
    <w:next w:val="Normal1"/>
    <w:rsid w:val="00ED46C0"/>
    <w:pPr>
      <w:keepNext/>
      <w:keepLines/>
      <w:spacing w:before="220" w:after="40"/>
      <w:outlineLvl w:val="4"/>
    </w:pPr>
    <w:rPr>
      <w:b/>
      <w:sz w:val="22"/>
      <w:szCs w:val="22"/>
    </w:rPr>
  </w:style>
  <w:style w:type="paragraph" w:styleId="Heading6">
    <w:name w:val="heading 6"/>
    <w:basedOn w:val="Normal1"/>
    <w:next w:val="Normal1"/>
    <w:rsid w:val="00ED46C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D46C0"/>
  </w:style>
  <w:style w:type="paragraph" w:styleId="Title">
    <w:name w:val="Title"/>
    <w:basedOn w:val="Normal1"/>
    <w:next w:val="Normal1"/>
    <w:rsid w:val="00ED46C0"/>
    <w:pPr>
      <w:keepNext/>
      <w:keepLines/>
      <w:spacing w:before="480" w:after="120"/>
    </w:pPr>
    <w:rPr>
      <w:b/>
      <w:sz w:val="72"/>
      <w:szCs w:val="72"/>
    </w:rPr>
  </w:style>
  <w:style w:type="paragraph" w:styleId="Subtitle">
    <w:name w:val="Subtitle"/>
    <w:basedOn w:val="Normal"/>
    <w:next w:val="Normal"/>
    <w:rsid w:val="00ED46C0"/>
    <w:pPr>
      <w:keepNext/>
      <w:keepLines/>
      <w:spacing w:before="360" w:after="80"/>
    </w:pPr>
    <w:rPr>
      <w:rFonts w:ascii="Georgia" w:eastAsia="Georgia" w:hAnsi="Georgia" w:cs="Georgia"/>
      <w:i/>
      <w:color w:val="666666"/>
      <w:sz w:val="48"/>
      <w:szCs w:val="48"/>
    </w:rPr>
  </w:style>
  <w:style w:type="table" w:customStyle="1" w:styleId="a">
    <w:basedOn w:val="TableNormal"/>
    <w:rsid w:val="00ED46C0"/>
    <w:tblPr>
      <w:tblStyleRowBandSize w:val="1"/>
      <w:tblStyleColBandSize w:val="1"/>
      <w:tblCellMar>
        <w:left w:w="0" w:type="dxa"/>
        <w:right w:w="0" w:type="dxa"/>
      </w:tblCellMar>
    </w:tblPr>
  </w:style>
  <w:style w:type="table" w:customStyle="1" w:styleId="a0">
    <w:basedOn w:val="TableNormal"/>
    <w:rsid w:val="00ED46C0"/>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7D4994"/>
    <w:rPr>
      <w:rFonts w:ascii="Tahoma" w:hAnsi="Tahoma" w:cs="Tahoma"/>
      <w:sz w:val="16"/>
      <w:szCs w:val="16"/>
    </w:rPr>
  </w:style>
  <w:style w:type="character" w:customStyle="1" w:styleId="BalloonTextChar">
    <w:name w:val="Balloon Text Char"/>
    <w:basedOn w:val="DefaultParagraphFont"/>
    <w:link w:val="BalloonText"/>
    <w:uiPriority w:val="99"/>
    <w:semiHidden/>
    <w:rsid w:val="007D4994"/>
    <w:rPr>
      <w:rFonts w:ascii="Tahoma" w:hAnsi="Tahoma" w:cs="Tahoma"/>
      <w:sz w:val="16"/>
      <w:szCs w:val="16"/>
    </w:rPr>
  </w:style>
  <w:style w:type="paragraph" w:styleId="NormalWeb">
    <w:name w:val="Normal (Web)"/>
    <w:basedOn w:val="Normal"/>
    <w:uiPriority w:val="99"/>
    <w:rsid w:val="00DE10EE"/>
    <w:pPr>
      <w:spacing w:before="100" w:beforeAutospacing="1" w:after="100" w:afterAutospacing="1"/>
    </w:pPr>
    <w:rPr>
      <w:rFonts w:eastAsia="Arial"/>
      <w:lang w:val="vi-VN"/>
    </w:rPr>
  </w:style>
  <w:style w:type="paragraph" w:styleId="ListParagraph">
    <w:name w:val="List Paragraph"/>
    <w:basedOn w:val="Normal"/>
    <w:uiPriority w:val="34"/>
    <w:qFormat/>
    <w:rsid w:val="009B58E0"/>
    <w:pPr>
      <w:ind w:left="720"/>
      <w:contextualSpacing/>
    </w:pPr>
  </w:style>
  <w:style w:type="paragraph" w:styleId="Header">
    <w:name w:val="header"/>
    <w:basedOn w:val="Normal"/>
    <w:link w:val="HeaderChar"/>
    <w:uiPriority w:val="99"/>
    <w:unhideWhenUsed/>
    <w:rsid w:val="007A74A1"/>
    <w:pPr>
      <w:tabs>
        <w:tab w:val="center" w:pos="4680"/>
        <w:tab w:val="right" w:pos="9360"/>
      </w:tabs>
    </w:pPr>
  </w:style>
  <w:style w:type="character" w:customStyle="1" w:styleId="HeaderChar">
    <w:name w:val="Header Char"/>
    <w:basedOn w:val="DefaultParagraphFont"/>
    <w:link w:val="Header"/>
    <w:uiPriority w:val="99"/>
    <w:rsid w:val="007A74A1"/>
  </w:style>
  <w:style w:type="paragraph" w:styleId="Footer">
    <w:name w:val="footer"/>
    <w:basedOn w:val="Normal"/>
    <w:link w:val="FooterChar"/>
    <w:uiPriority w:val="99"/>
    <w:unhideWhenUsed/>
    <w:rsid w:val="007A74A1"/>
    <w:pPr>
      <w:tabs>
        <w:tab w:val="center" w:pos="4680"/>
        <w:tab w:val="right" w:pos="9360"/>
      </w:tabs>
    </w:pPr>
  </w:style>
  <w:style w:type="character" w:customStyle="1" w:styleId="FooterChar">
    <w:name w:val="Footer Char"/>
    <w:basedOn w:val="DefaultParagraphFont"/>
    <w:link w:val="Footer"/>
    <w:uiPriority w:val="99"/>
    <w:rsid w:val="007A74A1"/>
  </w:style>
  <w:style w:type="paragraph" w:customStyle="1" w:styleId="DefaultParagraphFontParaCharCharCharCharChar">
    <w:name w:val="Default Paragraph Font Para Char Char Char Char Char"/>
    <w:autoRedefine/>
    <w:rsid w:val="008053A2"/>
    <w:pPr>
      <w:tabs>
        <w:tab w:val="left" w:pos="1152"/>
      </w:tabs>
      <w:spacing w:before="120" w:after="120" w:line="312" w:lineRule="auto"/>
    </w:pPr>
    <w:rPr>
      <w:rFonts w:ascii="Arial" w:hAnsi="Arial" w:cs="Arial"/>
      <w:sz w:val="26"/>
      <w:szCs w:val="26"/>
      <w:lang w:eastAsia="en-US"/>
    </w:rPr>
  </w:style>
  <w:style w:type="character" w:customStyle="1" w:styleId="Bodytext3NotItalic">
    <w:name w:val="Body text (3) + Not Italic"/>
    <w:basedOn w:val="DefaultParagraphFont"/>
    <w:rsid w:val="004D0E9C"/>
    <w:rPr>
      <w:rFonts w:ascii="Times New Roman" w:eastAsia="Times New Roman" w:hAnsi="Times New Roman" w:cs="Times New Roman"/>
      <w:b w:val="0"/>
      <w:bCs w:val="0"/>
      <w:i/>
      <w:iCs/>
      <w:smallCaps w:val="0"/>
      <w:strike w:val="0"/>
      <w:color w:val="000000"/>
      <w:spacing w:val="0"/>
      <w:w w:val="100"/>
      <w:position w:val="0"/>
      <w:sz w:val="26"/>
      <w:szCs w:val="26"/>
      <w:u w:val="none"/>
      <w:lang w:val="vi-VN"/>
    </w:rPr>
  </w:style>
  <w:style w:type="character" w:customStyle="1" w:styleId="Bodytext3">
    <w:name w:val="Body text (3)"/>
    <w:basedOn w:val="DefaultParagraphFont"/>
    <w:rsid w:val="004D0E9C"/>
    <w:rPr>
      <w:rFonts w:ascii="Times New Roman" w:eastAsia="Times New Roman" w:hAnsi="Times New Roman" w:cs="Times New Roman"/>
      <w:b w:val="0"/>
      <w:bCs w:val="0"/>
      <w:i/>
      <w:iCs/>
      <w:smallCaps w:val="0"/>
      <w:strike w:val="0"/>
      <w:color w:val="000000"/>
      <w:spacing w:val="0"/>
      <w:w w:val="100"/>
      <w:position w:val="0"/>
      <w:sz w:val="26"/>
      <w:szCs w:val="26"/>
      <w:u w:val="none"/>
      <w:lang w:val="vi-VN"/>
    </w:rPr>
  </w:style>
  <w:style w:type="character" w:customStyle="1" w:styleId="BodytextItalic">
    <w:name w:val="Body text + Italic"/>
    <w:basedOn w:val="DefaultParagraphFont"/>
    <w:rsid w:val="004D0E9C"/>
    <w:rPr>
      <w:rFonts w:ascii="Times New Roman" w:eastAsia="Times New Roman" w:hAnsi="Times New Roman" w:cs="Times New Roman"/>
      <w:b w:val="0"/>
      <w:bCs w:val="0"/>
      <w:i/>
      <w:iCs/>
      <w:smallCaps w:val="0"/>
      <w:strike w:val="0"/>
      <w:color w:val="000000"/>
      <w:spacing w:val="0"/>
      <w:w w:val="100"/>
      <w:position w:val="0"/>
      <w:sz w:val="26"/>
      <w:szCs w:val="26"/>
      <w:u w:val="none"/>
      <w:shd w:val="clear" w:color="auto" w:fill="FFFFFF"/>
      <w:lang w:val="vi-VN"/>
    </w:rPr>
  </w:style>
  <w:style w:type="character" w:styleId="CommentReference">
    <w:name w:val="annotation reference"/>
    <w:basedOn w:val="DefaultParagraphFont"/>
    <w:uiPriority w:val="99"/>
    <w:semiHidden/>
    <w:unhideWhenUsed/>
    <w:rsid w:val="0055727E"/>
    <w:rPr>
      <w:sz w:val="16"/>
      <w:szCs w:val="16"/>
    </w:rPr>
  </w:style>
  <w:style w:type="paragraph" w:styleId="CommentText">
    <w:name w:val="annotation text"/>
    <w:basedOn w:val="Normal"/>
    <w:link w:val="CommentTextChar"/>
    <w:uiPriority w:val="99"/>
    <w:semiHidden/>
    <w:unhideWhenUsed/>
    <w:rsid w:val="0055727E"/>
    <w:rPr>
      <w:sz w:val="20"/>
      <w:szCs w:val="20"/>
    </w:rPr>
  </w:style>
  <w:style w:type="character" w:customStyle="1" w:styleId="CommentTextChar">
    <w:name w:val="Comment Text Char"/>
    <w:basedOn w:val="DefaultParagraphFont"/>
    <w:link w:val="CommentText"/>
    <w:uiPriority w:val="99"/>
    <w:semiHidden/>
    <w:rsid w:val="0055727E"/>
    <w:rPr>
      <w:sz w:val="20"/>
      <w:szCs w:val="20"/>
    </w:rPr>
  </w:style>
  <w:style w:type="paragraph" w:styleId="CommentSubject">
    <w:name w:val="annotation subject"/>
    <w:basedOn w:val="CommentText"/>
    <w:next w:val="CommentText"/>
    <w:link w:val="CommentSubjectChar"/>
    <w:uiPriority w:val="99"/>
    <w:semiHidden/>
    <w:unhideWhenUsed/>
    <w:rsid w:val="0055727E"/>
    <w:rPr>
      <w:b/>
      <w:bCs/>
    </w:rPr>
  </w:style>
  <w:style w:type="character" w:customStyle="1" w:styleId="CommentSubjectChar">
    <w:name w:val="Comment Subject Char"/>
    <w:basedOn w:val="CommentTextChar"/>
    <w:link w:val="CommentSubject"/>
    <w:uiPriority w:val="99"/>
    <w:semiHidden/>
    <w:rsid w:val="0055727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LA71XYA7NiMFq8IoLO3x1xzHzQ==">AMUW2mWm8oTijUKIrUT35F8429ztBsItIPeURemITtyOoHCgnoWboSmwQuEl3Xm9gy+0OdhX5sKksPaFBLDLYAqOb9NVsB9hfw3A8lV9iU0ejC3BUxj38QGWWsHoW+J+xqzxZB/0vFC86MsgPJfe2opXeBAWn/IejC7+ghFkvkRB7ULbGvBgbixJNGPpQRj9hJ8ognaRKFOT252ywlJNW16kUNTpJzxXwRowEOQ31J+M/5bibGcZDJza50ZBbuYdv6ayrPljejufW++CXZ7v8qOAR+bTlGs+J5PblKhP4qOtFpbnJW1jsKhL21cFYHGu51ApaWGvehbd6Z4NjIHcOVtzyEMj3p8byA==</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8A4E707216E53648B3E5A836D7F908D9" ma:contentTypeVersion="2" ma:contentTypeDescription="Create a new document." ma:contentTypeScope="" ma:versionID="d7f18157b7c6d2c41882faeccdebd0d5">
  <xsd:schema xmlns:xsd="http://www.w3.org/2001/XMLSchema" xmlns:xs="http://www.w3.org/2001/XMLSchema" xmlns:p="http://schemas.microsoft.com/office/2006/metadata/properties" xmlns:ns1="http://schemas.microsoft.com/sharepoint/v3" xmlns:ns2="0906771f-b8e8-42c4-ac52-ffc37e51ebab" targetNamespace="http://schemas.microsoft.com/office/2006/metadata/properties" ma:root="true" ma:fieldsID="00fae4084f0a147e04ecaf816efec275" ns1:_="" ns2:_="">
    <xsd:import namespace="http://schemas.microsoft.com/sharepoint/v3"/>
    <xsd:import namespace="0906771f-b8e8-42c4-ac52-ffc37e51ebab"/>
    <xsd:element name="properties">
      <xsd:complexType>
        <xsd:sequence>
          <xsd:element name="documentManagement">
            <xsd:complexType>
              <xsd:all>
                <xsd:element ref="ns1:PublishingStartDate" minOccurs="0"/>
                <xsd:element ref="ns1:PublishingExpirationDate"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906771f-b8e8-42c4-ac52-ffc37e51ebab"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FBD293B-D925-4013-953A-3A05B6293A0D}">
  <ds:schemaRefs>
    <ds:schemaRef ds:uri="http://schemas.openxmlformats.org/officeDocument/2006/bibliography"/>
  </ds:schemaRefs>
</ds:datastoreItem>
</file>

<file path=customXml/itemProps3.xml><?xml version="1.0" encoding="utf-8"?>
<ds:datastoreItem xmlns:ds="http://schemas.openxmlformats.org/officeDocument/2006/customXml" ds:itemID="{21A4A74C-D0B6-4864-8499-2AD3665AB12F}"/>
</file>

<file path=customXml/itemProps4.xml><?xml version="1.0" encoding="utf-8"?>
<ds:datastoreItem xmlns:ds="http://schemas.openxmlformats.org/officeDocument/2006/customXml" ds:itemID="{BD7B8112-9ABB-4FED-AFE0-FE9FBE678113}"/>
</file>

<file path=customXml/itemProps5.xml><?xml version="1.0" encoding="utf-8"?>
<ds:datastoreItem xmlns:ds="http://schemas.openxmlformats.org/officeDocument/2006/customXml" ds:itemID="{7FFF1769-72AF-4904-8FC8-646F3CD9535A}"/>
</file>

<file path=docProps/app.xml><?xml version="1.0" encoding="utf-8"?>
<Properties xmlns="http://schemas.openxmlformats.org/officeDocument/2006/extended-properties" xmlns:vt="http://schemas.openxmlformats.org/officeDocument/2006/docPropsVTypes">
  <Template>Normal.dotm</Template>
  <TotalTime>7116</TotalTime>
  <Pages>4</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Pham Trung Kien</cp:lastModifiedBy>
  <cp:revision>37</cp:revision>
  <cp:lastPrinted>2020-10-21T02:45:00Z</cp:lastPrinted>
  <dcterms:created xsi:type="dcterms:W3CDTF">2020-09-08T23:40:00Z</dcterms:created>
  <dcterms:modified xsi:type="dcterms:W3CDTF">2020-10-23T02:23:00Z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0x0101008A4E707216E53648B3E5A836D7F908D9</vt:lpwstr>
  </property>
</Properties>
</file>