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30F6D4">
      <w:pPr>
        <w:spacing w:line="360" w:lineRule="auto"/>
        <w:jc w:val="center"/>
        <w:rPr>
          <w:rFonts w:hint="default"/>
          <w:lang w:val="vi-VN"/>
        </w:rPr>
      </w:pPr>
      <w:r>
        <w:rPr>
          <w:rFonts w:hint="default"/>
          <w:b/>
          <w:bCs/>
          <w:lang w:val="en-US"/>
        </w:rPr>
        <w:t xml:space="preserve">JPA </w:t>
      </w:r>
      <w:r>
        <w:rPr>
          <w:rFonts w:hint="default"/>
          <w:b/>
          <w:bCs/>
          <w:lang w:val="vi-VN"/>
        </w:rPr>
        <w:t>với QueryDSL</w:t>
      </w:r>
    </w:p>
    <w:p w14:paraId="0B0AEB81">
      <w:pPr>
        <w:numPr>
          <w:ilvl w:val="0"/>
          <w:numId w:val="11"/>
        </w:numPr>
        <w:spacing w:line="360" w:lineRule="auto"/>
        <w:outlineLvl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vi-VN"/>
        </w:rPr>
        <w:t>Tổng quan</w:t>
      </w:r>
    </w:p>
    <w:p w14:paraId="4A69872B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QueryDSL cho JPA: giải pháp thay thế cho truy vấn JPQL.</w:t>
      </w:r>
    </w:p>
    <w:p w14:paraId="256CCD62"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vi-VN"/>
        </w:rPr>
        <w:t>- Truy vấn theo cách an toàn về kiểu (type-safe) - kiểu dữ liệu được kiểm tra tại thời điểm biên dịch - với cú pháp DSL (Domain - Specific Language).</w:t>
      </w:r>
    </w:p>
    <w:p w14:paraId="3757A53C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Khả năng tái sử dụng và tính linh hoạt trong truy vấn: truy vấn động.</w:t>
      </w:r>
    </w:p>
    <w:p w14:paraId="763F4F21">
      <w:pPr>
        <w:numPr>
          <w:ilvl w:val="0"/>
          <w:numId w:val="11"/>
        </w:numPr>
        <w:spacing w:line="360" w:lineRule="auto"/>
        <w:ind w:left="0" w:leftChars="0" w:firstLine="0" w:firstLineChars="0"/>
        <w:outlineLvl w:val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Triển khai QueryDSL trong Spring boot</w:t>
      </w:r>
    </w:p>
    <w:p w14:paraId="16A3AE24">
      <w:pPr>
        <w:numPr>
          <w:ilvl w:val="0"/>
          <w:numId w:val="12"/>
        </w:numPr>
        <w:spacing w:line="360" w:lineRule="auto"/>
        <w:ind w:leftChars="0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Cấu hình trong dự án (với gradle)</w:t>
      </w:r>
    </w:p>
    <w:p w14:paraId="78B4EA01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Với Spring Boot 3, việc tích hợp QueryDSL được đơn giản hóa: </w:t>
      </w:r>
      <w:r>
        <w:drawing>
          <wp:inline distT="0" distB="0" distL="114300" distR="114300">
            <wp:extent cx="5268595" cy="135191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E71E">
      <w:pPr>
        <w:numPr>
          <w:ilvl w:val="0"/>
          <w:numId w:val="12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Sử dụng</w:t>
      </w:r>
    </w:p>
    <w:p w14:paraId="6EF15487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Các đối tượng Q được tạo ra từ các thực thể đã định nghĩa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vi-VN"/>
        </w:rPr>
        <w:t>và đánh dấu bằng annotation @Entity.</w:t>
      </w:r>
    </w:p>
    <w:p w14:paraId="6E2F74ED">
      <w:pPr>
        <w:numPr>
          <w:numId w:val="0"/>
        </w:numPr>
        <w:spacing w:line="360" w:lineRule="auto"/>
        <w:ind w:leftChars="0"/>
      </w:pPr>
      <w:r>
        <w:rPr>
          <w:rFonts w:hint="default"/>
          <w:lang w:val="vi-VN"/>
        </w:rPr>
        <w:t>- Với JPA, các thể hiện của J</w:t>
      </w:r>
      <w:r>
        <w:rPr>
          <w:rFonts w:hint="default"/>
          <w:lang w:val="en-US"/>
        </w:rPr>
        <w:t xml:space="preserve">PAQuery </w:t>
      </w:r>
      <w:r>
        <w:rPr>
          <w:rFonts w:hint="default"/>
          <w:lang w:val="vi-VN"/>
        </w:rPr>
        <w:t xml:space="preserve">được sử dụng cho các truy vấn và được khởi tạo với JPA EntityManager: </w:t>
      </w:r>
      <w:r>
        <w:drawing>
          <wp:inline distT="0" distB="0" distL="114300" distR="114300">
            <wp:extent cx="5156835" cy="416560"/>
            <wp:effectExtent l="0" t="0" r="952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r="5622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FC5A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QueryDSL hỗ trợ các phương thức:</w:t>
      </w:r>
    </w:p>
    <w:p w14:paraId="0B61A883">
      <w:pPr>
        <w:numPr>
          <w:ilvl w:val="0"/>
          <w:numId w:val="13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Select: đặt phép chiếu của truy vấn</w:t>
      </w:r>
    </w:p>
    <w:p w14:paraId="1F190A0E">
      <w:pPr>
        <w:numPr>
          <w:ilvl w:val="0"/>
          <w:numId w:val="13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Where: bộ lọc truy vấn</w:t>
      </w:r>
    </w:p>
    <w:p w14:paraId="6E34DD27">
      <w:pPr>
        <w:numPr>
          <w:ilvl w:val="0"/>
          <w:numId w:val="13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Join (leftJoin, rightJoin, innerJoin, join, on)</w:t>
      </w:r>
    </w:p>
    <w:p w14:paraId="482F53C5">
      <w:pPr>
        <w:numPr>
          <w:ilvl w:val="0"/>
          <w:numId w:val="13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GroupBy: nhóm đối tượng</w:t>
      </w:r>
    </w:p>
    <w:p w14:paraId="2BD9E38C">
      <w:pPr>
        <w:numPr>
          <w:ilvl w:val="0"/>
          <w:numId w:val="13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OrderBy: sắp xếp kết quả truy vấn</w:t>
      </w:r>
    </w:p>
    <w:p w14:paraId="526DBCD6">
      <w:pPr>
        <w:numPr>
          <w:ilvl w:val="0"/>
          <w:numId w:val="13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Phân trang kết quả: limit - giới hạn số lượng bản ghi, offset - số lượng bản ghi được bỏ qua</w:t>
      </w:r>
    </w:p>
    <w:p w14:paraId="551FAE4E">
      <w:pPr>
        <w:numPr>
          <w:ilvl w:val="0"/>
          <w:numId w:val="13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Truy vấn lồng nhau thông qua phương thức tĩnh của JPAExpressions</w:t>
      </w:r>
    </w:p>
    <w:p w14:paraId="4DE70CB1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Và nhiều phương thức khác thao tác với cơ sở dữ liệu (insert, update, delete</w:t>
      </w:r>
      <w:r>
        <w:rPr>
          <w:rFonts w:hint="default"/>
          <w:lang w:val="en-US"/>
        </w:rPr>
        <w:t>,…</w:t>
      </w:r>
      <w:r>
        <w:rPr>
          <w:rFonts w:hint="default"/>
          <w:lang w:val="vi-VN"/>
        </w:rPr>
        <w:t>).</w:t>
      </w:r>
    </w:p>
    <w:p w14:paraId="63AB9C2F">
      <w:pPr>
        <w:numPr>
          <w:ilvl w:val="0"/>
          <w:numId w:val="12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Một số ví dụ truy vấn dữ liệu</w:t>
      </w:r>
    </w:p>
    <w:p w14:paraId="34E27DDA">
      <w:pPr>
        <w:numPr>
          <w:numId w:val="0"/>
        </w:numPr>
        <w:spacing w:line="360" w:lineRule="auto"/>
        <w:ind w:left="130" w:leftChars="0" w:hanging="130" w:hangingChars="50"/>
      </w:pPr>
      <w:r>
        <w:rPr>
          <w:rFonts w:hint="default"/>
          <w:lang w:val="vi-VN"/>
        </w:rPr>
        <w:t xml:space="preserve">- Truy vấn thông tin khách hàng từ cơ sở dữ liệu: </w:t>
      </w:r>
      <w:r>
        <w:drawing>
          <wp:inline distT="0" distB="0" distL="114300" distR="114300">
            <wp:extent cx="5159375" cy="1671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rcRect r="5726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05A47">
      <w:pPr>
        <w:numPr>
          <w:numId w:val="0"/>
        </w:numPr>
        <w:spacing w:line="360" w:lineRule="auto"/>
        <w:ind w:left="130" w:leftChars="0" w:hanging="13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Truy vấn danh sách thông tin khác hàng: </w:t>
      </w:r>
      <w:r>
        <w:drawing>
          <wp:inline distT="0" distB="0" distL="114300" distR="114300">
            <wp:extent cx="5152390" cy="1653540"/>
            <wp:effectExtent l="0" t="0" r="139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rcRect r="1314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E9F58">
      <w:pPr>
        <w:spacing w:line="360" w:lineRule="auto"/>
      </w:pPr>
      <w:r>
        <w:rPr>
          <w:rFonts w:hint="default"/>
          <w:lang w:val="vi-VN"/>
        </w:rPr>
        <w:t xml:space="preserve">- Truy vấn sử dụng leftJoin và groupBy: </w:t>
      </w:r>
      <w:r>
        <w:drawing>
          <wp:inline distT="0" distB="0" distL="114300" distR="114300">
            <wp:extent cx="5270500" cy="254063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D127">
      <w:pPr>
        <w:spacing w:line="360" w:lineRule="auto"/>
        <w:rPr>
          <w:rFonts w:hint="default"/>
          <w:lang w:val="vi-VN"/>
        </w:rPr>
      </w:pPr>
    </w:p>
    <w:p w14:paraId="448D4F86">
      <w:pPr>
        <w:spacing w:line="360" w:lineRule="auto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7D6E2C"/>
    <w:multiLevelType w:val="singleLevel"/>
    <w:tmpl w:val="CB7D6E2C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E1AA6328"/>
    <w:multiLevelType w:val="singleLevel"/>
    <w:tmpl w:val="E1AA63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4A24559F"/>
    <w:multiLevelType w:val="singleLevel"/>
    <w:tmpl w:val="4A24559F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C56E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8117ED9"/>
    <w:rsid w:val="4858090A"/>
    <w:rsid w:val="4B9B308B"/>
    <w:rsid w:val="4C675FE6"/>
    <w:rsid w:val="5B0C56E2"/>
    <w:rsid w:val="69A437F1"/>
    <w:rsid w:val="7061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2024-10-24T09:23:00Z</dcterms:created>
  <dc:creator>GIANG</dc:creator>
  <cp:lastModifiedBy>Giang Đậu Văn</cp:lastModifiedBy>
  <dcterms:modified xsi:type="dcterms:W3CDTF">2024-10-30T05:32:27Z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2CD23A0D8DAF466388DE7538CE34B5EE_11</vt:lpwstr>
  </property>
</Properties>
</file>