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347C3A" w14:paraId="1B6112E4" w14:textId="77777777" w:rsidTr="000A79DF">
        <w:tc>
          <w:tcPr>
            <w:tcW w:w="2694" w:type="dxa"/>
          </w:tcPr>
          <w:p w14:paraId="56E04986" w14:textId="77777777" w:rsidR="00347C3A" w:rsidRDefault="00347C3A" w:rsidP="001B7493">
            <w:pPr>
              <w:rPr>
                <w:lang w:val="en-US"/>
              </w:rPr>
            </w:pPr>
            <w:r>
              <w:rPr>
                <w:lang w:val="en-US"/>
              </w:rPr>
              <w:t>Name:</w:t>
            </w:r>
          </w:p>
        </w:tc>
        <w:tc>
          <w:tcPr>
            <w:tcW w:w="8196" w:type="dxa"/>
            <w:tcBorders>
              <w:bottom w:val="single" w:sz="4" w:space="0" w:color="auto"/>
            </w:tcBorders>
          </w:tcPr>
          <w:p w14:paraId="75716C9F" w14:textId="3A7A7AE2" w:rsidR="00347C3A" w:rsidRDefault="00D76850" w:rsidP="001B7493">
            <w:pPr>
              <w:rPr>
                <w:lang w:val="en-US"/>
              </w:rPr>
            </w:pPr>
            <w:r>
              <w:rPr>
                <w:lang w:val="en-US"/>
              </w:rPr>
              <w:t>David Kim</w:t>
            </w:r>
          </w:p>
        </w:tc>
      </w:tr>
      <w:tr w:rsidR="00347C3A" w14:paraId="4D4D8F43" w14:textId="77777777" w:rsidTr="000A79DF">
        <w:tc>
          <w:tcPr>
            <w:tcW w:w="2694" w:type="dxa"/>
          </w:tcPr>
          <w:p w14:paraId="761E6381" w14:textId="1AE1D7AE" w:rsidR="00347C3A" w:rsidRDefault="00347C3A" w:rsidP="001B7493">
            <w:pPr>
              <w:rPr>
                <w:lang w:val="en-US"/>
              </w:rPr>
            </w:pPr>
            <w:r>
              <w:rPr>
                <w:lang w:val="en-US"/>
              </w:rPr>
              <w:t xml:space="preserve">Community </w:t>
            </w:r>
            <w:r w:rsidR="000A79DF">
              <w:rPr>
                <w:lang w:val="en-US"/>
              </w:rPr>
              <w:t>&amp; UN SDG(s):</w:t>
            </w:r>
          </w:p>
        </w:tc>
        <w:tc>
          <w:tcPr>
            <w:tcW w:w="8196" w:type="dxa"/>
            <w:tcBorders>
              <w:top w:val="single" w:sz="4" w:space="0" w:color="auto"/>
              <w:bottom w:val="single" w:sz="4" w:space="0" w:color="auto"/>
            </w:tcBorders>
          </w:tcPr>
          <w:p w14:paraId="06DC524A" w14:textId="27F0E8EC" w:rsidR="00347C3A" w:rsidRDefault="001A57E3" w:rsidP="001B7493">
            <w:pPr>
              <w:rPr>
                <w:lang w:val="en-US"/>
              </w:rPr>
            </w:pPr>
            <w:r>
              <w:rPr>
                <w:rFonts w:ascii="Calibri" w:hAnsi="Calibri" w:cs="Calibri"/>
              </w:rPr>
              <w:t>Eye Vision Care Community,</w:t>
            </w:r>
            <w:r>
              <w:rPr>
                <w:rFonts w:ascii="Calibri" w:hAnsi="Calibri" w:cs="Calibri"/>
              </w:rPr>
              <w:br/>
              <w:t>focusing on UN SDG #3: Good Health and Well-Being, SDG #4: Quality Education, and SDG #8: Decent Work and Economic Growth</w:t>
            </w:r>
          </w:p>
        </w:tc>
      </w:tr>
      <w:tr w:rsidR="00347C3A" w14:paraId="2C27B39C" w14:textId="77777777" w:rsidTr="000A79DF">
        <w:tc>
          <w:tcPr>
            <w:tcW w:w="2694" w:type="dxa"/>
          </w:tcPr>
          <w:p w14:paraId="337DE7E4" w14:textId="77777777" w:rsidR="00347C3A" w:rsidRDefault="00347C3A" w:rsidP="001B7493">
            <w:pPr>
              <w:rPr>
                <w:lang w:val="en-US"/>
              </w:rPr>
            </w:pPr>
            <w:r>
              <w:rPr>
                <w:lang w:val="en-US"/>
              </w:rPr>
              <w:t>Date:</w:t>
            </w:r>
          </w:p>
        </w:tc>
        <w:tc>
          <w:tcPr>
            <w:tcW w:w="8196" w:type="dxa"/>
            <w:tcBorders>
              <w:top w:val="single" w:sz="4" w:space="0" w:color="auto"/>
              <w:bottom w:val="single" w:sz="4" w:space="0" w:color="auto"/>
            </w:tcBorders>
          </w:tcPr>
          <w:p w14:paraId="0035D48C" w14:textId="14D2846C" w:rsidR="00347C3A" w:rsidRDefault="00D76850" w:rsidP="001B7493">
            <w:pPr>
              <w:rPr>
                <w:lang w:val="en-US"/>
              </w:rPr>
            </w:pPr>
            <w:r>
              <w:rPr>
                <w:lang w:val="en-US"/>
              </w:rPr>
              <w:t>October 20, 2023</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27E7D9DD" w14:textId="52333188" w:rsidR="007F36E1" w:rsidRDefault="00E46947" w:rsidP="005E4479">
            <w:pPr>
              <w:spacing w:before="120" w:after="120"/>
              <w:rPr>
                <w:lang w:val="en-US"/>
              </w:rPr>
            </w:pPr>
            <w:r w:rsidRPr="005A4505">
              <w:rPr>
                <w:b/>
                <w:bCs/>
                <w:lang w:val="en-US"/>
              </w:rPr>
              <w:t>Meeting (Relevance 1):</w:t>
            </w:r>
            <w:r>
              <w:rPr>
                <w:lang w:val="en-US"/>
              </w:rPr>
              <w:t xml:space="preserve"> </w:t>
            </w:r>
            <w:r w:rsidR="0043269E" w:rsidRPr="0043269E">
              <w:rPr>
                <w:lang w:val="en-US"/>
              </w:rPr>
              <w:t>None of the platforms offer features for meetings, virtual events, or webinars about eye care.</w:t>
            </w:r>
          </w:p>
          <w:p w14:paraId="792BC25F" w14:textId="77777777" w:rsidR="004760FC" w:rsidRDefault="004760FC" w:rsidP="005E4479">
            <w:pPr>
              <w:spacing w:before="120" w:after="120"/>
              <w:rPr>
                <w:lang w:val="en-US"/>
              </w:rPr>
            </w:pPr>
            <w:r w:rsidRPr="005A4505">
              <w:rPr>
                <w:b/>
                <w:bCs/>
                <w:lang w:val="en-US"/>
              </w:rPr>
              <w:t>Open-ended conversation (Relevance 4):</w:t>
            </w:r>
            <w:r>
              <w:rPr>
                <w:lang w:val="en-US"/>
              </w:rPr>
              <w:t xml:space="preserve"> </w:t>
            </w:r>
            <w:r w:rsidR="008A1CD9" w:rsidRPr="008A1CD9">
              <w:rPr>
                <w:lang w:val="en-US"/>
              </w:rPr>
              <w:t>The community expresses a desire for discussions on various eye care topics. None of the mentioned platforms have features for facilitating such open-ended conversations.</w:t>
            </w:r>
          </w:p>
          <w:p w14:paraId="79C8F9E4" w14:textId="77777777" w:rsidR="008A1CD9" w:rsidRDefault="008A1CD9" w:rsidP="005E4479">
            <w:pPr>
              <w:spacing w:before="120" w:after="120"/>
              <w:rPr>
                <w:lang w:val="en-US"/>
              </w:rPr>
            </w:pPr>
            <w:r w:rsidRPr="005A4505">
              <w:rPr>
                <w:b/>
                <w:bCs/>
                <w:lang w:val="en-US"/>
              </w:rPr>
              <w:t>Project (Relevance 3):</w:t>
            </w:r>
            <w:r>
              <w:rPr>
                <w:lang w:val="en-US"/>
              </w:rPr>
              <w:t xml:space="preserve"> My notes stated the m</w:t>
            </w:r>
            <w:r w:rsidRPr="008A1CD9">
              <w:rPr>
                <w:lang w:val="en-US"/>
              </w:rPr>
              <w:t xml:space="preserve">embers are interested in setting up eye exercise challenges or projects. While </w:t>
            </w:r>
            <w:proofErr w:type="spellStart"/>
            <w:r w:rsidRPr="008A1CD9">
              <w:rPr>
                <w:lang w:val="en-US"/>
              </w:rPr>
              <w:t>EyeGym</w:t>
            </w:r>
            <w:proofErr w:type="spellEnd"/>
            <w:r w:rsidRPr="008A1CD9">
              <w:rPr>
                <w:lang w:val="en-US"/>
              </w:rPr>
              <w:t xml:space="preserve"> offers individual eye training programs, it's not clear if users can create or share their own challenges.</w:t>
            </w:r>
          </w:p>
          <w:p w14:paraId="1AAA7D85" w14:textId="77777777" w:rsidR="008A1CD9" w:rsidRDefault="008A1CD9" w:rsidP="005E4479">
            <w:pPr>
              <w:spacing w:before="120" w:after="120"/>
              <w:rPr>
                <w:lang w:val="en-US"/>
              </w:rPr>
            </w:pPr>
            <w:r w:rsidRPr="005A4505">
              <w:rPr>
                <w:b/>
                <w:bCs/>
                <w:lang w:val="en-US"/>
              </w:rPr>
              <w:t>Content (Relevance 5):</w:t>
            </w:r>
            <w:r>
              <w:rPr>
                <w:lang w:val="en-US"/>
              </w:rPr>
              <w:t xml:space="preserve"> </w:t>
            </w:r>
            <w:r w:rsidRPr="008A1CD9">
              <w:rPr>
                <w:lang w:val="en-US"/>
              </w:rPr>
              <w:t xml:space="preserve">There is a strong demand for relevant content. </w:t>
            </w:r>
            <w:proofErr w:type="spellStart"/>
            <w:r w:rsidRPr="008A1CD9">
              <w:rPr>
                <w:lang w:val="en-US"/>
              </w:rPr>
              <w:t>EyeGym</w:t>
            </w:r>
            <w:proofErr w:type="spellEnd"/>
            <w:r w:rsidRPr="008A1CD9">
              <w:rPr>
                <w:lang w:val="en-US"/>
              </w:rPr>
              <w:t xml:space="preserve"> provides specific eye exercises, and Healthline offers a variety of health-related articles and videos, making both platforms valuable content sources.</w:t>
            </w:r>
          </w:p>
          <w:p w14:paraId="54EE6B05" w14:textId="77777777" w:rsidR="008A1CD9" w:rsidRDefault="008A1CD9" w:rsidP="005E4479">
            <w:pPr>
              <w:spacing w:before="120" w:after="120"/>
              <w:rPr>
                <w:lang w:val="en-US"/>
              </w:rPr>
            </w:pPr>
            <w:r w:rsidRPr="005A4505">
              <w:rPr>
                <w:b/>
                <w:bCs/>
                <w:lang w:val="en-US"/>
              </w:rPr>
              <w:t>Access to expertise (Relevance 4):</w:t>
            </w:r>
            <w:r>
              <w:rPr>
                <w:lang w:val="en-US"/>
              </w:rPr>
              <w:t xml:space="preserve"> </w:t>
            </w:r>
            <w:r w:rsidRPr="008A1CD9">
              <w:rPr>
                <w:lang w:val="en-US"/>
              </w:rPr>
              <w:t>The community seeks a platform where experts can provide insights and answer questions. Although Healthline delivers comprehensive articles, there's no direct mention of a Q&amp;A feature or direct access to experts on any platform.</w:t>
            </w:r>
          </w:p>
          <w:p w14:paraId="200229C8" w14:textId="77777777" w:rsidR="008A1CD9" w:rsidRDefault="008A1CD9" w:rsidP="005E4479">
            <w:pPr>
              <w:spacing w:before="120" w:after="120"/>
              <w:rPr>
                <w:lang w:val="en-US"/>
              </w:rPr>
            </w:pPr>
            <w:r w:rsidRPr="005A4505">
              <w:rPr>
                <w:b/>
                <w:bCs/>
                <w:lang w:val="en-US"/>
              </w:rPr>
              <w:t>Relationship (Relevance 3):</w:t>
            </w:r>
            <w:r>
              <w:rPr>
                <w:lang w:val="en-US"/>
              </w:rPr>
              <w:t xml:space="preserve"> </w:t>
            </w:r>
            <w:r w:rsidRPr="008A1CD9">
              <w:rPr>
                <w:lang w:val="en-US"/>
              </w:rPr>
              <w:t>Building personal connections is a priority for the community. While direct relationship-building tools aren't evident on the mentioned platforms, repeated interactions on any site can foster relationships.</w:t>
            </w:r>
          </w:p>
          <w:p w14:paraId="6EA475DE" w14:textId="77777777" w:rsidR="0043269E" w:rsidRDefault="008A1CD9" w:rsidP="005E4479">
            <w:pPr>
              <w:spacing w:before="120" w:after="120"/>
              <w:rPr>
                <w:lang w:val="en-US"/>
              </w:rPr>
            </w:pPr>
            <w:r w:rsidRPr="005A4505">
              <w:rPr>
                <w:b/>
                <w:bCs/>
                <w:lang w:val="en-US"/>
              </w:rPr>
              <w:t xml:space="preserve">Individual participation (Relevance 5): </w:t>
            </w:r>
            <w:r w:rsidRPr="008A1CD9">
              <w:rPr>
                <w:lang w:val="en-US"/>
              </w:rPr>
              <w:t xml:space="preserve">Individual participation: There's an emphasis on personalized exercise routines and tracking one's progress. </w:t>
            </w:r>
            <w:proofErr w:type="spellStart"/>
            <w:r w:rsidRPr="008A1CD9">
              <w:rPr>
                <w:lang w:val="en-US"/>
              </w:rPr>
              <w:t>EyeGym</w:t>
            </w:r>
            <w:proofErr w:type="spellEnd"/>
            <w:r w:rsidRPr="008A1CD9">
              <w:rPr>
                <w:lang w:val="en-US"/>
              </w:rPr>
              <w:t xml:space="preserve"> directly addresses this need with its individual training programs, drills, and progress tracking.</w:t>
            </w:r>
            <w:r>
              <w:rPr>
                <w:lang w:val="en-US"/>
              </w:rPr>
              <w:t xml:space="preserve"> Both Eye Relax and Eye Recovery Training app also supports </w:t>
            </w:r>
            <w:r w:rsidR="0043269E">
              <w:rPr>
                <w:lang w:val="en-US"/>
              </w:rPr>
              <w:t xml:space="preserve">individual activities with </w:t>
            </w:r>
            <w:proofErr w:type="gramStart"/>
            <w:r w:rsidR="0043269E">
              <w:rPr>
                <w:lang w:val="en-US"/>
              </w:rPr>
              <w:t>an</w:t>
            </w:r>
            <w:proofErr w:type="gramEnd"/>
            <w:r w:rsidR="0043269E">
              <w:rPr>
                <w:lang w:val="en-US"/>
              </w:rPr>
              <w:t xml:space="preserve"> game or exercises, exercise log, and score </w:t>
            </w:r>
            <w:proofErr w:type="spellStart"/>
            <w:r w:rsidR="0043269E">
              <w:rPr>
                <w:lang w:val="en-US"/>
              </w:rPr>
              <w:t>traker</w:t>
            </w:r>
            <w:proofErr w:type="spellEnd"/>
            <w:r w:rsidR="0043269E">
              <w:rPr>
                <w:lang w:val="en-US"/>
              </w:rPr>
              <w:t>.</w:t>
            </w:r>
          </w:p>
          <w:p w14:paraId="08C41E7F" w14:textId="77777777" w:rsidR="0043269E" w:rsidRDefault="0043269E" w:rsidP="005E4479">
            <w:pPr>
              <w:spacing w:before="120" w:after="120"/>
              <w:rPr>
                <w:lang w:val="en-US"/>
              </w:rPr>
            </w:pPr>
            <w:r w:rsidRPr="005A4505">
              <w:rPr>
                <w:b/>
                <w:bCs/>
                <w:lang w:val="en-US"/>
              </w:rPr>
              <w:t>Community cultivation (Relevance 4):</w:t>
            </w:r>
            <w:r>
              <w:rPr>
                <w:lang w:val="en-US"/>
              </w:rPr>
              <w:t xml:space="preserve"> </w:t>
            </w:r>
            <w:r w:rsidRPr="0043269E">
              <w:rPr>
                <w:lang w:val="en-US"/>
              </w:rPr>
              <w:t xml:space="preserve">The community values a dedicated and coordinated core group. </w:t>
            </w:r>
            <w:proofErr w:type="spellStart"/>
            <w:r>
              <w:rPr>
                <w:lang w:val="en-US"/>
              </w:rPr>
              <w:t>EyeGym</w:t>
            </w:r>
            <w:proofErr w:type="spellEnd"/>
            <w:r>
              <w:rPr>
                <w:lang w:val="en-US"/>
              </w:rPr>
              <w:t xml:space="preserve"> and Eye Recovery Training (IOS App)</w:t>
            </w:r>
            <w:r w:rsidRPr="0043269E">
              <w:rPr>
                <w:lang w:val="en-US"/>
              </w:rPr>
              <w:t xml:space="preserve"> gamification might encourage regular participation, potentially leading to a cohesive and active user community.</w:t>
            </w:r>
          </w:p>
          <w:p w14:paraId="073A8E32" w14:textId="64F5C4FE" w:rsidR="0085611C" w:rsidRDefault="0043269E" w:rsidP="005E4479">
            <w:pPr>
              <w:spacing w:before="120" w:after="120"/>
              <w:rPr>
                <w:lang w:val="en-US"/>
              </w:rPr>
            </w:pPr>
            <w:r w:rsidRPr="005A4505">
              <w:rPr>
                <w:b/>
                <w:bCs/>
                <w:lang w:val="en-US"/>
              </w:rPr>
              <w:lastRenderedPageBreak/>
              <w:t>Service context (Relevance 5):</w:t>
            </w:r>
            <w:r>
              <w:rPr>
                <w:lang w:val="en-US"/>
              </w:rPr>
              <w:t xml:space="preserve"> </w:t>
            </w:r>
            <w:proofErr w:type="gramStart"/>
            <w:r>
              <w:rPr>
                <w:lang w:val="en-US"/>
              </w:rPr>
              <w:t>All of</w:t>
            </w:r>
            <w:proofErr w:type="gramEnd"/>
            <w:r>
              <w:rPr>
                <w:lang w:val="en-US"/>
              </w:rPr>
              <w:t xml:space="preserve"> the platforms </w:t>
            </w:r>
            <w:r w:rsidRPr="0043269E">
              <w:rPr>
                <w:lang w:val="en-US"/>
              </w:rPr>
              <w:t>serve the overarching goal of promoting better health, aligning with the community's mission to improve eye health.</w:t>
            </w:r>
            <w:r w:rsidR="008A1CD9">
              <w:rPr>
                <w:lang w:val="en-US"/>
              </w:rPr>
              <w:t xml:space="preserve"> </w:t>
            </w:r>
          </w:p>
        </w:tc>
      </w:tr>
      <w:tr w:rsidR="00423BBB" w14:paraId="404D5663" w14:textId="77777777" w:rsidTr="004D4854">
        <w:tc>
          <w:tcPr>
            <w:tcW w:w="3055" w:type="dxa"/>
            <w:shd w:val="clear" w:color="auto" w:fill="F2F2F2" w:themeFill="background1" w:themeFillShade="F2"/>
          </w:tcPr>
          <w:p w14:paraId="3E93B6F1" w14:textId="2E5EA9B0" w:rsidR="00423BBB" w:rsidRDefault="00000000" w:rsidP="005E4479">
            <w:pPr>
              <w:spacing w:before="120" w:after="120"/>
              <w:rPr>
                <w:lang w:val="en-US"/>
              </w:rPr>
            </w:pPr>
            <w:sdt>
              <w:sdtPr>
                <w:rPr>
                  <w:lang w:val="en-US"/>
                </w:rPr>
                <w:id w:val="-1038356205"/>
                <w14:checkbox>
                  <w14:checked w14:val="1"/>
                  <w14:checkedState w14:val="2612" w14:font="MS Gothic"/>
                  <w14:uncheckedState w14:val="2610" w14:font="MS Gothic"/>
                </w14:checkbox>
              </w:sdtPr>
              <w:sdtContent>
                <w:r w:rsidR="00053A3E">
                  <w:rPr>
                    <w:rFonts w:ascii="MS Gothic" w:eastAsia="MS Gothic" w:hAnsi="MS Gothic" w:hint="eastAsia"/>
                    <w:lang w:val="en-US"/>
                  </w:rPr>
                  <w:t>☒</w:t>
                </w:r>
              </w:sdtContent>
            </w:sdt>
            <w:r w:rsidR="00A634CA">
              <w:rPr>
                <w:lang w:val="en-US"/>
              </w:rPr>
              <w:t xml:space="preserve"> Are you almost there?</w:t>
            </w:r>
          </w:p>
          <w:p w14:paraId="50F0352B" w14:textId="4595CD99" w:rsidR="00A634CA" w:rsidRDefault="00000000" w:rsidP="005E4479">
            <w:pPr>
              <w:spacing w:before="120" w:after="120"/>
              <w:rPr>
                <w:lang w:val="en-US"/>
              </w:rPr>
            </w:pPr>
            <w:sdt>
              <w:sdtPr>
                <w:rPr>
                  <w:lang w:val="en-US"/>
                </w:rPr>
                <w:id w:val="1936937571"/>
                <w14:checkbox>
                  <w14:checked w14:val="0"/>
                  <w14:checkedState w14:val="2612" w14:font="MS Gothic"/>
                  <w14:uncheckedState w14:val="2610" w14:font="MS Gothic"/>
                </w14:checkbox>
              </w:sdtPr>
              <w:sdtContent>
                <w:r w:rsidR="00053A3E">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0E1850B6" w14:textId="77777777" w:rsidR="00423BBB" w:rsidRDefault="00053A3E" w:rsidP="005E4479">
            <w:pPr>
              <w:spacing w:before="120" w:after="120"/>
              <w:rPr>
                <w:lang w:val="en-US"/>
              </w:rPr>
            </w:pPr>
            <w:r w:rsidRPr="00053A3E">
              <w:rPr>
                <w:lang w:val="en-US"/>
              </w:rPr>
              <w:t>I believe that I am closer to aligning with the community's needs, but there are some gaps. Specifically, in terms of open-ended conversation, the platforms currently available do not support tools or features that facilitate open-ended, multi-topic discussions about eye care. Additionally, there is no direct mechanism for community members to seek advice, ask questions, or gain insights from experts in the field when it comes to direct expert access.</w:t>
            </w:r>
          </w:p>
          <w:p w14:paraId="2A34A291" w14:textId="51D5CDB0" w:rsidR="0085611C" w:rsidRDefault="0085611C" w:rsidP="005E4479">
            <w:pPr>
              <w:spacing w:before="120" w:after="120"/>
              <w:rPr>
                <w:lang w:val="en-US"/>
              </w:rPr>
            </w:pP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6D7C7BF9" w14:textId="77777777" w:rsidR="00016999" w:rsidRDefault="00016999" w:rsidP="005E4479">
            <w:pPr>
              <w:spacing w:before="120" w:after="120"/>
              <w:rPr>
                <w:lang w:val="en-US"/>
              </w:rPr>
            </w:pPr>
            <w:r w:rsidRPr="00016999">
              <w:rPr>
                <w:lang w:val="en-US"/>
              </w:rPr>
              <w:t xml:space="preserve">Targeted users are university students and office workers, so the range of skills is extremely diverse. University students generally have foundational knowledge, are tech-savvy, and are attracted to gamified experiences. Office workers possess diverse skills based on their profession and often prioritize efficient, user-friendly platforms aligned with their work goals. </w:t>
            </w:r>
          </w:p>
          <w:p w14:paraId="1D3087D4" w14:textId="77777777" w:rsidR="00016999" w:rsidRDefault="00016999" w:rsidP="005E4479">
            <w:pPr>
              <w:spacing w:before="120" w:after="120"/>
              <w:rPr>
                <w:lang w:val="en-US"/>
              </w:rPr>
            </w:pPr>
            <w:r w:rsidRPr="00016999">
              <w:rPr>
                <w:lang w:val="en-US"/>
              </w:rPr>
              <w:t>The pace at which each group learns or engages can differ. Students might prefer more in-depth discussions or slower-paced learning, whereas office workers may seek quick, actionable insights.</w:t>
            </w:r>
          </w:p>
          <w:p w14:paraId="4552636D" w14:textId="344245CC" w:rsidR="0085611C" w:rsidRDefault="0085611C" w:rsidP="005E4479">
            <w:pPr>
              <w:spacing w:before="120" w:after="120"/>
              <w:rPr>
                <w:lang w:val="en-US"/>
              </w:rPr>
            </w:pP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D2A0E5F" w14:textId="7D9DF5D3" w:rsidR="00A634CA" w:rsidRDefault="008B28F3" w:rsidP="008B28F3">
            <w:pPr>
              <w:spacing w:after="160" w:line="259" w:lineRule="auto"/>
              <w:rPr>
                <w:lang w:val="en-US" w:eastAsia="ko-KR"/>
              </w:rPr>
            </w:pPr>
            <w:r w:rsidRPr="009145D8">
              <w:rPr>
                <w:b/>
                <w:bCs/>
                <w:lang w:val="en-US" w:eastAsia="ko-KR"/>
              </w:rPr>
              <w:t>Eye Relax: Exercise eyesight (IOS App)</w:t>
            </w:r>
            <w:r w:rsidR="009145D8">
              <w:rPr>
                <w:lang w:val="en-US" w:eastAsia="ko-KR"/>
              </w:rPr>
              <w:t xml:space="preserve"> </w:t>
            </w:r>
            <w:r w:rsidRPr="008B28F3">
              <w:rPr>
                <w:lang w:val="en-US" w:eastAsia="ko-KR"/>
              </w:rPr>
              <w:t>integrates with Apple's HealthKit and Siri, allowing for data syncing and voice control. This enhances its interoperability with the iOS ecosystem.</w:t>
            </w:r>
          </w:p>
          <w:p w14:paraId="24EFBAD5" w14:textId="77777777" w:rsidR="008B28F3" w:rsidRDefault="008B28F3" w:rsidP="008B28F3">
            <w:pPr>
              <w:spacing w:after="160" w:line="259" w:lineRule="auto"/>
              <w:rPr>
                <w:lang w:val="en-US" w:eastAsia="ko-KR"/>
              </w:rPr>
            </w:pPr>
            <w:proofErr w:type="spellStart"/>
            <w:r w:rsidRPr="009145D8">
              <w:rPr>
                <w:b/>
                <w:bCs/>
                <w:lang w:val="en-US" w:eastAsia="ko-KR"/>
              </w:rPr>
              <w:t>EyeGym</w:t>
            </w:r>
            <w:proofErr w:type="spellEnd"/>
            <w:r w:rsidR="006E17D5">
              <w:rPr>
                <w:lang w:val="en-US" w:eastAsia="ko-KR"/>
              </w:rPr>
              <w:t xml:space="preserve"> </w:t>
            </w:r>
            <w:r w:rsidR="006E17D5" w:rsidRPr="006E17D5">
              <w:rPr>
                <w:lang w:val="en-US" w:eastAsia="ko-KR"/>
              </w:rPr>
              <w:t>appears to function independently, offering its assessments, training, and feedback. There's no mention of integration with external platforms or tools.</w:t>
            </w:r>
          </w:p>
          <w:p w14:paraId="300B1BC6" w14:textId="77777777" w:rsidR="006E17D5" w:rsidRDefault="009145D8" w:rsidP="008B28F3">
            <w:pPr>
              <w:spacing w:after="160" w:line="259" w:lineRule="auto"/>
              <w:rPr>
                <w:lang w:val="en-US" w:eastAsia="ko-KR"/>
              </w:rPr>
            </w:pPr>
            <w:r w:rsidRPr="009145D8">
              <w:rPr>
                <w:b/>
                <w:bCs/>
                <w:lang w:val="en-US" w:eastAsia="ko-KR"/>
              </w:rPr>
              <w:t>Healthline</w:t>
            </w:r>
            <w:r>
              <w:rPr>
                <w:lang w:val="en-US" w:eastAsia="ko-KR"/>
              </w:rPr>
              <w:t xml:space="preserve"> </w:t>
            </w:r>
            <w:r w:rsidRPr="009145D8">
              <w:rPr>
                <w:lang w:val="en-US" w:eastAsia="ko-KR"/>
              </w:rPr>
              <w:t>functions mainly as an information and review platform. It doesn’t seem to interact or integrate with any external tools or platforms directly.</w:t>
            </w:r>
          </w:p>
          <w:p w14:paraId="205C8C05" w14:textId="77777777" w:rsidR="009145D8" w:rsidRDefault="009145D8" w:rsidP="008B28F3">
            <w:pPr>
              <w:spacing w:after="160" w:line="259" w:lineRule="auto"/>
              <w:rPr>
                <w:lang w:val="en-US" w:eastAsia="ko-KR"/>
              </w:rPr>
            </w:pPr>
            <w:r w:rsidRPr="009145D8">
              <w:rPr>
                <w:b/>
                <w:bCs/>
                <w:lang w:val="en-US" w:eastAsia="ko-KR"/>
              </w:rPr>
              <w:t>Eye Recovery Training (IOS App)</w:t>
            </w:r>
            <w:r>
              <w:rPr>
                <w:lang w:val="en-US" w:eastAsia="ko-KR"/>
              </w:rPr>
              <w:t xml:space="preserve"> </w:t>
            </w:r>
            <w:r w:rsidRPr="009145D8">
              <w:rPr>
                <w:lang w:val="en-US" w:eastAsia="ko-KR"/>
              </w:rPr>
              <w:t>also seems to operate independently, focusing on game-based training.</w:t>
            </w:r>
          </w:p>
          <w:p w14:paraId="21293E5B" w14:textId="77777777" w:rsidR="0085611C" w:rsidRDefault="0085611C" w:rsidP="008B28F3">
            <w:pPr>
              <w:spacing w:after="160" w:line="259" w:lineRule="auto"/>
              <w:rPr>
                <w:lang w:val="en-US" w:eastAsia="ko-KR"/>
              </w:rPr>
            </w:pPr>
          </w:p>
          <w:p w14:paraId="5AF6C241" w14:textId="23B3932C" w:rsidR="0085611C" w:rsidRDefault="0085611C" w:rsidP="008B28F3">
            <w:pPr>
              <w:spacing w:after="160" w:line="259" w:lineRule="auto"/>
              <w:rPr>
                <w:lang w:val="en-US" w:eastAsia="ko-KR"/>
              </w:rPr>
            </w:pP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t>Where are there big gaps</w:t>
            </w:r>
          </w:p>
        </w:tc>
        <w:tc>
          <w:tcPr>
            <w:tcW w:w="7735" w:type="dxa"/>
            <w:gridSpan w:val="2"/>
            <w:shd w:val="clear" w:color="auto" w:fill="F2F2F2" w:themeFill="background1" w:themeFillShade="F2"/>
          </w:tcPr>
          <w:p w14:paraId="4D2A3529" w14:textId="77777777" w:rsidR="00A634CA" w:rsidRDefault="00DC4CE8" w:rsidP="005E4479">
            <w:pPr>
              <w:spacing w:before="120" w:after="120"/>
              <w:rPr>
                <w:lang w:val="en-US"/>
              </w:rPr>
            </w:pPr>
            <w:r w:rsidRPr="00DC4CE8">
              <w:rPr>
                <w:lang w:val="en-US"/>
              </w:rPr>
              <w:t>While each tool/platform has a distinct purpose, they exist in isolation. Integrating them could result in a more seamless experience.</w:t>
            </w:r>
            <w:r>
              <w:rPr>
                <w:lang w:val="en-US"/>
              </w:rPr>
              <w:t xml:space="preserve"> </w:t>
            </w:r>
            <w:r w:rsidRPr="00DC4CE8">
              <w:rPr>
                <w:lang w:val="en-US"/>
              </w:rPr>
              <w:t>For instance, Healthline could recommend Eye Relax or Eye Recovery Training based on articles about eye health.</w:t>
            </w:r>
          </w:p>
          <w:p w14:paraId="765C649D" w14:textId="77777777" w:rsidR="0085611C" w:rsidRDefault="0085611C" w:rsidP="005E4479">
            <w:pPr>
              <w:spacing w:before="120" w:after="120"/>
              <w:rPr>
                <w:lang w:val="en-US"/>
              </w:rPr>
            </w:pPr>
          </w:p>
          <w:p w14:paraId="4B54F75E" w14:textId="63C08124" w:rsidR="0085611C" w:rsidRDefault="0085611C" w:rsidP="005E4479">
            <w:pPr>
              <w:spacing w:before="120" w:after="120"/>
              <w:rPr>
                <w:lang w:val="en-US"/>
              </w:rPr>
            </w:pPr>
          </w:p>
        </w:tc>
      </w:tr>
      <w:tr w:rsidR="00A634CA" w14:paraId="05D7D25B" w14:textId="77777777" w:rsidTr="00774098">
        <w:tc>
          <w:tcPr>
            <w:tcW w:w="10790" w:type="dxa"/>
            <w:gridSpan w:val="3"/>
            <w:shd w:val="clear" w:color="auto" w:fill="E2EFD9" w:themeFill="accent6" w:themeFillTint="33"/>
          </w:tcPr>
          <w:p w14:paraId="0A51F95B" w14:textId="293AF32B" w:rsidR="00A634CA" w:rsidRPr="00774098" w:rsidRDefault="00774098" w:rsidP="005E4479">
            <w:pPr>
              <w:spacing w:before="120" w:after="120"/>
              <w:rPr>
                <w:b/>
                <w:bCs/>
                <w:lang w:val="en-US"/>
              </w:rPr>
            </w:pPr>
            <w:r w:rsidRPr="00774098">
              <w:rPr>
                <w:b/>
                <w:bCs/>
                <w:lang w:val="en-US"/>
              </w:rPr>
              <w:lastRenderedPageBreak/>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118D118A" w14:textId="77777777" w:rsidR="00676D0E" w:rsidRDefault="00676D0E" w:rsidP="005E4479">
            <w:pPr>
              <w:spacing w:before="120" w:after="120"/>
              <w:rPr>
                <w:lang w:val="en-US"/>
              </w:rPr>
            </w:pPr>
            <w:r>
              <w:rPr>
                <w:lang w:val="en-US"/>
              </w:rPr>
              <w:t>…Synchronous tools?</w:t>
            </w:r>
          </w:p>
          <w:p w14:paraId="1CA0D13F" w14:textId="77777777" w:rsidR="0085611C" w:rsidRDefault="00A94FBB" w:rsidP="0085611C">
            <w:pPr>
              <w:pStyle w:val="ListParagraph"/>
              <w:numPr>
                <w:ilvl w:val="0"/>
                <w:numId w:val="12"/>
              </w:numPr>
              <w:rPr>
                <w:lang w:val="en-US"/>
              </w:rPr>
            </w:pPr>
            <w:r>
              <w:rPr>
                <w:lang w:val="en-US"/>
              </w:rPr>
              <w:t>Live coaching/consulting session</w:t>
            </w:r>
          </w:p>
          <w:p w14:paraId="301D9C0C" w14:textId="083DB7ED" w:rsidR="00A94FBB" w:rsidRPr="0085611C" w:rsidRDefault="00A94FBB" w:rsidP="0085611C">
            <w:pPr>
              <w:pStyle w:val="ListParagraph"/>
              <w:numPr>
                <w:ilvl w:val="0"/>
                <w:numId w:val="12"/>
              </w:numPr>
              <w:rPr>
                <w:lang w:val="en-US"/>
              </w:rPr>
            </w:pPr>
            <w:r>
              <w:rPr>
                <w:lang w:val="en-US"/>
              </w:rPr>
              <w:t>Monitoring &amp;Feedback (</w:t>
            </w:r>
            <w:r w:rsidRPr="00A94FBB">
              <w:rPr>
                <w:lang w:val="en-US"/>
              </w:rPr>
              <w:t>immediate progress bar updates</w:t>
            </w:r>
            <w:r>
              <w:rPr>
                <w:lang w:val="en-US"/>
              </w:rPr>
              <w:t>)</w:t>
            </w:r>
          </w:p>
        </w:tc>
        <w:tc>
          <w:tcPr>
            <w:tcW w:w="5395" w:type="dxa"/>
          </w:tcPr>
          <w:p w14:paraId="3FC73046" w14:textId="138C5553" w:rsidR="00676D0E" w:rsidRDefault="00F0332F" w:rsidP="004D4854">
            <w:pPr>
              <w:spacing w:before="120" w:after="120"/>
              <w:jc w:val="right"/>
              <w:rPr>
                <w:lang w:val="en-US"/>
              </w:rPr>
            </w:pPr>
            <w:r>
              <w:rPr>
                <w:lang w:val="en-US"/>
              </w:rPr>
              <w:t xml:space="preserve">&lt;&lt;&lt;&lt;&lt;&lt;&lt;&lt;&lt;&lt;&lt;&lt;&lt;&lt;&lt;&lt;&lt;&lt;&lt;&lt;&lt;&lt;&lt;&lt;&lt;&lt;&lt;&lt;&lt;&lt;&lt;&lt;&lt;&lt;&lt; </w:t>
            </w:r>
            <w:r w:rsidR="00676D0E" w:rsidRPr="00F0332F">
              <w:rPr>
                <w:b/>
                <w:bCs/>
                <w:lang w:val="en-US"/>
              </w:rPr>
              <w:t>Asynchronous</w:t>
            </w:r>
          </w:p>
          <w:p w14:paraId="41D17228" w14:textId="77777777" w:rsidR="00676D0E" w:rsidRDefault="00676D0E" w:rsidP="004D4854">
            <w:pPr>
              <w:spacing w:before="120" w:after="120"/>
              <w:jc w:val="right"/>
              <w:rPr>
                <w:lang w:val="en-US"/>
              </w:rPr>
            </w:pPr>
            <w:r>
              <w:rPr>
                <w:lang w:val="en-US"/>
              </w:rPr>
              <w:t>…Asynchronous tools?</w:t>
            </w:r>
          </w:p>
          <w:p w14:paraId="6AC6FB0D" w14:textId="5F65B267" w:rsidR="00B7058F" w:rsidRDefault="00B7058F" w:rsidP="005347D8">
            <w:pPr>
              <w:pStyle w:val="ListParagraph"/>
              <w:numPr>
                <w:ilvl w:val="0"/>
                <w:numId w:val="12"/>
              </w:numPr>
              <w:jc w:val="right"/>
              <w:rPr>
                <w:lang w:val="en-US"/>
              </w:rPr>
            </w:pPr>
            <w:r>
              <w:rPr>
                <w:lang w:val="en-US"/>
              </w:rPr>
              <w:t>Training &amp; Exercise modules</w:t>
            </w:r>
          </w:p>
          <w:p w14:paraId="7036BF7E" w14:textId="7D0D004F" w:rsidR="00B7058F" w:rsidRDefault="00B7058F" w:rsidP="005347D8">
            <w:pPr>
              <w:pStyle w:val="ListParagraph"/>
              <w:numPr>
                <w:ilvl w:val="0"/>
                <w:numId w:val="12"/>
              </w:numPr>
              <w:jc w:val="right"/>
              <w:rPr>
                <w:lang w:val="en-US"/>
              </w:rPr>
            </w:pPr>
            <w:r>
              <w:rPr>
                <w:lang w:val="en-US"/>
              </w:rPr>
              <w:t>Free Assessments</w:t>
            </w:r>
          </w:p>
          <w:p w14:paraId="2CBED003" w14:textId="77777777" w:rsidR="0085611C" w:rsidRDefault="0085611C" w:rsidP="005347D8">
            <w:pPr>
              <w:pStyle w:val="ListParagraph"/>
              <w:numPr>
                <w:ilvl w:val="0"/>
                <w:numId w:val="12"/>
              </w:numPr>
              <w:jc w:val="right"/>
              <w:rPr>
                <w:lang w:val="en-US"/>
              </w:rPr>
            </w:pPr>
            <w:r>
              <w:rPr>
                <w:lang w:val="en-US"/>
              </w:rPr>
              <w:t>Blogs and Articles</w:t>
            </w:r>
          </w:p>
          <w:p w14:paraId="14ECCF42" w14:textId="77777777" w:rsidR="00A94FBB" w:rsidRDefault="00A94FBB" w:rsidP="005347D8">
            <w:pPr>
              <w:pStyle w:val="ListParagraph"/>
              <w:numPr>
                <w:ilvl w:val="0"/>
                <w:numId w:val="12"/>
              </w:numPr>
              <w:jc w:val="right"/>
              <w:rPr>
                <w:lang w:val="en-US"/>
              </w:rPr>
            </w:pPr>
            <w:r>
              <w:rPr>
                <w:lang w:val="en-US"/>
              </w:rPr>
              <w:t>Educational Videos</w:t>
            </w:r>
          </w:p>
          <w:p w14:paraId="178100BE" w14:textId="33875523" w:rsidR="00A94FBB" w:rsidRPr="0085611C" w:rsidRDefault="00A94FBB" w:rsidP="005347D8">
            <w:pPr>
              <w:pStyle w:val="ListParagraph"/>
              <w:numPr>
                <w:ilvl w:val="0"/>
                <w:numId w:val="12"/>
              </w:numPr>
              <w:jc w:val="right"/>
              <w:rPr>
                <w:lang w:val="en-US"/>
              </w:rPr>
            </w:pPr>
            <w:r>
              <w:rPr>
                <w:lang w:val="en-US"/>
              </w:rPr>
              <w:t>Product Review</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011330F9" w14:textId="77777777" w:rsidR="00676D0E" w:rsidRDefault="00676D0E" w:rsidP="005E4479">
            <w:pPr>
              <w:spacing w:before="120" w:after="120"/>
              <w:rPr>
                <w:lang w:val="en-US"/>
              </w:rPr>
            </w:pPr>
            <w:r>
              <w:rPr>
                <w:lang w:val="en-US"/>
              </w:rPr>
              <w:t>…Participation tools?</w:t>
            </w:r>
          </w:p>
          <w:p w14:paraId="3699D4FB" w14:textId="77777777" w:rsidR="0085611C" w:rsidRDefault="00A94FBB" w:rsidP="0085611C">
            <w:pPr>
              <w:pStyle w:val="ListParagraph"/>
              <w:numPr>
                <w:ilvl w:val="0"/>
                <w:numId w:val="12"/>
              </w:numPr>
              <w:spacing w:before="120" w:after="120"/>
              <w:rPr>
                <w:lang w:val="en-US"/>
              </w:rPr>
            </w:pPr>
            <w:r>
              <w:rPr>
                <w:lang w:val="en-US"/>
              </w:rPr>
              <w:t>Training &amp; Exercise</w:t>
            </w:r>
          </w:p>
          <w:p w14:paraId="3C2ACE18" w14:textId="2A9D3D1F" w:rsidR="00A94FBB" w:rsidRPr="0085611C" w:rsidRDefault="00A94FBB" w:rsidP="0085611C">
            <w:pPr>
              <w:pStyle w:val="ListParagraph"/>
              <w:numPr>
                <w:ilvl w:val="0"/>
                <w:numId w:val="12"/>
              </w:numPr>
              <w:spacing w:before="120" w:after="120"/>
              <w:rPr>
                <w:lang w:val="en-US"/>
              </w:rPr>
            </w:pPr>
            <w:r>
              <w:rPr>
                <w:lang w:val="en-US"/>
              </w:rPr>
              <w:t>Monitoring &amp; Feedback</w:t>
            </w:r>
          </w:p>
        </w:tc>
        <w:tc>
          <w:tcPr>
            <w:tcW w:w="5395" w:type="dxa"/>
            <w:shd w:val="clear" w:color="auto" w:fill="F2F2F2" w:themeFill="background1" w:themeFillShade="F2"/>
          </w:tcPr>
          <w:p w14:paraId="1C21691A" w14:textId="79F82FF0" w:rsidR="00676D0E" w:rsidRDefault="00F0332F" w:rsidP="00676D0E">
            <w:pPr>
              <w:spacing w:before="120" w:after="120"/>
              <w:jc w:val="right"/>
              <w:rPr>
                <w:lang w:val="en-US"/>
              </w:rPr>
            </w:pPr>
            <w:r>
              <w:rPr>
                <w:lang w:val="en-US"/>
              </w:rPr>
              <w:t xml:space="preserve"> &lt;&lt;&lt;&lt;&lt;&lt;&lt;&lt;&lt;&lt;&lt;&lt;&lt;&lt;&lt;&lt;&lt;&lt;&lt;&lt;&lt;&lt;&lt;&lt;&lt;&lt;&lt;&lt;&lt;&lt;&lt;&lt;&lt;&lt;&lt;&lt;&lt; </w:t>
            </w:r>
            <w:r w:rsidR="00676D0E" w:rsidRPr="00F0332F">
              <w:rPr>
                <w:b/>
                <w:bCs/>
                <w:lang w:val="en-US"/>
              </w:rPr>
              <w:t>Reification</w:t>
            </w:r>
          </w:p>
          <w:p w14:paraId="29D08F70" w14:textId="77777777" w:rsidR="00676D0E" w:rsidRDefault="00676D0E" w:rsidP="00676D0E">
            <w:pPr>
              <w:spacing w:before="120" w:after="120"/>
              <w:jc w:val="right"/>
              <w:rPr>
                <w:lang w:val="en-US"/>
              </w:rPr>
            </w:pPr>
            <w:r>
              <w:rPr>
                <w:lang w:val="en-US"/>
              </w:rPr>
              <w:t>…Reification tools?</w:t>
            </w:r>
          </w:p>
          <w:p w14:paraId="49F2EFFA" w14:textId="77777777" w:rsidR="005347D8" w:rsidRDefault="00A94FBB" w:rsidP="005347D8">
            <w:pPr>
              <w:pStyle w:val="ListParagraph"/>
              <w:numPr>
                <w:ilvl w:val="0"/>
                <w:numId w:val="12"/>
              </w:numPr>
              <w:spacing w:before="120" w:after="120"/>
              <w:jc w:val="right"/>
              <w:rPr>
                <w:lang w:val="en-US"/>
              </w:rPr>
            </w:pPr>
            <w:r>
              <w:rPr>
                <w:lang w:val="en-US"/>
              </w:rPr>
              <w:t>Achievement &amp; Motivation</w:t>
            </w:r>
          </w:p>
          <w:p w14:paraId="1D609B39" w14:textId="1F52E442" w:rsidR="00A94FBB" w:rsidRDefault="00A94FBB" w:rsidP="005347D8">
            <w:pPr>
              <w:pStyle w:val="ListParagraph"/>
              <w:numPr>
                <w:ilvl w:val="0"/>
                <w:numId w:val="12"/>
              </w:numPr>
              <w:spacing w:before="120" w:after="120"/>
              <w:jc w:val="right"/>
              <w:rPr>
                <w:lang w:val="en-US"/>
              </w:rPr>
            </w:pPr>
            <w:r>
              <w:rPr>
                <w:lang w:val="en-US"/>
              </w:rPr>
              <w:t>Health &amp; Wellness Articles</w:t>
            </w:r>
          </w:p>
          <w:p w14:paraId="65625B8F" w14:textId="622B3F91" w:rsidR="00A94FBB" w:rsidRPr="005347D8" w:rsidRDefault="00A94FBB" w:rsidP="005347D8">
            <w:pPr>
              <w:pStyle w:val="ListParagraph"/>
              <w:numPr>
                <w:ilvl w:val="0"/>
                <w:numId w:val="12"/>
              </w:numPr>
              <w:spacing w:before="120" w:after="120"/>
              <w:jc w:val="right"/>
              <w:rPr>
                <w:lang w:val="en-US"/>
              </w:rPr>
            </w:pPr>
            <w:r>
              <w:rPr>
                <w:lang w:val="en-US"/>
              </w:rPr>
              <w:t>Subscription</w:t>
            </w:r>
          </w:p>
        </w:tc>
      </w:tr>
      <w:tr w:rsidR="00676D0E" w14:paraId="4A786827" w14:textId="77777777" w:rsidTr="007F2C36">
        <w:trPr>
          <w:trHeight w:val="1027"/>
        </w:trPr>
        <w:tc>
          <w:tcPr>
            <w:tcW w:w="5395" w:type="dxa"/>
            <w:gridSpan w:val="2"/>
          </w:tcPr>
          <w:p w14:paraId="3E1CE998" w14:textId="2FD88B1D"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10F74938" w14:textId="77777777" w:rsidR="00E93FE8" w:rsidRDefault="00676D0E" w:rsidP="00A94FBB">
            <w:pPr>
              <w:spacing w:before="120" w:after="120"/>
              <w:rPr>
                <w:lang w:val="en-US"/>
              </w:rPr>
            </w:pPr>
            <w:r>
              <w:rPr>
                <w:lang w:val="en-US"/>
              </w:rPr>
              <w:t>…Group tools?</w:t>
            </w:r>
          </w:p>
          <w:p w14:paraId="4C77FA7D" w14:textId="4B86EF57" w:rsidR="00A94FBB" w:rsidRPr="00A94FBB" w:rsidRDefault="00A94FBB" w:rsidP="00A94FBB">
            <w:pPr>
              <w:pStyle w:val="ListParagraph"/>
              <w:numPr>
                <w:ilvl w:val="0"/>
                <w:numId w:val="12"/>
              </w:numPr>
              <w:spacing w:before="120" w:after="120"/>
              <w:rPr>
                <w:lang w:val="en-US"/>
              </w:rPr>
            </w:pPr>
            <w:r>
              <w:rPr>
                <w:lang w:val="en-US"/>
              </w:rPr>
              <w:t>N/A</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0F1319E6" w14:textId="77777777" w:rsidR="00676D0E" w:rsidRDefault="00676D0E" w:rsidP="00676D0E">
            <w:pPr>
              <w:spacing w:before="120" w:after="120"/>
              <w:jc w:val="right"/>
              <w:rPr>
                <w:lang w:val="en-US"/>
              </w:rPr>
            </w:pPr>
            <w:r>
              <w:rPr>
                <w:lang w:val="en-US"/>
              </w:rPr>
              <w:t>…Individual tools?</w:t>
            </w:r>
          </w:p>
          <w:p w14:paraId="31D16E12" w14:textId="6ED57280" w:rsidR="00E93FE8" w:rsidRPr="00A94FBB" w:rsidRDefault="00A94FBB" w:rsidP="00A94FBB">
            <w:pPr>
              <w:pStyle w:val="ListParagraph"/>
              <w:numPr>
                <w:ilvl w:val="0"/>
                <w:numId w:val="12"/>
              </w:numPr>
              <w:spacing w:before="120" w:after="120"/>
              <w:jc w:val="right"/>
              <w:rPr>
                <w:lang w:val="en-US"/>
              </w:rPr>
            </w:pPr>
            <w:r>
              <w:rPr>
                <w:lang w:val="en-US"/>
              </w:rPr>
              <w:t>Eye Training &amp; Exercise</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3B3C9069" w:rsidR="00774098" w:rsidRDefault="00993A4D" w:rsidP="005E4479">
            <w:pPr>
              <w:spacing w:before="120" w:after="120"/>
              <w:rPr>
                <w:lang w:val="en-US"/>
              </w:rPr>
            </w:pPr>
            <w:r w:rsidRPr="00993A4D">
              <w:rPr>
                <w:lang w:val="en-US"/>
              </w:rPr>
              <w:t xml:space="preserve">The current condition meets the community's demands </w:t>
            </w:r>
            <w:proofErr w:type="gramStart"/>
            <w:r w:rsidRPr="00993A4D">
              <w:rPr>
                <w:lang w:val="en-US"/>
              </w:rPr>
              <w:t>fairly well</w:t>
            </w:r>
            <w:proofErr w:type="gramEnd"/>
            <w:r w:rsidRPr="00993A4D">
              <w:rPr>
                <w:lang w:val="en-US"/>
              </w:rPr>
              <w:t>, with an emphasis on asynchronous and individual engagement.</w:t>
            </w:r>
            <w:r>
              <w:rPr>
                <w:lang w:val="en-US"/>
              </w:rPr>
              <w:t xml:space="preserve"> </w:t>
            </w:r>
            <w:r w:rsidRPr="00993A4D">
              <w:rPr>
                <w:lang w:val="en-US"/>
              </w:rPr>
              <w:t>Improvements can be made in group participation, where many interactions can happen within the community.</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2C140FB1" w14:textId="77777777" w:rsidR="00920CFC" w:rsidRDefault="00920CFC" w:rsidP="00920CFC">
            <w:pPr>
              <w:spacing w:before="120" w:after="120"/>
              <w:rPr>
                <w:lang w:val="en-US"/>
              </w:rPr>
            </w:pPr>
            <w:r>
              <w:rPr>
                <w:lang w:val="en-US"/>
              </w:rPr>
              <w:t>…New synchronous tools?</w:t>
            </w:r>
          </w:p>
          <w:p w14:paraId="5D4EE7AF" w14:textId="0FC71F5C" w:rsidR="00301050" w:rsidRPr="00301050" w:rsidRDefault="00301050" w:rsidP="00301050">
            <w:pPr>
              <w:pStyle w:val="ListParagraph"/>
              <w:numPr>
                <w:ilvl w:val="0"/>
                <w:numId w:val="12"/>
              </w:numPr>
              <w:spacing w:before="120" w:after="120"/>
              <w:rPr>
                <w:lang w:val="en-US"/>
              </w:rPr>
            </w:pPr>
            <w:r>
              <w:rPr>
                <w:lang w:val="en-US"/>
              </w:rPr>
              <w:t>N/A</w:t>
            </w:r>
            <w:r w:rsidR="00F62F18">
              <w:rPr>
                <w:lang w:val="en-US"/>
              </w:rPr>
              <w:t xml:space="preserve"> – does not really need </w:t>
            </w:r>
            <w:r w:rsidR="00B714F9">
              <w:rPr>
                <w:lang w:val="en-US"/>
              </w:rPr>
              <w:t xml:space="preserve">in the community or not frequently used </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3796AAA1" w14:textId="77777777" w:rsidR="00920CFC" w:rsidRDefault="00920CFC" w:rsidP="00920CFC">
            <w:pPr>
              <w:spacing w:before="120" w:after="120"/>
              <w:jc w:val="right"/>
              <w:rPr>
                <w:lang w:val="en-US"/>
              </w:rPr>
            </w:pPr>
            <w:r>
              <w:rPr>
                <w:lang w:val="en-US"/>
              </w:rPr>
              <w:t>…New asynchronous tools?</w:t>
            </w:r>
          </w:p>
          <w:p w14:paraId="2A5CC007" w14:textId="2FF8B0D6" w:rsidR="00301050" w:rsidRPr="00301050" w:rsidRDefault="00301050" w:rsidP="00301050">
            <w:pPr>
              <w:pStyle w:val="ListParagraph"/>
              <w:numPr>
                <w:ilvl w:val="0"/>
                <w:numId w:val="12"/>
              </w:numPr>
              <w:spacing w:before="120" w:after="120"/>
              <w:jc w:val="right"/>
              <w:rPr>
                <w:lang w:val="en-US"/>
              </w:rPr>
            </w:pPr>
            <w:r>
              <w:rPr>
                <w:lang w:val="en-US"/>
              </w:rPr>
              <w:t>Forums &amp; Discussion board</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&gt;&gt;&gt;&gt;&gt;&gt;&gt;&gt;&gt;&gt;&gt;&gt;&gt;&gt;&gt;&gt;&gt;&gt;&gt;&gt;&gt;&gt;&gt;&gt;&gt;&gt;&gt;&gt;&gt;&gt;&gt;&gt;&gt;&gt;&gt;</w:t>
            </w:r>
          </w:p>
          <w:p w14:paraId="5B75E762" w14:textId="77777777" w:rsidR="00920CFC" w:rsidRDefault="00920CFC" w:rsidP="00920CFC">
            <w:pPr>
              <w:spacing w:before="120" w:after="120"/>
              <w:rPr>
                <w:lang w:val="en-US"/>
              </w:rPr>
            </w:pPr>
            <w:r>
              <w:rPr>
                <w:lang w:val="en-US"/>
              </w:rPr>
              <w:t>…New participation tools?</w:t>
            </w:r>
          </w:p>
          <w:p w14:paraId="0DE9B1FA" w14:textId="77777777" w:rsidR="00993A4D" w:rsidRPr="008B2DD7" w:rsidRDefault="00993A4D" w:rsidP="00993A4D">
            <w:pPr>
              <w:pStyle w:val="ListParagraph"/>
              <w:numPr>
                <w:ilvl w:val="0"/>
                <w:numId w:val="12"/>
              </w:numPr>
              <w:spacing w:before="120" w:after="120"/>
              <w:rPr>
                <w:b/>
                <w:bCs/>
                <w:lang w:val="en-US"/>
              </w:rPr>
            </w:pPr>
            <w:r>
              <w:rPr>
                <w:lang w:val="en-US"/>
              </w:rPr>
              <w:t>Forum &amp; Discussion board</w:t>
            </w:r>
          </w:p>
          <w:p w14:paraId="3AA9A6DE" w14:textId="79C81BFB" w:rsidR="008B2DD7" w:rsidRPr="00993A4D" w:rsidRDefault="008B2DD7" w:rsidP="008B2DD7">
            <w:pPr>
              <w:pStyle w:val="ListParagraph"/>
              <w:numPr>
                <w:ilvl w:val="0"/>
                <w:numId w:val="13"/>
              </w:numPr>
              <w:spacing w:before="120" w:after="120"/>
              <w:rPr>
                <w:b/>
                <w:bCs/>
                <w:lang w:val="en-US"/>
              </w:rPr>
            </w:pPr>
            <w:r>
              <w:rPr>
                <w:lang w:val="en-US"/>
              </w:rPr>
              <w:t xml:space="preserve">Comment and </w:t>
            </w:r>
            <w:proofErr w:type="gramStart"/>
            <w:r w:rsidR="00BD5D1F">
              <w:rPr>
                <w:lang w:val="en-US"/>
              </w:rPr>
              <w:t>reply</w:t>
            </w:r>
            <w:proofErr w:type="gramEnd"/>
            <w:r w:rsidR="00BD5D1F">
              <w:rPr>
                <w:lang w:val="en-US"/>
              </w:rPr>
              <w:t xml:space="preserve"> </w:t>
            </w:r>
            <w:r>
              <w:rPr>
                <w:lang w:val="en-US"/>
              </w:rPr>
              <w:t>features</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00A71352" w14:textId="77777777" w:rsidR="00920CFC" w:rsidRDefault="00920CFC" w:rsidP="00920CFC">
            <w:pPr>
              <w:spacing w:before="120" w:after="120"/>
              <w:jc w:val="right"/>
              <w:rPr>
                <w:lang w:val="en-US"/>
              </w:rPr>
            </w:pPr>
            <w:r>
              <w:rPr>
                <w:lang w:val="en-US"/>
              </w:rPr>
              <w:t>…New reification tools?</w:t>
            </w:r>
          </w:p>
          <w:p w14:paraId="19735F9A" w14:textId="5F5DB8B8" w:rsidR="00636C48" w:rsidRPr="008B2DD7" w:rsidRDefault="008B2DD7" w:rsidP="008B2DD7">
            <w:pPr>
              <w:pStyle w:val="ListParagraph"/>
              <w:numPr>
                <w:ilvl w:val="0"/>
                <w:numId w:val="12"/>
              </w:numPr>
              <w:spacing w:before="120" w:after="120"/>
              <w:jc w:val="right"/>
              <w:rPr>
                <w:lang w:val="en-US"/>
              </w:rPr>
            </w:pPr>
            <w:r w:rsidRPr="008B2DD7">
              <w:rPr>
                <w:lang w:val="en-US"/>
              </w:rPr>
              <w:t>N/A</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&gt;&gt;&gt;&gt;&gt;&gt;&gt;&gt;&gt;&gt;&gt;&gt;&gt;&gt;&gt;&gt;&gt;&gt;&gt;&gt;&gt;&gt;&gt;&gt;&gt;&gt;&gt;&gt;&gt;&gt;&gt;&gt;&gt;&gt;&gt;&gt;&gt;&gt;&gt;&gt;&gt;</w:t>
            </w:r>
          </w:p>
          <w:p w14:paraId="34400153" w14:textId="77777777" w:rsidR="00ED3F39" w:rsidRDefault="00ED3F39" w:rsidP="00ED3F39">
            <w:pPr>
              <w:spacing w:before="120" w:after="120"/>
              <w:rPr>
                <w:lang w:val="en-US"/>
              </w:rPr>
            </w:pPr>
            <w:r>
              <w:rPr>
                <w:lang w:val="en-US"/>
              </w:rPr>
              <w:t>…New group tools?</w:t>
            </w:r>
          </w:p>
          <w:p w14:paraId="6A485826" w14:textId="41521FFA" w:rsidR="00993A4D" w:rsidRPr="00993A4D" w:rsidRDefault="00993A4D" w:rsidP="00993A4D">
            <w:pPr>
              <w:pStyle w:val="ListParagraph"/>
              <w:numPr>
                <w:ilvl w:val="0"/>
                <w:numId w:val="12"/>
              </w:numPr>
              <w:spacing w:before="120" w:after="120"/>
              <w:rPr>
                <w:b/>
                <w:bCs/>
                <w:lang w:val="en-US"/>
              </w:rPr>
            </w:pPr>
            <w:r>
              <w:rPr>
                <w:lang w:val="en-US"/>
              </w:rPr>
              <w:t>Forum &amp; Discussion board</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5B043D4B" w:rsidR="00ED3F39" w:rsidRDefault="00ED3F39" w:rsidP="00ED3F39">
            <w:pPr>
              <w:spacing w:before="120" w:after="120"/>
              <w:jc w:val="right"/>
              <w:rPr>
                <w:lang w:val="en-US"/>
              </w:rPr>
            </w:pPr>
            <w:r>
              <w:rPr>
                <w:lang w:val="en-US"/>
              </w:rPr>
              <w:t>…New individual tools?</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lastRenderedPageBreak/>
              <w:t>MVP notes</w:t>
            </w:r>
          </w:p>
        </w:tc>
      </w:tr>
      <w:tr w:rsidR="007507BC" w14:paraId="7C0EEF75" w14:textId="77777777" w:rsidTr="001C3C10">
        <w:tc>
          <w:tcPr>
            <w:tcW w:w="10790" w:type="dxa"/>
            <w:gridSpan w:val="3"/>
          </w:tcPr>
          <w:p w14:paraId="3841E787" w14:textId="4B380229" w:rsidR="007507BC" w:rsidRDefault="0085611C" w:rsidP="005E4479">
            <w:pPr>
              <w:spacing w:before="120" w:after="120"/>
              <w:rPr>
                <w:lang w:val="en-US"/>
              </w:rPr>
            </w:pPr>
            <w:r w:rsidRPr="00A865D2">
              <w:rPr>
                <w:b/>
                <w:bCs/>
                <w:lang w:val="en-US"/>
              </w:rPr>
              <w:t>MVP 1:</w:t>
            </w:r>
            <w:r>
              <w:rPr>
                <w:lang w:val="en-US"/>
              </w:rPr>
              <w:t xml:space="preserve"> </w:t>
            </w:r>
            <w:r w:rsidR="00C12464">
              <w:rPr>
                <w:lang w:val="en-US"/>
              </w:rPr>
              <w:t>Implement b</w:t>
            </w:r>
            <w:r w:rsidR="00BD5D1F">
              <w:rPr>
                <w:lang w:val="en-US"/>
              </w:rPr>
              <w:t xml:space="preserve">asic eye exercise </w:t>
            </w:r>
            <w:r w:rsidR="00813E50">
              <w:rPr>
                <w:lang w:val="en-US"/>
              </w:rPr>
              <w:t>animations.</w:t>
            </w:r>
            <w:r w:rsidR="00BD5D1F">
              <w:rPr>
                <w:lang w:val="en-US"/>
              </w:rPr>
              <w:t xml:space="preserve"> </w:t>
            </w:r>
          </w:p>
          <w:p w14:paraId="33594686" w14:textId="09286D59" w:rsidR="0085611C" w:rsidRDefault="0085611C" w:rsidP="005E4479">
            <w:pPr>
              <w:spacing w:before="120" w:after="120"/>
              <w:rPr>
                <w:lang w:val="en-US"/>
              </w:rPr>
            </w:pPr>
            <w:r w:rsidRPr="00813E50">
              <w:rPr>
                <w:b/>
                <w:bCs/>
                <w:lang w:val="en-US"/>
              </w:rPr>
              <w:t>MVP 2:</w:t>
            </w:r>
            <w:r w:rsidR="00C12464">
              <w:rPr>
                <w:lang w:val="en-US"/>
              </w:rPr>
              <w:t xml:space="preserve"> </w:t>
            </w:r>
            <w:r w:rsidR="005B5169">
              <w:rPr>
                <w:lang w:val="en-US"/>
              </w:rPr>
              <w:t>construct f</w:t>
            </w:r>
            <w:r w:rsidR="00C12464">
              <w:rPr>
                <w:lang w:val="en-US"/>
              </w:rPr>
              <w:t xml:space="preserve">orum board </w:t>
            </w:r>
            <w:r w:rsidR="006157C9">
              <w:rPr>
                <w:lang w:val="en-US"/>
              </w:rPr>
              <w:t xml:space="preserve">that allow user to post and </w:t>
            </w:r>
            <w:proofErr w:type="gramStart"/>
            <w:r w:rsidR="006157C9">
              <w:rPr>
                <w:lang w:val="en-US"/>
              </w:rPr>
              <w:t>view</w:t>
            </w:r>
            <w:proofErr w:type="gramEnd"/>
          </w:p>
          <w:p w14:paraId="388C5E6B" w14:textId="58236D6B" w:rsidR="0085611C" w:rsidRDefault="0085611C" w:rsidP="005E4479">
            <w:pPr>
              <w:spacing w:before="120" w:after="120"/>
              <w:rPr>
                <w:lang w:val="en-US"/>
              </w:rPr>
            </w:pPr>
            <w:r w:rsidRPr="00813E50">
              <w:rPr>
                <w:b/>
                <w:bCs/>
                <w:lang w:val="en-US"/>
              </w:rPr>
              <w:t>MVP 3:</w:t>
            </w:r>
            <w:r w:rsidR="005B5169">
              <w:rPr>
                <w:lang w:val="en-US"/>
              </w:rPr>
              <w:t xml:space="preserve"> </w:t>
            </w:r>
            <w:r w:rsidR="00813E50">
              <w:rPr>
                <w:lang w:val="en-US"/>
              </w:rPr>
              <w:t xml:space="preserve">(If time allows) Adding feature on </w:t>
            </w:r>
            <w:r w:rsidR="006157C9">
              <w:rPr>
                <w:lang w:val="en-US"/>
              </w:rPr>
              <w:t>E</w:t>
            </w:r>
            <w:r w:rsidR="00813E50">
              <w:rPr>
                <w:lang w:val="en-US"/>
              </w:rPr>
              <w:t xml:space="preserve">ye exercise such as tracking </w:t>
            </w:r>
            <w:r w:rsidR="006157C9">
              <w:rPr>
                <w:lang w:val="en-US"/>
              </w:rPr>
              <w:t>and achievement and Comment</w:t>
            </w:r>
            <w:r w:rsidR="00A865D2">
              <w:rPr>
                <w:lang w:val="en-US"/>
              </w:rPr>
              <w:t>ing, likes, share buttons on the posting section.</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4B32" w14:textId="77777777" w:rsidR="00EA6BA8" w:rsidRDefault="00EA6BA8" w:rsidP="007434F8">
      <w:pPr>
        <w:spacing w:after="0" w:line="240" w:lineRule="auto"/>
      </w:pPr>
      <w:r>
        <w:separator/>
      </w:r>
    </w:p>
  </w:endnote>
  <w:endnote w:type="continuationSeparator" w:id="0">
    <w:p w14:paraId="46F38E86" w14:textId="77777777" w:rsidR="00EA6BA8" w:rsidRDefault="00EA6BA8"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C3B33" w14:textId="77777777" w:rsidR="00EA6BA8" w:rsidRDefault="00EA6BA8" w:rsidP="007434F8">
      <w:pPr>
        <w:spacing w:after="0" w:line="240" w:lineRule="auto"/>
      </w:pPr>
      <w:r>
        <w:separator/>
      </w:r>
    </w:p>
  </w:footnote>
  <w:footnote w:type="continuationSeparator" w:id="0">
    <w:p w14:paraId="126C02E5" w14:textId="77777777" w:rsidR="00EA6BA8" w:rsidRDefault="00EA6BA8"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665516"/>
    <w:multiLevelType w:val="hybridMultilevel"/>
    <w:tmpl w:val="E208019C"/>
    <w:lvl w:ilvl="0" w:tplc="CB9CBA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CA8037B"/>
    <w:multiLevelType w:val="hybridMultilevel"/>
    <w:tmpl w:val="1FDCC238"/>
    <w:lvl w:ilvl="0" w:tplc="D8E448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980645">
    <w:abstractNumId w:val="4"/>
  </w:num>
  <w:num w:numId="2" w16cid:durableId="1095978748">
    <w:abstractNumId w:val="6"/>
  </w:num>
  <w:num w:numId="3" w16cid:durableId="928345058">
    <w:abstractNumId w:val="0"/>
  </w:num>
  <w:num w:numId="4" w16cid:durableId="114452169">
    <w:abstractNumId w:val="2"/>
  </w:num>
  <w:num w:numId="5" w16cid:durableId="1016617304">
    <w:abstractNumId w:val="11"/>
  </w:num>
  <w:num w:numId="6" w16cid:durableId="1532261903">
    <w:abstractNumId w:val="5"/>
  </w:num>
  <w:num w:numId="7" w16cid:durableId="627247515">
    <w:abstractNumId w:val="9"/>
  </w:num>
  <w:num w:numId="8" w16cid:durableId="2005205454">
    <w:abstractNumId w:val="8"/>
  </w:num>
  <w:num w:numId="9" w16cid:durableId="244653392">
    <w:abstractNumId w:val="1"/>
  </w:num>
  <w:num w:numId="10" w16cid:durableId="1239906389">
    <w:abstractNumId w:val="12"/>
  </w:num>
  <w:num w:numId="11" w16cid:durableId="217013263">
    <w:abstractNumId w:val="10"/>
  </w:num>
  <w:num w:numId="12" w16cid:durableId="1772580990">
    <w:abstractNumId w:val="7"/>
  </w:num>
  <w:num w:numId="13" w16cid:durableId="186873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6999"/>
    <w:rsid w:val="00017881"/>
    <w:rsid w:val="00017CCE"/>
    <w:rsid w:val="00053A3E"/>
    <w:rsid w:val="00075329"/>
    <w:rsid w:val="000A79DF"/>
    <w:rsid w:val="000B5C97"/>
    <w:rsid w:val="000D6F35"/>
    <w:rsid w:val="000F0E93"/>
    <w:rsid w:val="00112ABE"/>
    <w:rsid w:val="001409CD"/>
    <w:rsid w:val="00162EB2"/>
    <w:rsid w:val="001A57E3"/>
    <w:rsid w:val="00217E29"/>
    <w:rsid w:val="00243360"/>
    <w:rsid w:val="00264868"/>
    <w:rsid w:val="00270A89"/>
    <w:rsid w:val="002F2FCA"/>
    <w:rsid w:val="00301050"/>
    <w:rsid w:val="00322B6F"/>
    <w:rsid w:val="0033471C"/>
    <w:rsid w:val="00347C3A"/>
    <w:rsid w:val="00380E18"/>
    <w:rsid w:val="003933D9"/>
    <w:rsid w:val="003A6CFF"/>
    <w:rsid w:val="003B4F09"/>
    <w:rsid w:val="003C35BA"/>
    <w:rsid w:val="00402394"/>
    <w:rsid w:val="00423BBB"/>
    <w:rsid w:val="0043269E"/>
    <w:rsid w:val="00447997"/>
    <w:rsid w:val="00451A3A"/>
    <w:rsid w:val="004760FC"/>
    <w:rsid w:val="004D2234"/>
    <w:rsid w:val="004D4854"/>
    <w:rsid w:val="00500A19"/>
    <w:rsid w:val="00526596"/>
    <w:rsid w:val="005347D8"/>
    <w:rsid w:val="00570AA8"/>
    <w:rsid w:val="00591D16"/>
    <w:rsid w:val="005A4505"/>
    <w:rsid w:val="005B5169"/>
    <w:rsid w:val="005D3FE4"/>
    <w:rsid w:val="005E4479"/>
    <w:rsid w:val="005F2033"/>
    <w:rsid w:val="006157C9"/>
    <w:rsid w:val="00630612"/>
    <w:rsid w:val="00636C48"/>
    <w:rsid w:val="0065430B"/>
    <w:rsid w:val="00676D0E"/>
    <w:rsid w:val="006E17D5"/>
    <w:rsid w:val="00730FF6"/>
    <w:rsid w:val="00736C51"/>
    <w:rsid w:val="007427E6"/>
    <w:rsid w:val="007434F8"/>
    <w:rsid w:val="007507BC"/>
    <w:rsid w:val="00774098"/>
    <w:rsid w:val="007C71D0"/>
    <w:rsid w:val="007F196A"/>
    <w:rsid w:val="007F36E1"/>
    <w:rsid w:val="00806855"/>
    <w:rsid w:val="00810AE9"/>
    <w:rsid w:val="00813E50"/>
    <w:rsid w:val="0085611C"/>
    <w:rsid w:val="0087181B"/>
    <w:rsid w:val="00880122"/>
    <w:rsid w:val="008967A9"/>
    <w:rsid w:val="008A1CD9"/>
    <w:rsid w:val="008B28F3"/>
    <w:rsid w:val="008B2DD7"/>
    <w:rsid w:val="009145D8"/>
    <w:rsid w:val="00920CFC"/>
    <w:rsid w:val="00993A4D"/>
    <w:rsid w:val="00A12212"/>
    <w:rsid w:val="00A634CA"/>
    <w:rsid w:val="00A81D6E"/>
    <w:rsid w:val="00A83068"/>
    <w:rsid w:val="00A865D2"/>
    <w:rsid w:val="00A93D16"/>
    <w:rsid w:val="00A94FBB"/>
    <w:rsid w:val="00A9719E"/>
    <w:rsid w:val="00AA3A13"/>
    <w:rsid w:val="00AE1626"/>
    <w:rsid w:val="00B16C8A"/>
    <w:rsid w:val="00B27600"/>
    <w:rsid w:val="00B5047B"/>
    <w:rsid w:val="00B7058F"/>
    <w:rsid w:val="00B714F9"/>
    <w:rsid w:val="00BD5D1F"/>
    <w:rsid w:val="00C12464"/>
    <w:rsid w:val="00C20AE2"/>
    <w:rsid w:val="00C5115F"/>
    <w:rsid w:val="00C567C1"/>
    <w:rsid w:val="00C92385"/>
    <w:rsid w:val="00C93EA6"/>
    <w:rsid w:val="00CB017A"/>
    <w:rsid w:val="00CD480F"/>
    <w:rsid w:val="00CF57D5"/>
    <w:rsid w:val="00D1281C"/>
    <w:rsid w:val="00D16D8B"/>
    <w:rsid w:val="00D5745A"/>
    <w:rsid w:val="00D76850"/>
    <w:rsid w:val="00DC4CE8"/>
    <w:rsid w:val="00DD7FD8"/>
    <w:rsid w:val="00DE7E7D"/>
    <w:rsid w:val="00DF7618"/>
    <w:rsid w:val="00E132E3"/>
    <w:rsid w:val="00E46947"/>
    <w:rsid w:val="00E546D4"/>
    <w:rsid w:val="00E633DD"/>
    <w:rsid w:val="00E65873"/>
    <w:rsid w:val="00E93FE8"/>
    <w:rsid w:val="00E96FB0"/>
    <w:rsid w:val="00EA6BA8"/>
    <w:rsid w:val="00EC0765"/>
    <w:rsid w:val="00EC3D93"/>
    <w:rsid w:val="00ED3F39"/>
    <w:rsid w:val="00EE22CD"/>
    <w:rsid w:val="00EF559A"/>
    <w:rsid w:val="00F0332F"/>
    <w:rsid w:val="00F26597"/>
    <w:rsid w:val="00F44187"/>
    <w:rsid w:val="00F504AA"/>
    <w:rsid w:val="00F62F1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817452551">
      <w:bodyDiv w:val="1"/>
      <w:marLeft w:val="0"/>
      <w:marRight w:val="0"/>
      <w:marTop w:val="0"/>
      <w:marBottom w:val="0"/>
      <w:divBdr>
        <w:top w:val="none" w:sz="0" w:space="0" w:color="auto"/>
        <w:left w:val="none" w:sz="0" w:space="0" w:color="auto"/>
        <w:bottom w:val="none" w:sz="0" w:space="0" w:color="auto"/>
        <w:right w:val="none" w:sz="0" w:space="0" w:color="auto"/>
      </w:divBdr>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4</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David Kim</cp:lastModifiedBy>
  <cp:revision>36</cp:revision>
  <dcterms:created xsi:type="dcterms:W3CDTF">2019-09-25T16:28:00Z</dcterms:created>
  <dcterms:modified xsi:type="dcterms:W3CDTF">2023-10-16T19:25:00Z</dcterms:modified>
</cp:coreProperties>
</file>