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073DF898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477FA73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304026D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F768102" w14:textId="77777777" w:rsidR="00C82195" w:rsidRPr="00934F44" w:rsidRDefault="00B13E37" w:rsidP="00B13E37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Definition of Done</w:t>
                    </w:r>
                  </w:p>
                </w:tc>
              </w:sdtContent>
            </w:sdt>
          </w:tr>
          <w:tr w:rsidR="00C82195" w:rsidRPr="00934F44" w14:paraId="5C7AF8F7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81F8696" w14:textId="77777777" w:rsidR="00C82195" w:rsidRPr="00934F44" w:rsidRDefault="00C14CFA" w:rsidP="000F54D6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sz w:val="44"/>
                        <w:szCs w:val="44"/>
                        <w:lang w:val="es-AR"/>
                      </w:rPr>
                      <w:t>AgenTech</w:t>
                    </w:r>
                  </w:p>
                </w:tc>
              </w:sdtContent>
            </w:sdt>
          </w:tr>
          <w:tr w:rsidR="00C82195" w:rsidRPr="00934F44" w14:paraId="512B6E47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4ADF8B7" w14:textId="77777777" w:rsidR="00C82195" w:rsidRPr="00934F44" w:rsidRDefault="00C82195">
                <w:pPr>
                  <w:pStyle w:val="NoSpacing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  <w:b/>
                    <w:bCs/>
                  </w:rPr>
                  <w:t>Docente: Felipe Antonio Krauss</w:t>
                </w:r>
              </w:p>
            </w:tc>
          </w:tr>
          <w:tr w:rsidR="00C82195" w:rsidRPr="00934F44" w14:paraId="4F483FF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A3285EB" w14:textId="77777777" w:rsidR="00C82195" w:rsidRPr="00934F44" w:rsidRDefault="00C82195" w:rsidP="000F54D6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 xml:space="preserve">Revisión: </w:t>
                </w:r>
                <w:r w:rsidR="000F54D6" w:rsidRPr="00704663">
                  <w:rPr>
                    <w:rFonts w:cstheme="minorHAnsi"/>
                    <w:b/>
                    <w:bCs/>
                  </w:rPr>
                  <w:t>01</w:t>
                </w:r>
              </w:p>
            </w:tc>
          </w:tr>
          <w:tr w:rsidR="00C82195" w:rsidRPr="00934F44" w14:paraId="7EC27F3C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8T00:00:00Z">
                  <w:dateFormat w:val="dd-MM-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21CADE65" w14:textId="77777777" w:rsidR="00C82195" w:rsidRPr="00934F44" w:rsidRDefault="00C82195" w:rsidP="00C82195">
                    <w:pPr>
                      <w:pStyle w:val="NoSpacing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</w:rPr>
                      <w:t>18-10-2026</w:t>
                    </w:r>
                  </w:p>
                </w:tc>
              </w:sdtContent>
            </w:sdt>
          </w:tr>
        </w:tbl>
        <w:p w14:paraId="069829FF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168FBF3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7DF9E2D2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23A7F8A0" w14:textId="77777777" w:rsidR="00C82195" w:rsidRPr="00934F44" w:rsidRDefault="006A29DC" w:rsidP="00856856">
                    <w:pPr>
                      <w:pStyle w:val="NoSpacing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67F842D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14FEB626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0A9E96C4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010A9135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D7153FB" w14:textId="77777777" w:rsidR="00C82195" w:rsidRPr="00934F44" w:rsidRDefault="00C82195" w:rsidP="005D79BE">
          <w:pPr>
            <w:pStyle w:val="TOCHeading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611A9A8" w14:textId="0134C3E5" w:rsidR="00AF0436" w:rsidRDefault="00934F44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177977" w:history="1">
            <w:r w:rsidR="00AF0436" w:rsidRPr="008F2F6F">
              <w:rPr>
                <w:rStyle w:val="Hyperlink"/>
                <w:rFonts w:eastAsia="Times New Roman" w:cstheme="minorHAnsi"/>
                <w:noProof/>
                <w:kern w:val="32"/>
              </w:rPr>
              <w:t>2</w:t>
            </w:r>
            <w:r w:rsidR="00AF043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AF0436" w:rsidRPr="008F2F6F">
              <w:rPr>
                <w:rStyle w:val="Hyperlink"/>
                <w:rFonts w:eastAsia="Times New Roman" w:cstheme="minorHAnsi"/>
                <w:noProof/>
                <w:kern w:val="32"/>
              </w:rPr>
              <w:t>Ficha del documento</w:t>
            </w:r>
            <w:r w:rsidR="00AF0436">
              <w:rPr>
                <w:noProof/>
                <w:webHidden/>
              </w:rPr>
              <w:tab/>
            </w:r>
            <w:r w:rsidR="00AF0436">
              <w:rPr>
                <w:noProof/>
                <w:webHidden/>
              </w:rPr>
              <w:fldChar w:fldCharType="begin"/>
            </w:r>
            <w:r w:rsidR="00AF0436">
              <w:rPr>
                <w:noProof/>
                <w:webHidden/>
              </w:rPr>
              <w:instrText xml:space="preserve"> PAGEREF _Toc243177977 \h </w:instrText>
            </w:r>
            <w:r w:rsidR="00AF0436">
              <w:rPr>
                <w:noProof/>
                <w:webHidden/>
              </w:rPr>
            </w:r>
            <w:r w:rsidR="00AF0436">
              <w:rPr>
                <w:noProof/>
                <w:webHidden/>
              </w:rPr>
              <w:fldChar w:fldCharType="separate"/>
            </w:r>
            <w:r w:rsidR="00AF0436">
              <w:rPr>
                <w:noProof/>
                <w:webHidden/>
              </w:rPr>
              <w:t>3</w:t>
            </w:r>
            <w:r w:rsidR="00AF0436">
              <w:rPr>
                <w:noProof/>
                <w:webHidden/>
              </w:rPr>
              <w:fldChar w:fldCharType="end"/>
            </w:r>
          </w:hyperlink>
        </w:p>
        <w:p w14:paraId="7EA66858" w14:textId="59B29B3B" w:rsidR="00AF0436" w:rsidRDefault="00AF0436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78" w:history="1">
            <w:r w:rsidRPr="008F2F6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01C3" w14:textId="1CC062E0" w:rsidR="00AF0436" w:rsidRDefault="00AF0436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79" w:history="1">
            <w:r w:rsidRPr="008F2F6F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6712E" w14:textId="13EB1251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0" w:history="1">
            <w:r w:rsidRPr="008F2F6F">
              <w:rPr>
                <w:rStyle w:val="Hyperlink"/>
                <w:noProof/>
                <w:lang w:val="es-CL" w:eastAsia="es-ES"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001: Ingesta del catálogo (Integration's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B54D" w14:textId="4232FFD0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1" w:history="1">
            <w:r w:rsidRPr="008F2F6F">
              <w:rPr>
                <w:rStyle w:val="Hyperlink"/>
                <w:noProof/>
                <w:lang w:val="es-CL"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F84F" w14:textId="6378D0D9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2" w:history="1">
            <w:r w:rsidRPr="008F2F6F">
              <w:rPr>
                <w:rStyle w:val="Hyperlink"/>
                <w:noProof/>
                <w:lang w:val="es-CL"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9E0D" w14:textId="347F3172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3" w:history="1">
            <w:r w:rsidRPr="008F2F6F">
              <w:rPr>
                <w:rStyle w:val="Hyperlink"/>
                <w:noProof/>
                <w:lang w:val="es-CL"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5121" w14:textId="1549D1FA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4" w:history="1">
            <w:r w:rsidRPr="008F2F6F">
              <w:rPr>
                <w:rStyle w:val="Hyperlink"/>
                <w:noProof/>
                <w:lang w:val="es-CL" w:eastAsia="es-ES"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002: Vectorización automática de 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5B4B" w14:textId="15453F79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5" w:history="1">
            <w:r w:rsidRPr="008F2F6F">
              <w:rPr>
                <w:rStyle w:val="Hyperlink"/>
                <w:noProof/>
                <w:lang w:val="es-CL"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93347" w14:textId="5CF2CA71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6" w:history="1">
            <w:r w:rsidRPr="008F2F6F">
              <w:rPr>
                <w:rStyle w:val="Hyperlink"/>
                <w:noProof/>
                <w:lang w:val="es-CL"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D4E8" w14:textId="54785033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7" w:history="1">
            <w:r w:rsidRPr="008F2F6F">
              <w:rPr>
                <w:rStyle w:val="Hyperlink"/>
                <w:noProof/>
                <w:lang w:val="es-CL"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47EE9" w14:textId="54D55AA5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8" w:history="1">
            <w:r w:rsidRPr="008F2F6F">
              <w:rPr>
                <w:rStyle w:val="Hyperlink"/>
                <w:noProof/>
                <w:lang w:val="es-CL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003: Consulta del catálogo en lenguaje natural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64B8" w14:textId="4F45AA97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89" w:history="1">
            <w:r w:rsidRPr="008F2F6F">
              <w:rPr>
                <w:rStyle w:val="Hyperlink"/>
                <w:noProof/>
                <w:lang w:val="es-CL"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5C9E7" w14:textId="3B6CE095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0" w:history="1">
            <w:r w:rsidRPr="008F2F6F">
              <w:rPr>
                <w:rStyle w:val="Hyperlink"/>
                <w:noProof/>
                <w:lang w:val="es-CL"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5B57" w14:textId="566F9833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1" w:history="1">
            <w:r w:rsidRPr="008F2F6F">
              <w:rPr>
                <w:rStyle w:val="Hyperlink"/>
                <w:noProof/>
                <w:lang w:val="es-CL"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E9D4" w14:textId="2783E9E3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2" w:history="1">
            <w:r w:rsidRPr="008F2F6F">
              <w:rPr>
                <w:rStyle w:val="Hyperlink"/>
                <w:noProof/>
                <w:lang w:val="es-CL" w:eastAsia="es-ES"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004: Búsqueda híbrida (stock y semántica)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3FF5" w14:textId="2F6DE73C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3" w:history="1">
            <w:r w:rsidRPr="008F2F6F">
              <w:rPr>
                <w:rStyle w:val="Hyperlink"/>
                <w:noProof/>
                <w:lang w:val="es-CL"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80F5" w14:textId="68B445D1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4" w:history="1">
            <w:r w:rsidRPr="008F2F6F">
              <w:rPr>
                <w:rStyle w:val="Hyperlink"/>
                <w:noProof/>
                <w:lang w:val="es-CL"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0083" w14:textId="54460C82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5" w:history="1">
            <w:r w:rsidRPr="008F2F6F">
              <w:rPr>
                <w:rStyle w:val="Hyperlink"/>
                <w:noProof/>
                <w:lang w:val="es-CL"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5C55" w14:textId="1733B744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6" w:history="1">
            <w:r w:rsidRPr="008F2F6F">
              <w:rPr>
                <w:rStyle w:val="Hyperlink"/>
                <w:noProof/>
                <w:lang w:val="es-CL" w:eastAsia="es-ES"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005: Entrega de resultados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124E" w14:textId="48ACE577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7" w:history="1">
            <w:r w:rsidRPr="008F2F6F">
              <w:rPr>
                <w:rStyle w:val="Hyperlink"/>
                <w:noProof/>
                <w:lang w:val="es-CL"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03B2" w14:textId="158F46BA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8" w:history="1">
            <w:r w:rsidRPr="008F2F6F">
              <w:rPr>
                <w:rStyle w:val="Hyperlink"/>
                <w:noProof/>
                <w:lang w:val="es-CL"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7079" w14:textId="6FA41A2E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7999" w:history="1">
            <w:r w:rsidRPr="008F2F6F">
              <w:rPr>
                <w:rStyle w:val="Hyperlink"/>
                <w:noProof/>
                <w:lang w:val="es-CL"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9D42" w14:textId="1897346A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0" w:history="1">
            <w:r w:rsidRPr="008F2F6F">
              <w:rPr>
                <w:rStyle w:val="Hyperlink"/>
                <w:noProof/>
                <w:lang w:val="es-CL" w:eastAsia="es-ES"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006: Base de datos relacional y vectorial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0DBDF" w14:textId="71AB893D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1" w:history="1">
            <w:r w:rsidRPr="008F2F6F">
              <w:rPr>
                <w:rStyle w:val="Hyperlink"/>
                <w:noProof/>
                <w:lang w:val="es-CL"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CD42" w14:textId="5401412C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2" w:history="1">
            <w:r w:rsidRPr="008F2F6F">
              <w:rPr>
                <w:rStyle w:val="Hyperlink"/>
                <w:noProof/>
                <w:lang w:val="es-CL"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2F40" w14:textId="36B3528A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3" w:history="1">
            <w:r w:rsidRPr="008F2F6F">
              <w:rPr>
                <w:rStyle w:val="Hyperlink"/>
                <w:noProof/>
                <w:lang w:val="es-CL"/>
              </w:rPr>
              <w:t>4.6.3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6EA9" w14:textId="722D4CBE" w:rsidR="00AF0436" w:rsidRDefault="00AF043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4" w:history="1">
            <w:r w:rsidRPr="008F2F6F">
              <w:rPr>
                <w:rStyle w:val="Hyperlink"/>
                <w:noProof/>
                <w:lang w:val="es-CL" w:eastAsia="es-ES"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 w:eastAsia="es-ES"/>
              </w:rPr>
              <w:t>Historia 007: Chatbot del 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11D05" w14:textId="696A9F07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5" w:history="1">
            <w:r w:rsidRPr="008F2F6F">
              <w:rPr>
                <w:rStyle w:val="Hyperlink"/>
                <w:noProof/>
                <w:lang w:val="es-CL"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F135" w14:textId="2028DAF4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6" w:history="1">
            <w:r w:rsidRPr="008F2F6F">
              <w:rPr>
                <w:rStyle w:val="Hyperlink"/>
                <w:noProof/>
                <w:lang w:val="es-CL"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2E0F" w14:textId="5B170E71" w:rsidR="00AF0436" w:rsidRDefault="00AF043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3178007" w:history="1">
            <w:r w:rsidRPr="008F2F6F">
              <w:rPr>
                <w:rStyle w:val="Hyperlink"/>
                <w:noProof/>
                <w:lang w:val="es-CL"/>
              </w:rPr>
              <w:t>4.7.3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8F2F6F">
              <w:rPr>
                <w:rStyle w:val="Hyperlink"/>
                <w:noProof/>
                <w:lang w:val="es-CL"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FA0C" w14:textId="062FD673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0F129B7E" w14:textId="77777777" w:rsidR="00C82195" w:rsidRPr="00934F44" w:rsidRDefault="00C82195" w:rsidP="005D79BE">
      <w:pPr>
        <w:pStyle w:val="Heading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177977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57E3F149" w14:textId="77777777" w:rsidR="00C82195" w:rsidRPr="00934F44" w:rsidRDefault="00C82195" w:rsidP="005D79BE">
      <w:pPr>
        <w:keepNext/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EAC666B" w14:textId="77777777" w:rsidR="00C82195" w:rsidRPr="00934F44" w:rsidRDefault="00C82195" w:rsidP="005D79BE">
      <w:pPr>
        <w:keepNext/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27E5CD3E" w14:textId="77777777" w:rsidTr="003029DC">
        <w:tc>
          <w:tcPr>
            <w:tcW w:w="1188" w:type="dxa"/>
            <w:shd w:val="clear" w:color="auto" w:fill="E6E6E6"/>
          </w:tcPr>
          <w:p w14:paraId="16E1FC1A" w14:textId="77777777" w:rsidR="00C82195" w:rsidRPr="00934F44" w:rsidRDefault="00C82195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76913421" w14:textId="77777777" w:rsidR="00C82195" w:rsidRPr="00934F44" w:rsidRDefault="00C82195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3B89C927" w14:textId="77777777" w:rsidR="00C82195" w:rsidRPr="00934F44" w:rsidRDefault="00C82195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FF6BE0D" w14:textId="77777777" w:rsidR="00C82195" w:rsidRPr="00934F44" w:rsidRDefault="00C82195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2D4515F6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35FF992B" w14:textId="77777777" w:rsidR="00254456" w:rsidRDefault="005E38F5">
            <w:pPr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18-10-2026</w:t>
            </w:r>
          </w:p>
        </w:tc>
        <w:tc>
          <w:tcPr>
            <w:tcW w:w="1080" w:type="dxa"/>
            <w:vAlign w:val="center"/>
          </w:tcPr>
          <w:p w14:paraId="29A3D1B3" w14:textId="77777777" w:rsidR="00254456" w:rsidRDefault="005E38F5">
            <w:pPr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CB09A05" w14:textId="77777777" w:rsidR="00254456" w:rsidRDefault="005E38F5">
            <w:pPr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Equipo AgenTech</w:t>
            </w:r>
          </w:p>
        </w:tc>
        <w:tc>
          <w:tcPr>
            <w:tcW w:w="3316" w:type="dxa"/>
            <w:vAlign w:val="center"/>
          </w:tcPr>
          <w:p w14:paraId="6E116B0F" w14:textId="77777777" w:rsidR="00254456" w:rsidRDefault="005E38F5">
            <w:pPr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Versión inicial de la Definition of Done: criterios de negocio y técnicos para dar por terminada cada una de las siete historias del Product Backlog.</w:t>
            </w:r>
          </w:p>
        </w:tc>
      </w:tr>
    </w:tbl>
    <w:p w14:paraId="4E684D6A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26ECD8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FD05F3B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7E23F7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7DA87FD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43CE78B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F8B9F5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A6C3F91" w14:textId="77777777" w:rsidR="00C82195" w:rsidRDefault="000D643C" w:rsidP="00C61DE5">
      <w:pPr>
        <w:pStyle w:val="Heading1"/>
      </w:pPr>
      <w:bookmarkStart w:id="2" w:name="_Toc243177978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08E3936" w14:textId="77777777" w:rsidTr="000D643C">
        <w:tc>
          <w:tcPr>
            <w:tcW w:w="3539" w:type="dxa"/>
            <w:shd w:val="clear" w:color="auto" w:fill="E6E6E6"/>
          </w:tcPr>
          <w:p w14:paraId="05CF86CE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05733A3F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0B67DB20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B359A8B" w14:textId="77777777" w:rsidR="00254456" w:rsidRDefault="005E38F5">
            <w:pPr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Tomás Brogi Castillo</w:t>
            </w:r>
          </w:p>
        </w:tc>
        <w:tc>
          <w:tcPr>
            <w:tcW w:w="5275" w:type="dxa"/>
            <w:vAlign w:val="center"/>
          </w:tcPr>
          <w:p w14:paraId="32769CBD" w14:textId="77777777" w:rsidR="00254456" w:rsidRDefault="005E38F5">
            <w:pPr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Scrum Master y Backend &amp; Database Lead</w:t>
            </w:r>
          </w:p>
        </w:tc>
      </w:tr>
      <w:tr w:rsidR="000D643C" w:rsidRPr="00934F44" w14:paraId="15476D33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2A4E13A6" w14:textId="77777777" w:rsidR="00254456" w:rsidRDefault="005E38F5">
            <w:pPr>
              <w:rPr>
                <w:rFonts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David Martínez Arenas</w:t>
            </w:r>
          </w:p>
        </w:tc>
        <w:tc>
          <w:tcPr>
            <w:tcW w:w="5275" w:type="dxa"/>
            <w:vAlign w:val="center"/>
          </w:tcPr>
          <w:p w14:paraId="1054838D" w14:textId="77777777" w:rsidR="00254456" w:rsidRDefault="005E38F5">
            <w:pPr>
              <w:rPr>
                <w:rFonts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CL" w:eastAsia="es-ES"/>
              </w:rPr>
              <w:t>Data &amp; QA Lead</w:t>
            </w:r>
          </w:p>
        </w:tc>
      </w:tr>
    </w:tbl>
    <w:p w14:paraId="7035011C" w14:textId="77777777" w:rsidR="00B80F3D" w:rsidRPr="00934F44" w:rsidRDefault="00B80F3D" w:rsidP="00C61DE5"/>
    <w:p w14:paraId="3C78893B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77357239" w14:textId="77777777" w:rsidR="009B08E6" w:rsidRDefault="009B08E6" w:rsidP="009B08E6">
      <w:pPr>
        <w:pStyle w:val="Heading1"/>
        <w:jc w:val="both"/>
        <w:rPr>
          <w:rFonts w:asciiTheme="minorHAnsi" w:hAnsiTheme="minorHAnsi" w:cstheme="minorHAnsi"/>
        </w:rPr>
      </w:pPr>
      <w:bookmarkStart w:id="3" w:name="_Toc243177979"/>
      <w:r>
        <w:rPr>
          <w:rFonts w:asciiTheme="minorHAnsi" w:hAnsiTheme="minorHAnsi" w:cstheme="minorHAnsi"/>
        </w:rPr>
        <w:t>Historias de Usuario</w:t>
      </w:r>
      <w:bookmarkEnd w:id="3"/>
    </w:p>
    <w:p w14:paraId="586BF415" w14:textId="77777777" w:rsidR="00254456" w:rsidRDefault="005E38F5">
      <w:pPr>
        <w:jc w:val="both"/>
        <w:rPr>
          <w:lang w:val="es-CL" w:eastAsia="es-ES"/>
        </w:rPr>
      </w:pPr>
      <w:r>
        <w:rPr>
          <w:lang w:val="es-CL" w:eastAsia="es-ES"/>
        </w:rPr>
        <w:t>Para cada historia del Product Backlog se define cuándo se considera terminada. El DoD de Negocio indica lo que el sistema debe y no debe hacer, y cómo responde ante excepciones. El DoD Técnico indica la documentación, las pruebas y la integración al repositorio que deben estar completas. Los diagramas que se mencionan se documentan en el Documento de Diseño del proyecto.</w:t>
      </w:r>
    </w:p>
    <w:p w14:paraId="407FC1BD" w14:textId="77777777" w:rsidR="00254456" w:rsidRDefault="005E38F5">
      <w:pPr>
        <w:pStyle w:val="Heading2"/>
        <w:rPr>
          <w:lang w:val="es-CL" w:eastAsia="es-ES"/>
        </w:rPr>
      </w:pPr>
      <w:bookmarkStart w:id="4" w:name="_Toc243177980"/>
      <w:r>
        <w:rPr>
          <w:lang w:val="es-CL" w:eastAsia="es-ES"/>
        </w:rPr>
        <w:t>Historia 001: Ingesta del catálogo (Integration's API)</w:t>
      </w:r>
      <w:bookmarkEnd w:id="4"/>
    </w:p>
    <w:p w14:paraId="00385006" w14:textId="77777777" w:rsidR="00254456" w:rsidRDefault="005E38F5">
      <w:pPr>
        <w:pStyle w:val="Heading3"/>
        <w:rPr>
          <w:lang w:val="es-CL"/>
        </w:rPr>
      </w:pPr>
      <w:bookmarkStart w:id="5" w:name="_Toc243177981"/>
      <w:r>
        <w:rPr>
          <w:lang w:val="es-CL"/>
        </w:rPr>
        <w:t>Definición</w:t>
      </w:r>
      <w:bookmarkEnd w:id="5"/>
    </w:p>
    <w:p w14:paraId="0B6299ED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sistema cliente integrador,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inyectar mi catálogo de productos a través de la API de ingesta,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que el motor valide y almacene el inventario de forma centralizada.</w:t>
      </w:r>
    </w:p>
    <w:p w14:paraId="60B7BEDC" w14:textId="77777777" w:rsidR="00254456" w:rsidRDefault="005E38F5">
      <w:pPr>
        <w:pStyle w:val="Heading3"/>
        <w:rPr>
          <w:lang w:val="es-CL"/>
        </w:rPr>
      </w:pPr>
      <w:bookmarkStart w:id="6" w:name="_Toc243177982"/>
      <w:r>
        <w:rPr>
          <w:lang w:val="es-CL"/>
        </w:rPr>
        <w:t>DoD de Negocio</w:t>
      </w:r>
      <w:bookmarkEnd w:id="6"/>
    </w:p>
    <w:p w14:paraId="0421FB1F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recibir el catálogo en formato JSON y validar que cada producto traiga SKU, nombre, stock y precio antes de guardarlo.</w:t>
      </w:r>
    </w:p>
    <w:p w14:paraId="26AB8C76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crear o actualizar cada producto según su SKU, sin duplicarlo.</w:t>
      </w:r>
    </w:p>
    <w:p w14:paraId="1E384730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registrar cada carga con la cantidad de productos recibidos, aceptados y rechazados, y el detalle de los errores; aceptados más rechazados debe ser igual a recibidos.</w:t>
      </w:r>
    </w:p>
    <w:p w14:paraId="700FB86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esperar a que se generen los vectores de los productos para responder: la vectorización ocurre después, de forma asíncrona.</w:t>
      </w:r>
    </w:p>
    <w:p w14:paraId="2621471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registros inválidos o incompletos, el sistema debe rechazarlos y devolver el detalle de cada error, guardando los registros válidos de la misma carga.</w:t>
      </w:r>
    </w:p>
    <w:p w14:paraId="65B02B5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un error interno o de una solicitud mal formada, el sistema debe responder con el código HTTP apropiado y un mensaje de error estructurado.</w:t>
      </w:r>
    </w:p>
    <w:p w14:paraId="327AC1F4" w14:textId="77777777" w:rsidR="00254456" w:rsidRDefault="005E38F5">
      <w:pPr>
        <w:pStyle w:val="Heading3"/>
        <w:rPr>
          <w:lang w:val="es-CL"/>
        </w:rPr>
      </w:pPr>
      <w:bookmarkStart w:id="7" w:name="_Toc243177983"/>
      <w:r>
        <w:rPr>
          <w:lang w:val="es-CL"/>
        </w:rPr>
        <w:t>DoD Técnico</w:t>
      </w:r>
      <w:bookmarkEnd w:id="7"/>
    </w:p>
    <w:p w14:paraId="2A6F8D5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modelo de datos de las tablas productos e ingestas está documentado.</w:t>
      </w:r>
    </w:p>
    <w:p w14:paraId="148D8145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entidad-relación, de componentes y de casos de uso (CU-01 a CU-03) están documentados en el Documento de Diseño.</w:t>
      </w:r>
    </w:p>
    <w:p w14:paraId="13A4FEEC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endpoint de ingesta está descrito en la especificación OpenAPI de la API.</w:t>
      </w:r>
    </w:p>
    <w:p w14:paraId="3BD468D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Existen pruebas automatizadas de la validación de campos obligatorios y del rechazo de registros inválidos.</w:t>
      </w:r>
    </w:p>
    <w:p w14:paraId="5EC605E5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6DDD189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5604BF4E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0F2BEF9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2392A4E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p w14:paraId="4BCC3AB5" w14:textId="77777777" w:rsidR="00254456" w:rsidRDefault="005E38F5">
      <w:pPr>
        <w:pStyle w:val="Heading2"/>
        <w:rPr>
          <w:lang w:val="es-CL" w:eastAsia="es-ES"/>
        </w:rPr>
      </w:pPr>
      <w:bookmarkStart w:id="8" w:name="_Toc243177984"/>
      <w:r>
        <w:rPr>
          <w:lang w:val="es-CL" w:eastAsia="es-ES"/>
        </w:rPr>
        <w:t>Historia 002: Vectorización automática de especificaciones</w:t>
      </w:r>
      <w:bookmarkEnd w:id="8"/>
    </w:p>
    <w:p w14:paraId="74F50BF7" w14:textId="77777777" w:rsidR="00254456" w:rsidRDefault="005E38F5">
      <w:pPr>
        <w:pStyle w:val="Heading3"/>
        <w:rPr>
          <w:lang w:val="es-CL"/>
        </w:rPr>
      </w:pPr>
      <w:bookmarkStart w:id="9" w:name="_Toc243177985"/>
      <w:r>
        <w:rPr>
          <w:lang w:val="es-CL"/>
        </w:rPr>
        <w:t>Definición</w:t>
      </w:r>
      <w:bookmarkEnd w:id="9"/>
    </w:p>
    <w:p w14:paraId="77D8F73E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motor del sistema,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vectorizar automáticamente las especificaciones de cada producto ingresado,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habilitar búsquedas semánticas sobre el catálogo.</w:t>
      </w:r>
    </w:p>
    <w:p w14:paraId="5991F0BF" w14:textId="77777777" w:rsidR="00254456" w:rsidRDefault="005E38F5">
      <w:pPr>
        <w:pStyle w:val="Heading3"/>
        <w:rPr>
          <w:lang w:val="es-CL"/>
        </w:rPr>
      </w:pPr>
      <w:bookmarkStart w:id="10" w:name="_Toc243177986"/>
      <w:r>
        <w:rPr>
          <w:lang w:val="es-CL"/>
        </w:rPr>
        <w:t>DoD de Negocio</w:t>
      </w:r>
      <w:bookmarkEnd w:id="10"/>
    </w:p>
    <w:p w14:paraId="4ECDA687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generar automáticamente un embedding de 768 dimensiones para cada producto activo, a partir de su nombre, categoría, marca y descripción.</w:t>
      </w:r>
    </w:p>
    <w:p w14:paraId="427A6C66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guardar el vector asociado al registro del producto, de modo que al eliminar el producto se elimine también su vector.</w:t>
      </w:r>
    </w:p>
    <w:p w14:paraId="6D9D5959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volver a vectorizar un producto cuando cambian su nombre, descripción, categoría o marca.</w:t>
      </w:r>
    </w:p>
    <w:p w14:paraId="4879926F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volver a vectorizar un producto por cambios de stock o de precio, porque no cambian su significado.</w:t>
      </w:r>
    </w:p>
    <w:p w14:paraId="7AF383C3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bloquear la respuesta de la ingesta mientras genera los vectores.</w:t>
      </w:r>
    </w:p>
    <w:p w14:paraId="6B12CF1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que un producto no logre vectorizarse, debe quedar pendiente en la cola de vectorización para un nuevo intento.</w:t>
      </w:r>
    </w:p>
    <w:p w14:paraId="4B9EA980" w14:textId="77777777" w:rsidR="00254456" w:rsidRDefault="005E38F5">
      <w:pPr>
        <w:pStyle w:val="Heading3"/>
        <w:rPr>
          <w:lang w:val="es-CL"/>
        </w:rPr>
      </w:pPr>
      <w:bookmarkStart w:id="11" w:name="_Toc243177987"/>
      <w:r>
        <w:rPr>
          <w:lang w:val="es-CL"/>
        </w:rPr>
        <w:t>DoD Técnico</w:t>
      </w:r>
      <w:bookmarkEnd w:id="11"/>
    </w:p>
    <w:p w14:paraId="20D963C0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modelo de datos de la tabla producto_embeddings y de la cola de productos pendientes está documentado.</w:t>
      </w:r>
    </w:p>
    <w:p w14:paraId="4ED484D5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entidad-relación, de componentes y de casos de uso (CU-04) están documentados en el Documento de Diseño.</w:t>
      </w:r>
    </w:p>
    <w:p w14:paraId="49F8AF2D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modelo de embeddings elegido está registrado como decisión del equipo, con la comparación de los candidatos (nomic-embed-text y multilingual-e5-base) usando consultas reales del mesón.</w:t>
      </w:r>
    </w:p>
    <w:p w14:paraId="64653C58" w14:textId="47C3CC52" w:rsidR="00254456" w:rsidRDefault="006F7F56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1.309 productos activos de la ferretería quedan vectorizados.</w:t>
      </w:r>
    </w:p>
    <w:p w14:paraId="1AC8E47F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Existen pruebas de que un cambio de nombre vuelve a vectorizar el producto y un cambio de stock no.</w:t>
      </w:r>
    </w:p>
    <w:p w14:paraId="27F29E86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21B851F9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372D886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68D60A04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764B234D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p w14:paraId="3B9637BC" w14:textId="77777777" w:rsidR="00254456" w:rsidRDefault="005E38F5">
      <w:pPr>
        <w:pStyle w:val="Heading2"/>
        <w:rPr>
          <w:lang w:val="es-CL" w:eastAsia="es-ES"/>
        </w:rPr>
      </w:pPr>
      <w:bookmarkStart w:id="12" w:name="_Toc243177988"/>
      <w:r>
        <w:rPr>
          <w:lang w:val="es-CL" w:eastAsia="es-ES"/>
        </w:rPr>
        <w:t>Historia 003: Consulta del catálogo en lenguaje natural</w:t>
      </w:r>
      <w:bookmarkEnd w:id="12"/>
    </w:p>
    <w:p w14:paraId="0CE4FD65" w14:textId="77777777" w:rsidR="00254456" w:rsidRDefault="005E38F5">
      <w:pPr>
        <w:pStyle w:val="Heading3"/>
        <w:rPr>
          <w:lang w:val="es-CL"/>
        </w:rPr>
      </w:pPr>
      <w:bookmarkStart w:id="13" w:name="_Toc243177989"/>
      <w:r>
        <w:rPr>
          <w:lang w:val="es-CL"/>
        </w:rPr>
        <w:t>Definición</w:t>
      </w:r>
      <w:bookmarkEnd w:id="13"/>
    </w:p>
    <w:p w14:paraId="47D9B3DA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vendedor,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consultar el catálogo utilizando lenguaje natural,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encontrar productos relacionados con la necesidad del cliente sin conocer códigos ni nombres exactos.</w:t>
      </w:r>
    </w:p>
    <w:p w14:paraId="05D599D3" w14:textId="77777777" w:rsidR="00254456" w:rsidRDefault="005E38F5">
      <w:pPr>
        <w:pStyle w:val="Heading3"/>
        <w:rPr>
          <w:lang w:val="es-CL"/>
        </w:rPr>
      </w:pPr>
      <w:bookmarkStart w:id="14" w:name="_Toc243177990"/>
      <w:r>
        <w:rPr>
          <w:lang w:val="es-CL"/>
        </w:rPr>
        <w:t>DoD de Negocio</w:t>
      </w:r>
      <w:bookmarkEnd w:id="14"/>
    </w:p>
    <w:p w14:paraId="6E7AEF25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recibir la necesidad del cliente como texto libre, incluida la jerga del mesón (por ejemplo, “tarugos pal concreto” o “huincha”), y transformarla en un embedding de búsqueda.</w:t>
      </w:r>
    </w:p>
    <w:p w14:paraId="7D3540D2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usar el mismo modelo de embeddings con que se vectorizaron los productos.</w:t>
      </w:r>
    </w:p>
    <w:p w14:paraId="7F04A528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responder en un tiempo acotado y consistente, menor a 500 ms.</w:t>
      </w:r>
    </w:p>
    <w:p w14:paraId="7040ECE2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generar consultas SQL a partir del texto del vendedor: la búsqueda usa consultas parametrizadas.</w:t>
      </w:r>
    </w:p>
    <w:p w14:paraId="05CC95F6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que no existan resultados relevantes, el sistema debe devolver una respuesta vacía o una alternativa clara, sin error.</w:t>
      </w:r>
    </w:p>
    <w:p w14:paraId="14A1BB96" w14:textId="77777777" w:rsidR="00254456" w:rsidRDefault="005E38F5">
      <w:pPr>
        <w:pStyle w:val="Heading3"/>
        <w:rPr>
          <w:lang w:val="es-CL"/>
        </w:rPr>
      </w:pPr>
      <w:bookmarkStart w:id="15" w:name="_Toc243177991"/>
      <w:r>
        <w:rPr>
          <w:lang w:val="es-CL"/>
        </w:rPr>
        <w:t>DoD Técnico</w:t>
      </w:r>
      <w:bookmarkEnd w:id="15"/>
    </w:p>
    <w:p w14:paraId="1BA62C55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modelo de datos que usa la consulta (función de búsqueda y tablas de productos y embeddings) está documentado.</w:t>
      </w:r>
    </w:p>
    <w:p w14:paraId="50FF6D41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de componentes y de casos de uso (CU-05, CU-06 y CU-08) están documentados en el Documento de Diseño.</w:t>
      </w:r>
    </w:p>
    <w:p w14:paraId="720F2F2D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endpoint de consulta está descrito en la especificación OpenAPI de la API.</w:t>
      </w:r>
    </w:p>
    <w:p w14:paraId="4B91C60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latencia se midió con el set de consultas de prueba y cumple la meta de 500 ms.</w:t>
      </w:r>
    </w:p>
    <w:p w14:paraId="326633E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Existen pruebas con consultas reales del mesón, incluida la jerga de los clientes.</w:t>
      </w:r>
    </w:p>
    <w:p w14:paraId="15E15A4B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0151A606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345ADF31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1D31185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7F7EC5A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p w14:paraId="3D70D71E" w14:textId="77777777" w:rsidR="00254456" w:rsidRDefault="005E38F5">
      <w:pPr>
        <w:pStyle w:val="Heading2"/>
        <w:rPr>
          <w:lang w:val="es-CL" w:eastAsia="es-ES"/>
        </w:rPr>
      </w:pPr>
      <w:bookmarkStart w:id="16" w:name="_Toc243177992"/>
      <w:r>
        <w:rPr>
          <w:lang w:val="es-CL" w:eastAsia="es-ES"/>
        </w:rPr>
        <w:t>Historia 004: Búsqueda híbrida (stock y semántica)</w:t>
      </w:r>
      <w:bookmarkEnd w:id="16"/>
    </w:p>
    <w:p w14:paraId="2CF9747D" w14:textId="77777777" w:rsidR="00254456" w:rsidRDefault="005E38F5">
      <w:pPr>
        <w:pStyle w:val="Heading3"/>
        <w:rPr>
          <w:lang w:val="es-CL"/>
        </w:rPr>
      </w:pPr>
      <w:bookmarkStart w:id="17" w:name="_Toc243177993"/>
      <w:r>
        <w:rPr>
          <w:lang w:val="es-CL"/>
        </w:rPr>
        <w:t>Definición</w:t>
      </w:r>
      <w:bookmarkEnd w:id="17"/>
    </w:p>
    <w:p w14:paraId="78F6AA09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motor del sistema,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combinar la búsqueda semántica por similitud con filtros estrictos de disponibilidad de stock,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retornar únicamente productos relevantes y comprables.</w:t>
      </w:r>
    </w:p>
    <w:p w14:paraId="29E6182D" w14:textId="77777777" w:rsidR="00254456" w:rsidRDefault="005E38F5">
      <w:pPr>
        <w:pStyle w:val="Heading3"/>
        <w:rPr>
          <w:lang w:val="es-CL"/>
        </w:rPr>
      </w:pPr>
      <w:bookmarkStart w:id="18" w:name="_Toc243177994"/>
      <w:r>
        <w:rPr>
          <w:lang w:val="es-CL"/>
        </w:rPr>
        <w:t>DoD de Negocio</w:t>
      </w:r>
      <w:bookmarkEnd w:id="18"/>
    </w:p>
    <w:p w14:paraId="7B3A4864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combinar la similitud semántica con el filtro de disponibilidad, devolviendo solo productos activos con stock mayor que cero.</w:t>
      </w:r>
    </w:p>
    <w:p w14:paraId="05F82090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ordenar los resultados por score de similitud y permitir configurar el umbral mínimo de similitud y la cantidad de resultados.</w:t>
      </w:r>
    </w:p>
    <w:p w14:paraId="1B05EE16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devolver productos con stock menor o igual a cero, sin importar su relevancia.</w:t>
      </w:r>
    </w:p>
    <w:p w14:paraId="4D8B773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decidir la disponibilidad a partir de la salida del modelo: la decide la base de datos con el stock registrado.</w:t>
      </w:r>
    </w:p>
    <w:p w14:paraId="7A686B4A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que ningún producto disponible supere el umbral de similitud, el sistema debe devolver una lista vacía.</w:t>
      </w:r>
    </w:p>
    <w:p w14:paraId="12E8E395" w14:textId="77777777" w:rsidR="00254456" w:rsidRDefault="005E38F5">
      <w:pPr>
        <w:pStyle w:val="Heading3"/>
        <w:rPr>
          <w:lang w:val="es-CL"/>
        </w:rPr>
      </w:pPr>
      <w:bookmarkStart w:id="19" w:name="_Toc243177995"/>
      <w:r>
        <w:rPr>
          <w:lang w:val="es-CL"/>
        </w:rPr>
        <w:t>DoD Técnico</w:t>
      </w:r>
      <w:bookmarkEnd w:id="19"/>
    </w:p>
    <w:p w14:paraId="0B6F7B9C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función de búsqueda está documentada: parámetros, filtro de stock, umbral de similitud y cantidad de resultados.</w:t>
      </w:r>
    </w:p>
    <w:p w14:paraId="4EE5D727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entidad-relación y de casos de uso (CU-07) están documentados en el Documento de Diseño.</w:t>
      </w:r>
    </w:p>
    <w:p w14:paraId="627BD7F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Existe un set de 20 a 30 consultas reales del mesón con sus productos esperados, y un informe de latencia y precisión.</w:t>
      </w:r>
    </w:p>
    <w:p w14:paraId="44184484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umbral mínimo de similitud quedó ajustado según ese informe.</w:t>
      </w:r>
    </w:p>
    <w:p w14:paraId="7209617A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Las pruebas se hicieron con precio y stock reales cargados, con productos de stock mayor que cero.</w:t>
      </w:r>
    </w:p>
    <w:p w14:paraId="6CED8A3E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6FDD4F5A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183A2004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08EAF7B9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392E258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p w14:paraId="3A61D9FF" w14:textId="77777777" w:rsidR="00254456" w:rsidRDefault="005E38F5">
      <w:pPr>
        <w:pStyle w:val="Heading2"/>
        <w:rPr>
          <w:lang w:val="es-CL" w:eastAsia="es-ES"/>
        </w:rPr>
      </w:pPr>
      <w:bookmarkStart w:id="20" w:name="_Toc243177996"/>
      <w:r>
        <w:rPr>
          <w:lang w:val="es-CL" w:eastAsia="es-ES"/>
        </w:rPr>
        <w:t>Historia 005: Entrega de resultados (JSON)</w:t>
      </w:r>
      <w:bookmarkEnd w:id="20"/>
    </w:p>
    <w:p w14:paraId="56F4E972" w14:textId="77777777" w:rsidR="00254456" w:rsidRDefault="005E38F5">
      <w:pPr>
        <w:pStyle w:val="Heading3"/>
        <w:rPr>
          <w:lang w:val="es-CL"/>
        </w:rPr>
      </w:pPr>
      <w:bookmarkStart w:id="21" w:name="_Toc243177997"/>
      <w:r>
        <w:rPr>
          <w:lang w:val="es-CL"/>
        </w:rPr>
        <w:t>Definición</w:t>
      </w:r>
      <w:bookmarkEnd w:id="21"/>
    </w:p>
    <w:p w14:paraId="0CACA424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sistema cliente,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recibir un JSON estructurado con los productos exactos y disponibles que responden a la consulta,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poder efectuar la transacción de venta directamente.</w:t>
      </w:r>
    </w:p>
    <w:p w14:paraId="5621B7DE" w14:textId="77777777" w:rsidR="00254456" w:rsidRDefault="005E38F5">
      <w:pPr>
        <w:pStyle w:val="Heading3"/>
        <w:rPr>
          <w:lang w:val="es-CL"/>
        </w:rPr>
      </w:pPr>
      <w:bookmarkStart w:id="22" w:name="_Toc243177998"/>
      <w:r>
        <w:rPr>
          <w:lang w:val="es-CL"/>
        </w:rPr>
        <w:t>DoD de Negocio</w:t>
      </w:r>
      <w:bookmarkEnd w:id="22"/>
    </w:p>
    <w:p w14:paraId="6697A1BA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entregar, por cada producto, su SKU, nombre, stock disponible, precio y score de relevancia.</w:t>
      </w:r>
    </w:p>
    <w:p w14:paraId="622453DB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mantener una estructura de respuesta estable, documentada como contrato (OpenAPI / Swagger).</w:t>
      </w:r>
    </w:p>
    <w:p w14:paraId="26B1D8FE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incluir en la respuesta productos sin stock disponible.</w:t>
      </w:r>
    </w:p>
    <w:p w14:paraId="0FDE5959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errores internos o de validación, el sistema debe responder con el código HTTP apropiado y un mensaje de error estructurado.</w:t>
      </w:r>
    </w:p>
    <w:p w14:paraId="60167356" w14:textId="77777777" w:rsidR="00254456" w:rsidRDefault="005E38F5">
      <w:pPr>
        <w:pStyle w:val="Heading3"/>
        <w:rPr>
          <w:lang w:val="es-CL"/>
        </w:rPr>
      </w:pPr>
      <w:bookmarkStart w:id="23" w:name="_Toc243177999"/>
      <w:r>
        <w:rPr>
          <w:lang w:val="es-CL"/>
        </w:rPr>
        <w:t>DoD Técnico</w:t>
      </w:r>
      <w:bookmarkEnd w:id="23"/>
    </w:p>
    <w:p w14:paraId="5853996F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campos de la respuesta corresponden al modelo de datos documentado de productos.</w:t>
      </w:r>
    </w:p>
    <w:p w14:paraId="1A32267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de componentes y de casos de uso (CU-06) están documentados en el Documento de Diseño.</w:t>
      </w:r>
    </w:p>
    <w:p w14:paraId="10F9A534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esquema de respuesta y el de error están documentados en OpenAPI / Swagger, accesible en el ambiente de desarrollo.</w:t>
      </w:r>
    </w:p>
    <w:p w14:paraId="544381CC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Existen pruebas de la estructura de la respuesta y de los códigos de error.</w:t>
      </w:r>
    </w:p>
    <w:p w14:paraId="3CD75B0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2CCB24C8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084EEA5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56800136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07BB6204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p w14:paraId="3AABEE6C" w14:textId="77777777" w:rsidR="00254456" w:rsidRDefault="005E38F5">
      <w:pPr>
        <w:pStyle w:val="Heading2"/>
        <w:rPr>
          <w:lang w:val="es-CL" w:eastAsia="es-ES"/>
        </w:rPr>
      </w:pPr>
      <w:bookmarkStart w:id="24" w:name="_Toc243178000"/>
      <w:r>
        <w:rPr>
          <w:lang w:val="es-CL" w:eastAsia="es-ES"/>
        </w:rPr>
        <w:t>Historia 006: Base de datos relacional y vectorial</w:t>
      </w:r>
      <w:bookmarkEnd w:id="24"/>
    </w:p>
    <w:p w14:paraId="70E67D33" w14:textId="77777777" w:rsidR="00254456" w:rsidRDefault="005E38F5">
      <w:pPr>
        <w:pStyle w:val="Heading3"/>
        <w:rPr>
          <w:lang w:val="es-CL"/>
        </w:rPr>
      </w:pPr>
      <w:bookmarkStart w:id="25" w:name="_Toc243178001"/>
      <w:r>
        <w:rPr>
          <w:lang w:val="es-CL"/>
        </w:rPr>
        <w:t>Definición</w:t>
      </w:r>
      <w:bookmarkEnd w:id="25"/>
    </w:p>
    <w:p w14:paraId="555DF0CE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motor del sistema,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una base de datos que guarde en un mismo motor los datos relacionales del catálogo y el vector de cada producto,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que la ingesta, la vectorización y la búsqueda trabajen sobre una sola fuente de datos.</w:t>
      </w:r>
    </w:p>
    <w:p w14:paraId="0FEC029A" w14:textId="77777777" w:rsidR="00254456" w:rsidRDefault="005E38F5">
      <w:pPr>
        <w:pStyle w:val="Heading3"/>
        <w:rPr>
          <w:lang w:val="es-CL"/>
        </w:rPr>
      </w:pPr>
      <w:bookmarkStart w:id="26" w:name="_Toc243178002"/>
      <w:r>
        <w:rPr>
          <w:lang w:val="es-CL"/>
        </w:rPr>
        <w:t>DoD de Negocio</w:t>
      </w:r>
      <w:bookmarkEnd w:id="26"/>
    </w:p>
    <w:p w14:paraId="6C2C99C5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guardar en un mismo motor el catálogo (productos, categorías y marcas), el vector de cada producto y el registro de las ingestas.</w:t>
      </w:r>
    </w:p>
    <w:p w14:paraId="061413E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cargar el catálogo real de la ferretería: 1.312 productos, con sus categorías y marcas normalizadas.</w:t>
      </w:r>
    </w:p>
    <w:p w14:paraId="4B4B5536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impedir SKU y códigos de barras repetidos, y precios negativos.</w:t>
      </w:r>
    </w:p>
    <w:p w14:paraId="2410D47B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permitir stock decimal, para los productos que se venden por metro.</w:t>
      </w:r>
    </w:p>
    <w:p w14:paraId="34B440AF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marcar como pendientes de vectorizar los productos nuevos o con cambios en su nombre, descripción, categoría o marca.</w:t>
      </w:r>
    </w:p>
    <w:p w14:paraId="022256CA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que un producto no tenga precio ni stock cargados, debe quedar con precio vacío y stock cero, y no aparecer en las búsquedas hasta que la ingesta los complete.</w:t>
      </w:r>
    </w:p>
    <w:p w14:paraId="7A68355B" w14:textId="77777777" w:rsidR="00254456" w:rsidRDefault="005E38F5">
      <w:pPr>
        <w:pStyle w:val="Heading3"/>
        <w:rPr>
          <w:lang w:val="es-CL"/>
        </w:rPr>
      </w:pPr>
      <w:bookmarkStart w:id="27" w:name="_Toc243178003"/>
      <w:r>
        <w:rPr>
          <w:lang w:val="es-CL"/>
        </w:rPr>
        <w:t>DoD Técnico</w:t>
      </w:r>
      <w:bookmarkEnd w:id="27"/>
    </w:p>
    <w:p w14:paraId="0AD3EA30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modelo de datos (tablas, índices, trigger, vista y función de búsqueda) está documentado en el README de la base de datos.</w:t>
      </w:r>
    </w:p>
    <w:p w14:paraId="7ECBDCDF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entidad-relación y de componentes están documentados en el Documento de Diseño.</w:t>
      </w:r>
    </w:p>
    <w:p w14:paraId="6DE5420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base se levanta desde cero con Docker Compose siguiendo el procedimiento documentado, y el conteo de productos devuelve 1.312.</w:t>
      </w:r>
    </w:p>
    <w:p w14:paraId="0F222F41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scripts de inicio, el catálogo semilla y el conversor del reporte de Bsale están versionados en el repositorio.</w:t>
      </w:r>
    </w:p>
    <w:p w14:paraId="2D7B9313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78C61E29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637FF810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3F5C70AE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585B8825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p w14:paraId="4A82D17A" w14:textId="77777777" w:rsidR="00254456" w:rsidRDefault="005E38F5">
      <w:pPr>
        <w:pStyle w:val="Heading2"/>
        <w:rPr>
          <w:lang w:val="es-CL" w:eastAsia="es-ES"/>
        </w:rPr>
      </w:pPr>
      <w:bookmarkStart w:id="28" w:name="_Toc243178004"/>
      <w:r>
        <w:rPr>
          <w:lang w:val="es-CL" w:eastAsia="es-ES"/>
        </w:rPr>
        <w:t>Historia 007: Chatbot del vendedor</w:t>
      </w:r>
      <w:bookmarkEnd w:id="28"/>
    </w:p>
    <w:p w14:paraId="17AB0D97" w14:textId="77777777" w:rsidR="00254456" w:rsidRDefault="005E38F5">
      <w:pPr>
        <w:pStyle w:val="Heading3"/>
        <w:rPr>
          <w:lang w:val="es-CL"/>
        </w:rPr>
      </w:pPr>
      <w:bookmarkStart w:id="29" w:name="_Toc243178005"/>
      <w:r>
        <w:rPr>
          <w:lang w:val="es-CL"/>
        </w:rPr>
        <w:t>Definición</w:t>
      </w:r>
      <w:bookmarkEnd w:id="29"/>
    </w:p>
    <w:p w14:paraId="18350C49" w14:textId="77777777" w:rsidR="00254456" w:rsidRDefault="005E38F5">
      <w:pPr>
        <w:jc w:val="both"/>
        <w:rPr>
          <w:lang w:val="es-CL" w:eastAsia="es-ES"/>
        </w:rPr>
      </w:pPr>
      <w:r>
        <w:rPr>
          <w:b/>
          <w:lang w:val="es-CL" w:eastAsia="es-ES"/>
        </w:rPr>
        <w:t xml:space="preserve">Como </w:t>
      </w:r>
      <w:r>
        <w:rPr>
          <w:lang w:val="es-CL" w:eastAsia="es-ES"/>
        </w:rPr>
        <w:t xml:space="preserve">vendedor de mesón, </w:t>
      </w:r>
      <w:r>
        <w:rPr>
          <w:b/>
          <w:lang w:val="es-CL" w:eastAsia="es-ES"/>
        </w:rPr>
        <w:t xml:space="preserve">quiero </w:t>
      </w:r>
      <w:r>
        <w:rPr>
          <w:lang w:val="es-CL" w:eastAsia="es-ES"/>
        </w:rPr>
        <w:t xml:space="preserve">escribir la necesidad del cliente con sus palabras en el chatbot y ver los productos disponibles en una tabla, </w:t>
      </w:r>
      <w:r>
        <w:rPr>
          <w:b/>
          <w:lang w:val="es-CL" w:eastAsia="es-ES"/>
        </w:rPr>
        <w:t xml:space="preserve">para </w:t>
      </w:r>
      <w:r>
        <w:rPr>
          <w:lang w:val="es-CL" w:eastAsia="es-ES"/>
        </w:rPr>
        <w:t>ofrecerle al cliente, en el momento, productos que sí puedo vender.</w:t>
      </w:r>
    </w:p>
    <w:p w14:paraId="4625095C" w14:textId="77777777" w:rsidR="00254456" w:rsidRDefault="005E38F5">
      <w:pPr>
        <w:pStyle w:val="Heading3"/>
        <w:rPr>
          <w:lang w:val="es-CL"/>
        </w:rPr>
      </w:pPr>
      <w:bookmarkStart w:id="30" w:name="_Toc243178006"/>
      <w:r>
        <w:rPr>
          <w:lang w:val="es-CL"/>
        </w:rPr>
        <w:t>DoD de Negocio</w:t>
      </w:r>
      <w:bookmarkEnd w:id="30"/>
    </w:p>
    <w:p w14:paraId="15E4FB25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permitir que el vendedor escriba la necesidad del cliente con sus palabras y la envíe a la API de consulta.</w:t>
      </w:r>
    </w:p>
    <w:p w14:paraId="0C83836D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debe mostrar los resultados en una tabla con SKU, nombre, precio, stock y relevancia, solo de productos con stock disponible.</w:t>
      </w:r>
    </w:p>
    <w:p w14:paraId="2C559CEE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reemplazar la tabla por un párrafo redactado por un modelo de lenguaje.</w:t>
      </w:r>
    </w:p>
    <w:p w14:paraId="6B721001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El sistema no debe registrar ventas ni descontar stock: esas operaciones siguen en Bsale.</w:t>
      </w:r>
    </w:p>
    <w:p w14:paraId="11DCE363" w14:textId="77777777" w:rsidR="00254456" w:rsidRDefault="005E38F5">
      <w:pPr>
        <w:pStyle w:val="ListParagraph"/>
        <w:numPr>
          <w:ilvl w:val="0"/>
          <w:numId w:val="15"/>
        </w:numPr>
        <w:jc w:val="both"/>
        <w:rPr>
          <w:lang w:val="es-CL" w:eastAsia="es-ES"/>
        </w:rPr>
      </w:pPr>
      <w:r>
        <w:rPr>
          <w:lang w:val="es-CL" w:eastAsia="es-ES"/>
        </w:rPr>
        <w:t>En caso de que no haya resultados relevantes, el sistema debe informarlo claramente al vendedor.</w:t>
      </w:r>
    </w:p>
    <w:p w14:paraId="620C0B87" w14:textId="77777777" w:rsidR="00254456" w:rsidRDefault="005E38F5">
      <w:pPr>
        <w:pStyle w:val="Heading3"/>
        <w:rPr>
          <w:lang w:val="es-CL"/>
        </w:rPr>
      </w:pPr>
      <w:bookmarkStart w:id="31" w:name="_Toc243178007"/>
      <w:r>
        <w:rPr>
          <w:lang w:val="es-CL"/>
        </w:rPr>
        <w:t>DoD Técnico</w:t>
      </w:r>
      <w:bookmarkEnd w:id="31"/>
    </w:p>
    <w:p w14:paraId="03232D96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datos que muestra la pantalla corresponden al contrato JSON de la historia 005.</w:t>
      </w:r>
    </w:p>
    <w:p w14:paraId="77988A69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Los diagramas de componentes y de casos de uso (CU-05 y CU-08) están documentados en el Documento de Diseño.</w:t>
      </w:r>
    </w:p>
    <w:p w14:paraId="3202E3D2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pantalla consume la API de consulta y no accede directamente a la base de datos.</w:t>
      </w:r>
    </w:p>
    <w:p w14:paraId="33EABBA4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Se probó con el catálogo real de la ferretería, preparado para la demostración final.</w:t>
      </w:r>
    </w:p>
    <w:p w14:paraId="4F2D5FF0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código se encuentra subido a GitHub en una rama feature creada desde main.</w:t>
      </w:r>
    </w:p>
    <w:p w14:paraId="1AC66078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pull request fue revisado y aprobado por el integrante que no escribió el código, y David lo integró a main como dueño del repositorio.</w:t>
      </w:r>
    </w:p>
    <w:p w14:paraId="476F8CBF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cambio no incluye secretos: el archivo .env no se sube y las variables quedan documentadas en .env.example.</w:t>
      </w:r>
    </w:p>
    <w:p w14:paraId="1D775B39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El README explica cómo levantar y probar la pieza construida.</w:t>
      </w:r>
    </w:p>
    <w:p w14:paraId="06F35966" w14:textId="77777777" w:rsidR="00254456" w:rsidRDefault="005E38F5">
      <w:pPr>
        <w:pStyle w:val="ListParagraph"/>
        <w:numPr>
          <w:ilvl w:val="0"/>
          <w:numId w:val="16"/>
        </w:numPr>
        <w:jc w:val="both"/>
        <w:rPr>
          <w:lang w:val="es-CL" w:eastAsia="es-ES"/>
        </w:rPr>
      </w:pPr>
      <w:r>
        <w:rPr>
          <w:lang w:val="es-CL" w:eastAsia="es-ES"/>
        </w:rPr>
        <w:t>La ficha de la historia en el tablero de Notion queda en estado Listo.</w:t>
      </w:r>
    </w:p>
    <w:sectPr w:rsidR="00254456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52301" w14:textId="77777777" w:rsidR="00052036" w:rsidRDefault="00052036" w:rsidP="00893114">
      <w:pPr>
        <w:spacing w:after="0" w:line="240" w:lineRule="auto"/>
      </w:pPr>
      <w:r>
        <w:separator/>
      </w:r>
    </w:p>
  </w:endnote>
  <w:endnote w:type="continuationSeparator" w:id="0">
    <w:p w14:paraId="227CCAF2" w14:textId="77777777" w:rsidR="00052036" w:rsidRDefault="0005203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B227" w14:textId="77777777" w:rsidR="006A29DC" w:rsidRDefault="006A29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0D4AFD89" w14:textId="77777777" w:rsidR="007653EB" w:rsidRDefault="007653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0ED190C" w14:textId="77777777" w:rsidR="007653EB" w:rsidRDefault="007653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E968" w14:textId="77777777" w:rsidR="006A29DC" w:rsidRDefault="006A2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DE1B" w14:textId="77777777" w:rsidR="00052036" w:rsidRDefault="00052036" w:rsidP="00893114">
      <w:pPr>
        <w:spacing w:after="0" w:line="240" w:lineRule="auto"/>
      </w:pPr>
      <w:r>
        <w:separator/>
      </w:r>
    </w:p>
  </w:footnote>
  <w:footnote w:type="continuationSeparator" w:id="0">
    <w:p w14:paraId="2717AC87" w14:textId="77777777" w:rsidR="00052036" w:rsidRDefault="0005203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CC3A" w14:textId="77777777" w:rsidR="006A29DC" w:rsidRDefault="006A29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74FE" w14:textId="77777777" w:rsidR="007653EB" w:rsidRDefault="00052036" w:rsidP="00893114">
    <w:pPr>
      <w:pStyle w:val="Header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r w:rsidR="006A29DC">
          <w:rPr>
            <w:rFonts w:cstheme="minorHAnsi"/>
            <w:color w:val="FF0000"/>
          </w:rPr>
          <w:t>Definition of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3911EE5" w14:textId="77777777" w:rsidR="007653EB" w:rsidRDefault="007653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AEB0" w14:textId="77777777" w:rsidR="007653EB" w:rsidRDefault="007653EB" w:rsidP="00856856">
    <w:pPr>
      <w:pStyle w:val="Header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59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03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54456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E38F5"/>
    <w:rsid w:val="005F23A4"/>
    <w:rsid w:val="00654110"/>
    <w:rsid w:val="00657AD9"/>
    <w:rsid w:val="00660660"/>
    <w:rsid w:val="00690065"/>
    <w:rsid w:val="006A29DC"/>
    <w:rsid w:val="006A58C0"/>
    <w:rsid w:val="006A7105"/>
    <w:rsid w:val="006F7F56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62C42"/>
    <w:rsid w:val="00A9405C"/>
    <w:rsid w:val="00AA0B1F"/>
    <w:rsid w:val="00AC3A89"/>
    <w:rsid w:val="00AF0436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B4F0B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251B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Heading1">
    <w:name w:val="heading 1"/>
    <w:basedOn w:val="Normal"/>
    <w:next w:val="Normal"/>
    <w:link w:val="Heading1Ch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14"/>
  </w:style>
  <w:style w:type="paragraph" w:styleId="Footer">
    <w:name w:val="footer"/>
    <w:basedOn w:val="Normal"/>
    <w:link w:val="Foot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14"/>
  </w:style>
  <w:style w:type="paragraph" w:styleId="BalloonText">
    <w:name w:val="Balloon Text"/>
    <w:basedOn w:val="Normal"/>
    <w:link w:val="BalloonTextCh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C82195"/>
    <w:rPr>
      <w:rFonts w:eastAsiaTheme="minorEastAsia"/>
      <w:lang w:val="es-E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19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Heading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eNormal"/>
    <w:next w:val="TableGrid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27225D"/>
  </w:style>
  <w:style w:type="character" w:styleId="CommentReference">
    <w:name w:val="annotation reference"/>
    <w:basedOn w:val="DefaultParagraphFont"/>
    <w:uiPriority w:val="99"/>
    <w:semiHidden/>
    <w:unhideWhenUsed/>
    <w:rsid w:val="00A36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0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04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2">
    <w:name w:val="Plain Table 2"/>
    <w:basedOn w:val="Table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A2DE4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A62C42"/>
    <w:rsid w:val="00BD2436"/>
    <w:rsid w:val="00C47BA2"/>
    <w:rsid w:val="00C5036F"/>
    <w:rsid w:val="00C861E5"/>
    <w:rsid w:val="00CF44FB"/>
    <w:rsid w:val="00D94E2B"/>
    <w:rsid w:val="00DD693D"/>
    <w:rsid w:val="00EC21D5"/>
    <w:rsid w:val="00F03101"/>
    <w:rsid w:val="00F0486C"/>
    <w:rsid w:val="00FB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2026-10-18T00:00:00</PublishDate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2578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Definition of Done</vt:lpstr>
    </vt:vector>
  </TitlesOfParts>
  <Company>DUOC UC - Escuela de informática y telecomunicaciones</Company>
  <LinksUpToDate>false</LinksUpToDate>
  <CharactersWithSpaces>16727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subject>Proyecto: AgenTech</dc:subject>
  <dc:creator>BQuevedo</dc:creator>
  <cp:lastModifiedBy>DAVID ABRAHAM MARTINEZ ARENAS</cp:lastModifiedBy>
  <cp:revision>3</cp:revision>
  <dcterms:created xsi:type="dcterms:W3CDTF">2026-10-18T04:06:00Z</dcterms:created>
  <dcterms:modified xsi:type="dcterms:W3CDTF">2026-10-18T04:37:00Z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