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4B" w:rsidRPr="00F4384B" w:rsidRDefault="00F4384B" w:rsidP="00F4384B">
      <w:pPr>
        <w:spacing w:after="0" w:line="480" w:lineRule="auto"/>
        <w:jc w:val="both"/>
        <w:rPr>
          <w:rFonts w:ascii="Times New Roman" w:eastAsia="Times New Roman" w:hAnsi="Times New Roman" w:cs="Times New Roman"/>
          <w:b/>
          <w:sz w:val="24"/>
          <w:szCs w:val="24"/>
          <w:u w:val="single"/>
          <w:lang w:val="en-US" w:eastAsia="en-GB"/>
        </w:rPr>
      </w:pPr>
      <w:bookmarkStart w:id="0" w:name="_GoBack"/>
      <w:bookmarkEnd w:id="0"/>
      <w:r w:rsidRPr="00F4384B">
        <w:rPr>
          <w:rFonts w:ascii="Times New Roman" w:eastAsia="Times New Roman" w:hAnsi="Times New Roman" w:cs="Times New Roman"/>
          <w:b/>
          <w:sz w:val="24"/>
          <w:szCs w:val="24"/>
          <w:u w:val="single"/>
          <w:lang w:val="en-US" w:eastAsia="en-GB"/>
        </w:rPr>
        <w:t>Supplementary Material</w:t>
      </w:r>
    </w:p>
    <w:p w:rsidR="00F4384B" w:rsidRPr="00F4384B" w:rsidRDefault="00F4384B" w:rsidP="00F4384B">
      <w:pPr>
        <w:spacing w:after="0" w:line="480" w:lineRule="auto"/>
        <w:rPr>
          <w:rFonts w:ascii="Times New Roman" w:eastAsia="Times New Roman" w:hAnsi="Times New Roman" w:cs="Times New Roman"/>
          <w:b/>
          <w:sz w:val="24"/>
          <w:szCs w:val="24"/>
          <w:lang w:val="en-US" w:eastAsia="en-GB"/>
        </w:rPr>
      </w:pPr>
    </w:p>
    <w:p w:rsidR="00F4384B" w:rsidRPr="00F4384B" w:rsidRDefault="00F4384B" w:rsidP="00F4384B">
      <w:pPr>
        <w:spacing w:after="200" w:line="480" w:lineRule="auto"/>
        <w:rPr>
          <w:rFonts w:ascii="Times New Roman" w:eastAsia="Times New Roman" w:hAnsi="Times New Roman" w:cs="Times New Roman"/>
          <w:sz w:val="24"/>
          <w:szCs w:val="24"/>
          <w:lang w:val="en-US" w:eastAsia="en-GB"/>
        </w:rPr>
      </w:pPr>
      <w:r w:rsidRPr="00F4384B">
        <w:rPr>
          <w:rFonts w:ascii="Times New Roman" w:eastAsia="Times New Roman" w:hAnsi="Times New Roman" w:cs="Times New Roman"/>
          <w:b/>
          <w:sz w:val="24"/>
          <w:szCs w:val="24"/>
          <w:lang w:val="en-US" w:eastAsia="en-GB"/>
        </w:rPr>
        <w:t xml:space="preserve">Figure S1. </w:t>
      </w:r>
      <w:r w:rsidRPr="00F4384B">
        <w:rPr>
          <w:rFonts w:ascii="Times New Roman" w:eastAsia="Times New Roman" w:hAnsi="Times New Roman" w:cs="Times New Roman"/>
          <w:sz w:val="24"/>
          <w:szCs w:val="24"/>
          <w:lang w:val="en-US" w:eastAsia="en-GB"/>
        </w:rPr>
        <w:t xml:space="preserve">Population size frequency distribution of the transplanted colonies represented by the brown bars and the brown line. Green lines represent the size-structure of three mature and well-preserved populations based on data from Linares </w:t>
      </w:r>
      <w:r w:rsidRPr="00F4384B">
        <w:rPr>
          <w:rFonts w:ascii="Times New Roman" w:eastAsia="Times New Roman" w:hAnsi="Times New Roman" w:cs="Times New Roman"/>
          <w:i/>
          <w:sz w:val="24"/>
          <w:szCs w:val="24"/>
          <w:lang w:val="en-US" w:eastAsia="en-GB"/>
        </w:rPr>
        <w:t>et al.</w:t>
      </w:r>
      <w:r w:rsidRPr="00F4384B">
        <w:rPr>
          <w:rFonts w:ascii="Times New Roman" w:eastAsia="Times New Roman" w:hAnsi="Times New Roman" w:cs="Times New Roman"/>
          <w:sz w:val="24"/>
          <w:szCs w:val="24"/>
          <w:lang w:val="en-US" w:eastAsia="en-GB"/>
        </w:rPr>
        <w:t xml:space="preserve"> (2010): Carry, Banyuls, and Palazzu. In order to aid data visualization, we fitted a cubic smoothing spline to the colony-size frequency data of each population using the </w:t>
      </w:r>
      <w:r w:rsidRPr="00F4384B">
        <w:rPr>
          <w:rFonts w:ascii="Times New Roman" w:eastAsia="Times New Roman" w:hAnsi="Times New Roman" w:cs="Times New Roman"/>
          <w:i/>
          <w:iCs/>
          <w:sz w:val="24"/>
          <w:szCs w:val="24"/>
          <w:lang w:val="en-US" w:eastAsia="en-GB"/>
        </w:rPr>
        <w:t>Smoth.spline()</w:t>
      </w:r>
      <w:r w:rsidRPr="00F4384B">
        <w:rPr>
          <w:rFonts w:ascii="Times New Roman" w:eastAsia="Times New Roman" w:hAnsi="Times New Roman" w:cs="Times New Roman"/>
          <w:sz w:val="24"/>
          <w:szCs w:val="24"/>
          <w:lang w:val="en-US" w:eastAsia="en-GB"/>
        </w:rPr>
        <w:t xml:space="preserve"> function in R. </w:t>
      </w:r>
    </w:p>
    <w:p w:rsidR="00F4384B" w:rsidRPr="00F4384B" w:rsidRDefault="00F4384B" w:rsidP="00F4384B">
      <w:pPr>
        <w:spacing w:before="240" w:after="0" w:line="480" w:lineRule="auto"/>
        <w:rPr>
          <w:rFonts w:ascii="Times New Roman" w:eastAsia="Times New Roman" w:hAnsi="Times New Roman" w:cs="Times New Roman"/>
          <w:sz w:val="24"/>
          <w:szCs w:val="24"/>
          <w:lang w:val="en-US" w:eastAsia="en-GB"/>
        </w:rPr>
      </w:pPr>
      <w:r w:rsidRPr="00F4384B">
        <w:rPr>
          <w:rFonts w:ascii="Times New Roman" w:eastAsia="Times New Roman" w:hAnsi="Times New Roman" w:cs="Times New Roman"/>
          <w:b/>
          <w:sz w:val="24"/>
          <w:szCs w:val="24"/>
          <w:lang w:val="en-US" w:eastAsia="en-GB"/>
        </w:rPr>
        <w:t>Figure S2.</w:t>
      </w:r>
      <w:r w:rsidRPr="00F4384B">
        <w:rPr>
          <w:rFonts w:ascii="Times New Roman" w:eastAsia="Times New Roman" w:hAnsi="Times New Roman" w:cs="Times New Roman"/>
          <w:sz w:val="24"/>
          <w:szCs w:val="24"/>
          <w:lang w:val="en-US" w:eastAsia="en-GB"/>
        </w:rPr>
        <w:t xml:space="preserve"> Size-dependent growth of </w:t>
      </w:r>
      <w:r w:rsidRPr="00F4384B">
        <w:rPr>
          <w:rFonts w:ascii="Times New Roman" w:eastAsia="Times New Roman" w:hAnsi="Times New Roman" w:cs="Times New Roman"/>
          <w:i/>
          <w:iCs/>
          <w:sz w:val="24"/>
          <w:szCs w:val="24"/>
          <w:lang w:val="en-US" w:eastAsia="en-GB"/>
        </w:rPr>
        <w:t>C. rubrum</w:t>
      </w:r>
      <w:r w:rsidRPr="00F4384B">
        <w:rPr>
          <w:rFonts w:ascii="Times New Roman" w:eastAsia="Times New Roman" w:hAnsi="Times New Roman" w:cs="Times New Roman"/>
          <w:sz w:val="24"/>
          <w:szCs w:val="24"/>
          <w:lang w:val="en-US" w:eastAsia="en-GB"/>
        </w:rPr>
        <w:t xml:space="preserve"> colonies based on data from two natural populations. </w:t>
      </w:r>
    </w:p>
    <w:p w:rsidR="00F4384B" w:rsidRPr="00F4384B" w:rsidRDefault="00F4384B" w:rsidP="00F4384B">
      <w:pPr>
        <w:spacing w:before="240" w:after="200" w:line="480" w:lineRule="auto"/>
        <w:rPr>
          <w:rFonts w:ascii="Times New Roman" w:eastAsia="Times New Roman" w:hAnsi="Times New Roman" w:cs="Times New Roman"/>
          <w:bCs/>
          <w:color w:val="000000"/>
          <w:sz w:val="24"/>
          <w:szCs w:val="20"/>
          <w:lang w:val="en-GB" w:eastAsia="en-GB"/>
        </w:rPr>
      </w:pPr>
      <w:r w:rsidRPr="00F4384B">
        <w:rPr>
          <w:rFonts w:ascii="Times New Roman" w:eastAsia="Times New Roman" w:hAnsi="Times New Roman" w:cs="Times New Roman"/>
          <w:b/>
          <w:color w:val="000000"/>
          <w:sz w:val="24"/>
          <w:szCs w:val="20"/>
          <w:lang w:val="en-GB" w:eastAsia="en-GB"/>
        </w:rPr>
        <w:t>Figure S3</w:t>
      </w:r>
      <w:r w:rsidRPr="00F4384B">
        <w:rPr>
          <w:rFonts w:ascii="Times New Roman" w:eastAsia="Times New Roman" w:hAnsi="Times New Roman" w:cs="Times New Roman"/>
          <w:bCs/>
          <w:color w:val="000000"/>
          <w:sz w:val="24"/>
          <w:szCs w:val="20"/>
          <w:lang w:val="en-GB" w:eastAsia="en-GB"/>
        </w:rPr>
        <w:t xml:space="preserve">. Growth rates in natural vs. transplanted coral colonies (log-scale) for 17 coral species. </w:t>
      </w:r>
    </w:p>
    <w:p w:rsidR="00F4384B" w:rsidRPr="00F4384B" w:rsidRDefault="00F4384B" w:rsidP="00F4384B">
      <w:pPr>
        <w:spacing w:before="240" w:after="0" w:line="480" w:lineRule="auto"/>
        <w:rPr>
          <w:rFonts w:ascii="Times New Roman" w:eastAsia="Times New Roman" w:hAnsi="Times New Roman" w:cs="Times New Roman"/>
          <w:b/>
          <w:sz w:val="24"/>
          <w:szCs w:val="24"/>
          <w:lang w:val="en-US" w:eastAsia="en-GB"/>
        </w:rPr>
      </w:pPr>
    </w:p>
    <w:p w:rsidR="00F4384B" w:rsidRPr="00F4384B" w:rsidRDefault="00F4384B" w:rsidP="00F4384B">
      <w:pPr>
        <w:spacing w:before="240" w:after="0" w:line="480" w:lineRule="auto"/>
        <w:rPr>
          <w:rFonts w:ascii="Times New Roman" w:eastAsia="Times New Roman" w:hAnsi="Times New Roman" w:cs="Times New Roman"/>
          <w:sz w:val="24"/>
          <w:szCs w:val="24"/>
          <w:lang w:val="en-US" w:eastAsia="en-GB"/>
        </w:rPr>
      </w:pPr>
      <w:r w:rsidRPr="00F4384B">
        <w:rPr>
          <w:rFonts w:ascii="Times New Roman" w:eastAsia="Times New Roman" w:hAnsi="Times New Roman" w:cs="Times New Roman"/>
          <w:b/>
          <w:sz w:val="24"/>
          <w:szCs w:val="24"/>
          <w:lang w:val="en-US" w:eastAsia="en-GB"/>
        </w:rPr>
        <w:t>Supplementary Methods</w:t>
      </w:r>
      <w:r w:rsidRPr="00F4384B">
        <w:rPr>
          <w:rFonts w:ascii="Times New Roman" w:eastAsia="Times New Roman" w:hAnsi="Times New Roman" w:cs="Times New Roman"/>
          <w:sz w:val="24"/>
          <w:szCs w:val="24"/>
          <w:lang w:val="en-US" w:eastAsia="en-GB"/>
        </w:rPr>
        <w:t>.  Full description of the demographic models.</w:t>
      </w:r>
    </w:p>
    <w:p w:rsidR="00F4384B" w:rsidRPr="00F4384B" w:rsidRDefault="00F4384B" w:rsidP="00F4384B">
      <w:pPr>
        <w:spacing w:before="240" w:after="200" w:line="480" w:lineRule="auto"/>
        <w:rPr>
          <w:rFonts w:ascii="Times New Roman" w:eastAsia="Times New Roman" w:hAnsi="Times New Roman" w:cs="Times New Roman"/>
          <w:b/>
          <w:bCs/>
          <w:iCs/>
          <w:sz w:val="24"/>
          <w:szCs w:val="24"/>
          <w:lang w:val="en-US" w:eastAsia="en-GB"/>
        </w:rPr>
      </w:pPr>
    </w:p>
    <w:p w:rsidR="00F4384B" w:rsidRPr="00F4384B" w:rsidRDefault="00F4384B" w:rsidP="00F4384B">
      <w:pPr>
        <w:spacing w:before="240" w:after="200" w:line="480" w:lineRule="auto"/>
        <w:rPr>
          <w:rFonts w:ascii="Calibri" w:eastAsia="Times New Roman" w:hAnsi="Calibri" w:cs="Arial"/>
          <w:lang w:val="en-GB" w:eastAsia="en-GB"/>
        </w:rPr>
      </w:pPr>
      <w:r w:rsidRPr="00F4384B">
        <w:rPr>
          <w:rFonts w:ascii="Times New Roman" w:eastAsia="Times New Roman" w:hAnsi="Times New Roman" w:cs="Times New Roman"/>
          <w:b/>
          <w:bCs/>
          <w:iCs/>
          <w:sz w:val="24"/>
          <w:szCs w:val="24"/>
          <w:lang w:val="en-US" w:eastAsia="en-GB"/>
        </w:rPr>
        <w:t xml:space="preserve">Table S1. </w:t>
      </w:r>
      <w:r w:rsidRPr="00F4384B">
        <w:rPr>
          <w:rFonts w:ascii="Times New Roman" w:eastAsia="Times New Roman" w:hAnsi="Times New Roman" w:cs="Times New Roman"/>
          <w:iCs/>
          <w:sz w:val="24"/>
          <w:szCs w:val="24"/>
          <w:lang w:val="en-US" w:eastAsia="en-GB"/>
        </w:rPr>
        <w:t xml:space="preserve">Summary statistics for the linear model fitted to the expected recovery periods. </w:t>
      </w:r>
    </w:p>
    <w:p w:rsidR="00F4384B" w:rsidRPr="00F4384B" w:rsidRDefault="00F4384B" w:rsidP="00F4384B">
      <w:pPr>
        <w:spacing w:before="240" w:after="200" w:line="480" w:lineRule="auto"/>
        <w:rPr>
          <w:rFonts w:ascii="Times New Roman" w:eastAsia="Times New Roman" w:hAnsi="Times New Roman" w:cs="Times New Roman"/>
          <w:iCs/>
          <w:sz w:val="24"/>
          <w:szCs w:val="24"/>
          <w:lang w:val="en-GB" w:eastAsia="en-GB"/>
        </w:rPr>
      </w:pPr>
      <w:r w:rsidRPr="00F4384B">
        <w:rPr>
          <w:rFonts w:ascii="Times New Roman" w:eastAsia="Times New Roman" w:hAnsi="Times New Roman" w:cs="Times New Roman"/>
          <w:b/>
          <w:bCs/>
          <w:iCs/>
          <w:sz w:val="24"/>
          <w:szCs w:val="24"/>
          <w:lang w:val="en-US" w:eastAsia="en-GB"/>
        </w:rPr>
        <w:t xml:space="preserve">Table S2. </w:t>
      </w:r>
      <w:r w:rsidRPr="00F4384B">
        <w:rPr>
          <w:rFonts w:ascii="Times New Roman" w:eastAsia="Times New Roman" w:hAnsi="Times New Roman" w:cs="Times New Roman"/>
          <w:iCs/>
          <w:sz w:val="24"/>
          <w:szCs w:val="24"/>
          <w:lang w:val="en-US" w:eastAsia="en-GB"/>
        </w:rPr>
        <w:t>Source data of survival in transplant experiments and growth references of the marine sessile species included in the comparative analysis</w:t>
      </w:r>
      <w:r w:rsidRPr="00F4384B">
        <w:rPr>
          <w:rFonts w:ascii="Times New Roman" w:eastAsia="Times New Roman" w:hAnsi="Times New Roman" w:cs="Times New Roman"/>
          <w:iCs/>
          <w:sz w:val="24"/>
          <w:szCs w:val="24"/>
          <w:lang w:val="en-GB" w:eastAsia="en-GB"/>
        </w:rPr>
        <w:t>.</w:t>
      </w:r>
    </w:p>
    <w:p w:rsidR="00F4384B" w:rsidRPr="00F4384B" w:rsidRDefault="00F4384B" w:rsidP="00F4384B">
      <w:pPr>
        <w:spacing w:before="240" w:after="200" w:line="480" w:lineRule="auto"/>
        <w:rPr>
          <w:rFonts w:ascii="Calibri" w:eastAsia="Times New Roman" w:hAnsi="Calibri" w:cs="Arial"/>
          <w:lang w:val="en-GB" w:eastAsia="en-GB"/>
        </w:rPr>
      </w:pPr>
      <w:r w:rsidRPr="00F4384B">
        <w:rPr>
          <w:rFonts w:ascii="Times New Roman" w:eastAsia="Times New Roman" w:hAnsi="Times New Roman" w:cs="Times New Roman"/>
          <w:b/>
          <w:bCs/>
          <w:iCs/>
          <w:sz w:val="24"/>
          <w:szCs w:val="24"/>
          <w:lang w:val="en-US" w:eastAsia="en-GB"/>
        </w:rPr>
        <w:t xml:space="preserve">Table S3. </w:t>
      </w:r>
      <w:r w:rsidRPr="00F4384B">
        <w:rPr>
          <w:rFonts w:ascii="Times New Roman" w:eastAsia="Times New Roman" w:hAnsi="Times New Roman" w:cs="Times New Roman"/>
          <w:iCs/>
          <w:sz w:val="24"/>
          <w:szCs w:val="24"/>
          <w:lang w:val="en-US" w:eastAsia="en-GB"/>
        </w:rPr>
        <w:t xml:space="preserve">Source data of population matrix models used to project potential recovery periods. </w:t>
      </w:r>
    </w:p>
    <w:p w:rsidR="00F4384B" w:rsidRPr="00F4384B" w:rsidRDefault="00F4384B" w:rsidP="00F4384B">
      <w:pPr>
        <w:spacing w:after="0" w:line="480" w:lineRule="auto"/>
        <w:rPr>
          <w:rFonts w:ascii="Times New Roman" w:eastAsia="Times New Roman" w:hAnsi="Times New Roman" w:cs="Times New Roman"/>
          <w:i/>
          <w:sz w:val="24"/>
          <w:szCs w:val="24"/>
          <w:lang w:val="en-GB"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r w:rsidRPr="00F4384B">
        <w:rPr>
          <w:rFonts w:ascii="Times New Roman" w:eastAsia="Times New Roman" w:hAnsi="Times New Roman" w:cs="Times New Roman"/>
          <w:b/>
          <w:noProof/>
          <w:lang w:eastAsia="es-ES"/>
        </w:rPr>
        <w:drawing>
          <wp:anchor distT="0" distB="0" distL="114300" distR="114300" simplePos="0" relativeHeight="251660288" behindDoc="0" locked="0" layoutInCell="1" allowOverlap="1" wp14:anchorId="337C8BED" wp14:editId="4C10C1F6">
            <wp:simplePos x="0" y="0"/>
            <wp:positionH relativeFrom="margin">
              <wp:posOffset>-451485</wp:posOffset>
            </wp:positionH>
            <wp:positionV relativeFrom="paragraph">
              <wp:posOffset>216535</wp:posOffset>
            </wp:positionV>
            <wp:extent cx="6325235" cy="3838575"/>
            <wp:effectExtent l="0" t="0" r="0" b="9525"/>
            <wp:wrapThrough wrapText="bothSides">
              <wp:wrapPolygon edited="0">
                <wp:start x="0" y="0"/>
                <wp:lineTo x="0" y="21546"/>
                <wp:lineTo x="21533" y="21546"/>
                <wp:lineTo x="21533" y="0"/>
                <wp:lineTo x="0" y="0"/>
              </wp:wrapPolygon>
            </wp:wrapThrough>
            <wp:docPr id="29" name="Imat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lum contrast="20000"/>
                      <a:extLst>
                        <a:ext uri="{28A0092B-C50C-407E-A947-70E740481C1C}">
                          <a14:useLocalDpi xmlns:a14="http://schemas.microsoft.com/office/drawing/2010/main" val="0"/>
                        </a:ext>
                      </a:extLst>
                    </a:blip>
                    <a:srcRect t="4532" r="1741" b="1684"/>
                    <a:stretch/>
                  </pic:blipFill>
                  <pic:spPr bwMode="auto">
                    <a:xfrm>
                      <a:off x="0" y="0"/>
                      <a:ext cx="6325235" cy="383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384B" w:rsidRPr="00F4384B" w:rsidRDefault="00F4384B" w:rsidP="00F4384B">
      <w:pPr>
        <w:spacing w:after="200" w:line="360" w:lineRule="auto"/>
        <w:rPr>
          <w:rFonts w:ascii="Times New Roman" w:eastAsia="Times New Roman" w:hAnsi="Times New Roman" w:cs="Times New Roman"/>
          <w:b/>
          <w:sz w:val="24"/>
          <w:szCs w:val="24"/>
          <w:lang w:val="en-US" w:eastAsia="en-GB"/>
        </w:rPr>
      </w:pPr>
    </w:p>
    <w:p w:rsidR="00F4384B" w:rsidRPr="00F4384B" w:rsidRDefault="00F4384B" w:rsidP="00F4384B">
      <w:pPr>
        <w:spacing w:after="200" w:line="360" w:lineRule="auto"/>
        <w:jc w:val="both"/>
        <w:rPr>
          <w:rFonts w:ascii="Times New Roman" w:eastAsia="Times New Roman" w:hAnsi="Times New Roman" w:cs="Times New Roman"/>
          <w:bCs/>
          <w:sz w:val="24"/>
          <w:szCs w:val="24"/>
          <w:lang w:val="en-US" w:eastAsia="en-GB"/>
        </w:rPr>
      </w:pPr>
      <w:r w:rsidRPr="00F4384B">
        <w:rPr>
          <w:rFonts w:ascii="Times New Roman" w:eastAsia="Times New Roman" w:hAnsi="Times New Roman" w:cs="Times New Roman"/>
          <w:b/>
          <w:sz w:val="24"/>
          <w:szCs w:val="24"/>
          <w:lang w:val="en-US" w:eastAsia="en-GB"/>
        </w:rPr>
        <w:t>Figure S1.</w:t>
      </w:r>
      <w:r w:rsidRPr="00F4384B">
        <w:rPr>
          <w:rFonts w:ascii="Calibri" w:eastAsia="Times New Roman" w:hAnsi="Calibri" w:cs="Arial"/>
          <w:lang w:val="en-GB" w:eastAsia="en-GB"/>
        </w:rPr>
        <w:t xml:space="preserve"> </w:t>
      </w:r>
    </w:p>
    <w:p w:rsidR="00F4384B" w:rsidRPr="00F4384B" w:rsidRDefault="00F4384B" w:rsidP="00F4384B">
      <w:pPr>
        <w:spacing w:after="200" w:line="276" w:lineRule="auto"/>
        <w:jc w:val="both"/>
        <w:rPr>
          <w:rFonts w:ascii="Times New Roman" w:eastAsia="Times New Roman" w:hAnsi="Times New Roman" w:cs="Times New Roman"/>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276" w:lineRule="auto"/>
        <w:jc w:val="center"/>
        <w:rPr>
          <w:rFonts w:ascii="Times New Roman" w:eastAsia="Times New Roman" w:hAnsi="Times New Roman" w:cs="Times New Roman"/>
          <w:b/>
          <w:lang w:val="en-US" w:eastAsia="en-GB"/>
        </w:rPr>
      </w:pPr>
    </w:p>
    <w:p w:rsidR="00F4384B" w:rsidRPr="00F4384B" w:rsidRDefault="00F4384B" w:rsidP="00F4384B">
      <w:pPr>
        <w:spacing w:after="200" w:line="360" w:lineRule="auto"/>
        <w:jc w:val="center"/>
        <w:rPr>
          <w:rFonts w:ascii="Times New Roman" w:eastAsia="Times New Roman" w:hAnsi="Times New Roman" w:cs="Times New Roman"/>
          <w:b/>
          <w:sz w:val="24"/>
          <w:szCs w:val="24"/>
          <w:lang w:val="en-US" w:eastAsia="en-GB"/>
        </w:rPr>
      </w:pPr>
      <w:r w:rsidRPr="00F4384B">
        <w:rPr>
          <w:rFonts w:ascii="Times New Roman" w:eastAsia="Times New Roman" w:hAnsi="Times New Roman" w:cs="Times New Roman"/>
          <w:b/>
          <w:noProof/>
          <w:sz w:val="24"/>
          <w:szCs w:val="24"/>
          <w:lang w:eastAsia="es-ES"/>
        </w:rPr>
        <w:drawing>
          <wp:inline distT="0" distB="0" distL="0" distR="0" wp14:anchorId="39EDE36B" wp14:editId="763A4CAB">
            <wp:extent cx="5400040" cy="3710327"/>
            <wp:effectExtent l="0" t="0" r="0" b="444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10327"/>
                    </a:xfrm>
                    <a:prstGeom prst="rect">
                      <a:avLst/>
                    </a:prstGeom>
                    <a:noFill/>
                    <a:ln>
                      <a:noFill/>
                    </a:ln>
                  </pic:spPr>
                </pic:pic>
              </a:graphicData>
            </a:graphic>
          </wp:inline>
        </w:drawing>
      </w:r>
    </w:p>
    <w:p w:rsidR="00F4384B" w:rsidRPr="00F4384B" w:rsidRDefault="00F4384B" w:rsidP="00F4384B">
      <w:pPr>
        <w:spacing w:after="200" w:line="360" w:lineRule="auto"/>
        <w:jc w:val="center"/>
        <w:rPr>
          <w:rFonts w:ascii="Times New Roman" w:eastAsia="Times New Roman" w:hAnsi="Times New Roman" w:cs="Times New Roman"/>
          <w:b/>
          <w:sz w:val="24"/>
          <w:szCs w:val="24"/>
          <w:lang w:val="en-US" w:eastAsia="en-GB"/>
        </w:rPr>
      </w:pPr>
    </w:p>
    <w:p w:rsidR="00F4384B" w:rsidRPr="00F4384B" w:rsidRDefault="00F4384B" w:rsidP="00F4384B">
      <w:pPr>
        <w:spacing w:after="200" w:line="360" w:lineRule="auto"/>
        <w:jc w:val="center"/>
        <w:rPr>
          <w:rFonts w:ascii="Times New Roman" w:eastAsia="Times New Roman" w:hAnsi="Times New Roman" w:cs="Times New Roman"/>
          <w:b/>
          <w:sz w:val="24"/>
          <w:szCs w:val="24"/>
          <w:lang w:val="en-US" w:eastAsia="en-GB"/>
        </w:rPr>
      </w:pPr>
      <w:r w:rsidRPr="00F4384B">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1312" behindDoc="0" locked="0" layoutInCell="1" allowOverlap="1" wp14:anchorId="359C434B" wp14:editId="46CE61CC">
                <wp:simplePos x="0" y="0"/>
                <wp:positionH relativeFrom="column">
                  <wp:posOffset>3597910</wp:posOffset>
                </wp:positionH>
                <wp:positionV relativeFrom="paragraph">
                  <wp:posOffset>539115</wp:posOffset>
                </wp:positionV>
                <wp:extent cx="1424940" cy="329565"/>
                <wp:effectExtent l="0" t="0" r="381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329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3350C" id="Rectangle 16" o:spid="_x0000_s1026" style="position:absolute;margin-left:283.3pt;margin-top:42.45pt;width:112.2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" fillcolor="window" stroked="f" strokeweight="2pt">
                <v:path arrowok="t"/>
              </v:rect>
            </w:pict>
          </mc:Fallback>
        </mc:AlternateContent>
      </w:r>
    </w:p>
    <w:p w:rsidR="00F4384B" w:rsidRPr="00F4384B" w:rsidRDefault="00F4384B" w:rsidP="00F4384B">
      <w:pPr>
        <w:spacing w:after="200" w:line="360" w:lineRule="auto"/>
        <w:jc w:val="both"/>
        <w:rPr>
          <w:rFonts w:ascii="Times New Roman" w:eastAsia="Times New Roman" w:hAnsi="Times New Roman" w:cs="Times New Roman"/>
          <w:sz w:val="24"/>
          <w:szCs w:val="24"/>
          <w:lang w:val="en-US" w:eastAsia="en-GB"/>
        </w:rPr>
      </w:pPr>
      <w:r w:rsidRPr="00F4384B">
        <w:rPr>
          <w:rFonts w:ascii="Times New Roman" w:eastAsia="Times New Roman" w:hAnsi="Times New Roman" w:cs="Times New Roman"/>
          <w:b/>
          <w:sz w:val="24"/>
          <w:szCs w:val="24"/>
          <w:lang w:val="en-US" w:eastAsia="en-GB"/>
        </w:rPr>
        <w:t xml:space="preserve">Figure S2. </w:t>
      </w: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276" w:lineRule="auto"/>
        <w:rPr>
          <w:rFonts w:ascii="Times New Roman" w:eastAsia="Times New Roman" w:hAnsi="Times New Roman" w:cs="Times New Roman"/>
          <w:b/>
          <w:lang w:val="en-US"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lang w:val="en-GB" w:eastAsia="en-GB"/>
        </w:rPr>
      </w:pPr>
      <w:r w:rsidRPr="00F4384B">
        <w:rPr>
          <w:rFonts w:ascii="Times New Roman" w:eastAsia="Times New Roman" w:hAnsi="Times New Roman" w:cs="Times New Roman"/>
          <w:b/>
          <w:noProof/>
          <w:color w:val="000000"/>
          <w:sz w:val="24"/>
          <w:szCs w:val="20"/>
          <w:lang w:eastAsia="es-ES"/>
        </w:rPr>
        <w:drawing>
          <wp:anchor distT="0" distB="0" distL="114300" distR="114300" simplePos="0" relativeHeight="251662336" behindDoc="0" locked="0" layoutInCell="1" allowOverlap="1" wp14:anchorId="768AA8DF" wp14:editId="407D6414">
            <wp:simplePos x="0" y="0"/>
            <wp:positionH relativeFrom="column">
              <wp:posOffset>834390</wp:posOffset>
            </wp:positionH>
            <wp:positionV relativeFrom="paragraph">
              <wp:posOffset>0</wp:posOffset>
            </wp:positionV>
            <wp:extent cx="4315143" cy="3498523"/>
            <wp:effectExtent l="0" t="0" r="0" b="6985"/>
            <wp:wrapThrough wrapText="bothSides">
              <wp:wrapPolygon edited="0">
                <wp:start x="0" y="0"/>
                <wp:lineTo x="0" y="21526"/>
                <wp:lineTo x="21457" y="21526"/>
                <wp:lineTo x="21457" y="0"/>
                <wp:lineTo x="0" y="0"/>
              </wp:wrapPolygon>
            </wp:wrapThrough>
            <wp:docPr id="11" name="Gràfic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F4384B" w:rsidRPr="00F4384B" w:rsidRDefault="00F4384B" w:rsidP="00F4384B">
      <w:pPr>
        <w:spacing w:after="200" w:line="480" w:lineRule="auto"/>
        <w:rPr>
          <w:rFonts w:ascii="Times New Roman" w:eastAsia="Times New Roman" w:hAnsi="Times New Roman" w:cs="Times New Roman"/>
          <w:b/>
          <w:color w:val="000000"/>
          <w:sz w:val="24"/>
          <w:szCs w:val="20"/>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Cs/>
          <w:color w:val="000000"/>
          <w:sz w:val="24"/>
          <w:szCs w:val="20"/>
          <w:lang w:val="en-GB" w:eastAsia="en-GB"/>
        </w:rPr>
      </w:pPr>
      <w:r w:rsidRPr="00F4384B">
        <w:rPr>
          <w:rFonts w:ascii="Times New Roman" w:eastAsia="Times New Roman" w:hAnsi="Times New Roman" w:cs="Times New Roman"/>
          <w:b/>
          <w:color w:val="000000"/>
          <w:sz w:val="24"/>
          <w:szCs w:val="20"/>
          <w:lang w:val="en-GB" w:eastAsia="en-GB"/>
        </w:rPr>
        <w:t>Figure S3</w:t>
      </w:r>
      <w:r w:rsidRPr="00F4384B">
        <w:rPr>
          <w:rFonts w:ascii="Times New Roman" w:eastAsia="Times New Roman" w:hAnsi="Times New Roman" w:cs="Times New Roman"/>
          <w:bCs/>
          <w:color w:val="000000"/>
          <w:sz w:val="24"/>
          <w:szCs w:val="20"/>
          <w:lang w:val="en-GB" w:eastAsia="en-GB"/>
        </w:rPr>
        <w:t xml:space="preserve">. </w:t>
      </w: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b/>
          <w:color w:val="000000"/>
          <w:sz w:val="24"/>
          <w:szCs w:val="20"/>
          <w:u w:val="single"/>
          <w:lang w:val="en-GB" w:eastAsia="en-GB"/>
        </w:rPr>
      </w:pPr>
    </w:p>
    <w:p w:rsidR="00F4384B" w:rsidRPr="00F4384B" w:rsidRDefault="00F4384B" w:rsidP="00F4384B">
      <w:pPr>
        <w:spacing w:after="200" w:line="480" w:lineRule="auto"/>
        <w:rPr>
          <w:rFonts w:ascii="Times New Roman" w:eastAsia="Times New Roman" w:hAnsi="Times New Roman" w:cs="Times New Roman"/>
          <w:iCs/>
          <w:color w:val="000000"/>
          <w:sz w:val="24"/>
          <w:szCs w:val="24"/>
          <w:u w:val="single"/>
          <w:lang w:val="en-GB" w:eastAsia="en-GB"/>
        </w:rPr>
      </w:pPr>
      <w:r w:rsidRPr="00F4384B">
        <w:rPr>
          <w:rFonts w:ascii="Times New Roman" w:eastAsia="Times New Roman" w:hAnsi="Times New Roman" w:cs="Times New Roman"/>
          <w:b/>
          <w:color w:val="000000"/>
          <w:sz w:val="24"/>
          <w:szCs w:val="20"/>
          <w:u w:val="single"/>
          <w:lang w:val="en-GB" w:eastAsia="en-GB"/>
        </w:rPr>
        <w:t>SUPPLEMENTARY METHODS</w:t>
      </w:r>
    </w:p>
    <w:p w:rsidR="00F4384B" w:rsidRPr="00F4384B" w:rsidRDefault="00F4384B" w:rsidP="00F4384B">
      <w:pPr>
        <w:spacing w:after="200" w:line="480" w:lineRule="auto"/>
        <w:rPr>
          <w:rFonts w:ascii="Times New Roman" w:eastAsia="Times New Roman" w:hAnsi="Times New Roman" w:cs="Times New Roman"/>
          <w:b/>
          <w:color w:val="000000"/>
          <w:sz w:val="24"/>
          <w:szCs w:val="20"/>
          <w:lang w:val="en-GB" w:eastAsia="en-GB"/>
        </w:rPr>
      </w:pPr>
      <w:r w:rsidRPr="00F4384B">
        <w:rPr>
          <w:rFonts w:ascii="Times New Roman" w:eastAsia="Times New Roman" w:hAnsi="Times New Roman" w:cs="Times New Roman"/>
          <w:iCs/>
          <w:color w:val="000000"/>
          <w:sz w:val="24"/>
          <w:szCs w:val="24"/>
          <w:lang w:val="en-GB" w:eastAsia="en-GB"/>
        </w:rPr>
        <w:t>Integral Projection Model: data collection and model construction</w:t>
      </w:r>
    </w:p>
    <w:p w:rsidR="00F4384B" w:rsidRPr="00F4384B" w:rsidRDefault="00F4384B" w:rsidP="00F4384B">
      <w:pPr>
        <w:spacing w:after="200" w:line="480" w:lineRule="auto"/>
        <w:rPr>
          <w:rFonts w:ascii="Times New Roman" w:eastAsia="Times New Roman" w:hAnsi="Times New Roman" w:cs="Times New Roman"/>
          <w:i/>
          <w:sz w:val="24"/>
          <w:szCs w:val="24"/>
          <w:lang w:val="en-GB" w:eastAsia="en-GB"/>
        </w:rPr>
      </w:pPr>
      <w:r w:rsidRPr="00F4384B">
        <w:rPr>
          <w:rFonts w:ascii="Times New Roman" w:eastAsia="Times New Roman" w:hAnsi="Times New Roman" w:cs="Times New Roman"/>
          <w:i/>
          <w:sz w:val="24"/>
          <w:szCs w:val="24"/>
          <w:lang w:val="en-GB" w:eastAsia="en-GB"/>
        </w:rPr>
        <w:t xml:space="preserve">Demographic monitoring of natural Corallium rubrum populations </w:t>
      </w:r>
    </w:p>
    <w:p w:rsidR="00F4384B" w:rsidRPr="00F4384B" w:rsidRDefault="00F4384B" w:rsidP="00F4384B">
      <w:pPr>
        <w:spacing w:before="120" w:after="120" w:line="480" w:lineRule="auto"/>
        <w:rPr>
          <w:rFonts w:ascii="Times New Roman" w:eastAsia="Calibri" w:hAnsi="Times New Roman" w:cs="Times New Roman"/>
          <w:sz w:val="24"/>
          <w:szCs w:val="24"/>
          <w:lang w:val="en-GB" w:eastAsia="en-GB"/>
        </w:rPr>
      </w:pPr>
      <w:r w:rsidRPr="00F4384B">
        <w:rPr>
          <w:rFonts w:ascii="Times New Roman" w:eastAsia="Calibri" w:hAnsi="Times New Roman" w:cs="Times New Roman"/>
          <w:sz w:val="24"/>
          <w:szCs w:val="24"/>
          <w:lang w:val="en-GB" w:eastAsia="en-GB"/>
        </w:rPr>
        <w:t xml:space="preserve">A total of 1144 coral colonies from nine </w:t>
      </w:r>
      <w:r w:rsidRPr="00F4384B">
        <w:rPr>
          <w:rFonts w:ascii="Times New Roman" w:eastAsia="Calibri" w:hAnsi="Times New Roman" w:cs="Times New Roman"/>
          <w:i/>
          <w:sz w:val="24"/>
          <w:szCs w:val="24"/>
          <w:lang w:val="en-GB" w:eastAsia="en-GB"/>
        </w:rPr>
        <w:t>C. rubrum</w:t>
      </w:r>
      <w:r w:rsidRPr="00F4384B">
        <w:rPr>
          <w:rFonts w:ascii="Times New Roman" w:eastAsia="Calibri" w:hAnsi="Times New Roman" w:cs="Times New Roman"/>
          <w:sz w:val="24"/>
          <w:szCs w:val="24"/>
          <w:lang w:val="en-GB" w:eastAsia="en-GB"/>
        </w:rPr>
        <w:t xml:space="preserve"> populations along the North-Western Mediterranean region were individually monitored using photographic techniques over periods ranging from 3 to 9 years between 2003 and 2011 (Montero-Serra </w:t>
      </w:r>
      <w:r w:rsidRPr="00F4384B">
        <w:rPr>
          <w:rFonts w:ascii="Times New Roman" w:eastAsia="Calibri" w:hAnsi="Times New Roman" w:cs="Times New Roman"/>
          <w:i/>
          <w:sz w:val="24"/>
          <w:szCs w:val="24"/>
          <w:lang w:val="en-GB" w:eastAsia="en-GB"/>
        </w:rPr>
        <w:t>et al. in preparation</w:t>
      </w:r>
      <w:r w:rsidRPr="00F4384B">
        <w:rPr>
          <w:rFonts w:ascii="Times New Roman" w:eastAsia="Calibri" w:hAnsi="Times New Roman" w:cs="Times New Roman"/>
          <w:sz w:val="24"/>
          <w:szCs w:val="24"/>
          <w:lang w:val="en-GB" w:eastAsia="en-GB"/>
        </w:rPr>
        <w:t xml:space="preserve">). </w:t>
      </w:r>
    </w:p>
    <w:p w:rsidR="00F4384B" w:rsidRPr="00F4384B" w:rsidRDefault="00F4384B" w:rsidP="00F4384B">
      <w:pPr>
        <w:spacing w:before="120" w:after="120" w:line="480" w:lineRule="auto"/>
        <w:rPr>
          <w:rFonts w:ascii="Times New Roman" w:eastAsia="Calibri" w:hAnsi="Times New Roman" w:cs="Times New Roman"/>
          <w:color w:val="FF0000"/>
          <w:sz w:val="24"/>
          <w:szCs w:val="24"/>
          <w:lang w:val="en-GB" w:eastAsia="en-GB"/>
        </w:rPr>
      </w:pPr>
      <w:r w:rsidRPr="00F4384B">
        <w:rPr>
          <w:rFonts w:ascii="Times New Roman" w:eastAsia="Calibri" w:hAnsi="Times New Roman" w:cs="Times New Roman"/>
          <w:sz w:val="24"/>
          <w:szCs w:val="24"/>
          <w:lang w:val="en-GB" w:eastAsia="en-GB"/>
        </w:rPr>
        <w:t xml:space="preserve">Six populations were located within Marine Protected Areas (MPA) where harvesting is not allowed but other human uses are allowed with some restrictions. Recreational diving is allowed in Parc Natural del Montgrí, Illes Medes i Baix Ter (Spain) and completely forbidden except for scientific studies in the Réserve Naturelle Marine Cerbère-Banyuls (France), in Parc Marine Côte Bleue (France), and the Réserve Naturelle de Scandola (France). The last three populations are located in the archipelago of Riou near Marseilles (France), where harvesting and recreational diving was allowed during the study (Fig. S1).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To individually identify and track each coral colony during the study period, two to four permanent transects were installed at each population. Transects were monitored once a year using a photographic sampling design. During sampling, a cord was deployed between permanently set screws and a 20 x 20 cm quadrat, sequentially positioned and photographed along the length of each transect. Two photographs were taken from each quadrat using different angles. This allowed us to obtain precise measurements of colony heights using photogrammetric techniques (Drap </w:t>
      </w:r>
      <w:r w:rsidRPr="00F4384B">
        <w:rPr>
          <w:rFonts w:ascii="Times New Roman" w:eastAsia="Times New Roman" w:hAnsi="Times New Roman" w:cs="Times New Roman"/>
          <w:i/>
          <w:sz w:val="24"/>
          <w:szCs w:val="24"/>
          <w:lang w:val="en-GB" w:eastAsia="en-GB"/>
        </w:rPr>
        <w:t>et al</w:t>
      </w:r>
      <w:r w:rsidRPr="00F4384B">
        <w:rPr>
          <w:rFonts w:ascii="Times New Roman" w:eastAsia="Times New Roman" w:hAnsi="Times New Roman" w:cs="Times New Roman"/>
          <w:sz w:val="24"/>
          <w:szCs w:val="24"/>
          <w:lang w:val="en-GB" w:eastAsia="en-GB"/>
        </w:rPr>
        <w:t xml:space="preserve">. 2013). </w:t>
      </w:r>
    </w:p>
    <w:p w:rsidR="00F4384B" w:rsidRPr="00F4384B" w:rsidRDefault="00F4384B" w:rsidP="00F4384B">
      <w:pPr>
        <w:spacing w:after="200" w:line="480" w:lineRule="auto"/>
        <w:rPr>
          <w:rFonts w:ascii="Times New Roman" w:eastAsia="Times New Roman" w:hAnsi="Times New Roman" w:cs="Times New Roman"/>
          <w:i/>
          <w:sz w:val="24"/>
          <w:szCs w:val="24"/>
          <w:lang w:val="en-GB" w:eastAsia="en-GB"/>
        </w:rPr>
      </w:pPr>
    </w:p>
    <w:p w:rsidR="00F4384B" w:rsidRPr="00F4384B" w:rsidRDefault="00F4384B" w:rsidP="00F4384B">
      <w:pPr>
        <w:spacing w:after="200" w:line="480" w:lineRule="auto"/>
        <w:rPr>
          <w:rFonts w:ascii="Times New Roman" w:eastAsia="Times New Roman" w:hAnsi="Times New Roman" w:cs="Times New Roman"/>
          <w:i/>
          <w:sz w:val="24"/>
          <w:szCs w:val="24"/>
          <w:lang w:val="en-GB" w:eastAsia="en-GB"/>
        </w:rPr>
      </w:pPr>
      <w:r w:rsidRPr="00F4384B">
        <w:rPr>
          <w:rFonts w:ascii="Times New Roman" w:eastAsia="Times New Roman" w:hAnsi="Times New Roman" w:cs="Times New Roman"/>
          <w:i/>
          <w:sz w:val="24"/>
          <w:szCs w:val="24"/>
          <w:lang w:val="en-GB" w:eastAsia="en-GB"/>
        </w:rPr>
        <w:t xml:space="preserve">Estimation of vital rates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Vital rates (survival, growth, and reproduction) were described by fitting size-based continuous functions to long-term data on survival, post-recruit survival, growth and variance in growth (Easterling et al. 2000, Morris and Doak 2002). Survival was described by a logistic mixed effects model (GLMM) including colony size and year as fixed factors and population as a random factor. </w:t>
      </w:r>
    </w:p>
    <w:p w:rsidR="00F4384B" w:rsidRPr="00F4384B" w:rsidRDefault="00F4384B" w:rsidP="00F4384B">
      <w:pPr>
        <w:spacing w:after="200" w:line="480" w:lineRule="auto"/>
        <w:rPr>
          <w:rFonts w:ascii="Times New Roman" w:eastAsia="Times New Roman" w:hAnsi="Times New Roman" w:cs="Times New Roman"/>
          <w:color w:val="FF0000"/>
          <w:sz w:val="24"/>
          <w:szCs w:val="24"/>
          <w:lang w:val="en-GB" w:eastAsia="en-GB"/>
        </w:rPr>
      </w:pPr>
      <w:r w:rsidRPr="00F4384B">
        <w:rPr>
          <w:rFonts w:ascii="Times New Roman" w:eastAsia="Times New Roman" w:hAnsi="Times New Roman" w:cs="Times New Roman"/>
          <w:sz w:val="24"/>
          <w:szCs w:val="24"/>
          <w:lang w:val="en-GB" w:eastAsia="en-GB"/>
        </w:rPr>
        <w:t>Growth data from two populations over variable length periods (7 and 8 yrs) were used to fit a model characterizing annual growth rate depending on size. Processed height data from all annual photographs were not available, and growth is so slow in this species that even 7 to 8 year time periods only result in mean growth on the order of 10 to 40mm in maximum height (</w:t>
      </w:r>
      <w:r w:rsidRPr="00F4384B">
        <w:rPr>
          <w:rFonts w:ascii="Times New Roman" w:eastAsia="Times New Roman" w:hAnsi="Times New Roman" w:cs="Times New Roman"/>
          <w:color w:val="222222"/>
          <w:sz w:val="24"/>
          <w:szCs w:val="24"/>
          <w:shd w:val="clear" w:color="auto" w:fill="FFFFFF"/>
          <w:lang w:val="en-US" w:eastAsia="en-GB"/>
        </w:rPr>
        <w:t>2.74 ± 0.19 mm·yr</w:t>
      </w:r>
      <w:r w:rsidRPr="00F4384B">
        <w:rPr>
          <w:rFonts w:ascii="Times New Roman" w:eastAsia="Times New Roman" w:hAnsi="Times New Roman" w:cs="Times New Roman"/>
          <w:color w:val="222222"/>
          <w:sz w:val="24"/>
          <w:szCs w:val="24"/>
          <w:shd w:val="clear" w:color="auto" w:fill="FFFFFF"/>
          <w:vertAlign w:val="superscript"/>
          <w:lang w:val="en-US" w:eastAsia="en-GB"/>
        </w:rPr>
        <w:t>-1</w:t>
      </w:r>
      <w:r w:rsidRPr="00F4384B">
        <w:rPr>
          <w:rFonts w:ascii="Times New Roman" w:eastAsia="Times New Roman" w:hAnsi="Times New Roman" w:cs="Times New Roman"/>
          <w:color w:val="222222"/>
          <w:sz w:val="24"/>
          <w:szCs w:val="24"/>
          <w:shd w:val="clear" w:color="auto" w:fill="FFFFFF"/>
          <w:lang w:val="en-US" w:eastAsia="en-GB"/>
        </w:rPr>
        <w:t>, see Fig. S2)</w:t>
      </w:r>
      <w:r w:rsidRPr="00F4384B">
        <w:rPr>
          <w:rFonts w:ascii="Times New Roman" w:eastAsia="Times New Roman" w:hAnsi="Times New Roman" w:cs="Times New Roman"/>
          <w:sz w:val="24"/>
          <w:szCs w:val="24"/>
          <w:lang w:val="en-GB" w:eastAsia="en-GB"/>
        </w:rPr>
        <w:t xml:space="preserve">. As for many other clonal species, red coral can both grow and shrink over time. Shrinkage or negative growth is a common process in plants and sessile invertebrates that is usually accounted for by assuming normally distributed variation in size changes around a mean rate (e.g., Easterling </w:t>
      </w:r>
      <w:r w:rsidRPr="00F4384B">
        <w:rPr>
          <w:rFonts w:ascii="Times New Roman" w:eastAsia="Times New Roman" w:hAnsi="Times New Roman" w:cs="Times New Roman"/>
          <w:i/>
          <w:iCs/>
          <w:sz w:val="24"/>
          <w:szCs w:val="24"/>
          <w:lang w:val="en-GB" w:eastAsia="en-GB"/>
        </w:rPr>
        <w:t xml:space="preserve">et al. </w:t>
      </w:r>
      <w:r w:rsidRPr="00F4384B">
        <w:rPr>
          <w:rFonts w:ascii="Times New Roman" w:eastAsia="Times New Roman" w:hAnsi="Times New Roman" w:cs="Times New Roman"/>
          <w:sz w:val="24"/>
          <w:szCs w:val="24"/>
          <w:lang w:val="en-GB" w:eastAsia="en-GB"/>
        </w:rPr>
        <w:t xml:space="preserve">2000, Salguero-Gomez &amp; Casper 2010). However, for many species assuming normally distributed growth variance is problematic, because a few individuals experience sporadic extreme shrinkage events and these results in a highly skewed distribution of growth rates (Shriver </w:t>
      </w:r>
      <w:r w:rsidRPr="00F4384B">
        <w:rPr>
          <w:rFonts w:ascii="Times New Roman" w:eastAsia="Times New Roman" w:hAnsi="Times New Roman" w:cs="Times New Roman"/>
          <w:i/>
          <w:sz w:val="24"/>
          <w:szCs w:val="24"/>
          <w:lang w:val="en-GB" w:eastAsia="en-GB"/>
        </w:rPr>
        <w:t>et al</w:t>
      </w:r>
      <w:r w:rsidRPr="00F4384B">
        <w:rPr>
          <w:rFonts w:ascii="Times New Roman" w:eastAsia="Times New Roman" w:hAnsi="Times New Roman" w:cs="Times New Roman"/>
          <w:sz w:val="24"/>
          <w:szCs w:val="24"/>
          <w:lang w:val="en-GB" w:eastAsia="en-GB"/>
        </w:rPr>
        <w:t xml:space="preserve">. 2012). We accounted for these two types of growth following the procedures proposed by Shriver and colleagues (2012), describing growth and shrinkage as a two-part process. First, we estimated the probability of each colony undergoing “normal growth” (pn) and “extreme shrinkage” (1 - pn). These probabilities are size- and year-dependent according to the data.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For each type of growth (normal and extreme shrinkage) we first calculated mean annual growth as.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G = (Size</w:t>
      </w:r>
      <w:r w:rsidRPr="00F4384B">
        <w:rPr>
          <w:rFonts w:ascii="Times New Roman" w:eastAsia="Times New Roman" w:hAnsi="Times New Roman" w:cs="Times New Roman"/>
          <w:sz w:val="24"/>
          <w:szCs w:val="24"/>
          <w:vertAlign w:val="subscript"/>
          <w:lang w:val="en-GB" w:eastAsia="en-GB"/>
        </w:rPr>
        <w:t>T</w:t>
      </w:r>
      <w:r w:rsidRPr="00F4384B">
        <w:rPr>
          <w:rFonts w:ascii="Times New Roman" w:eastAsia="Times New Roman" w:hAnsi="Times New Roman" w:cs="Times New Roman"/>
          <w:sz w:val="24"/>
          <w:szCs w:val="24"/>
          <w:lang w:val="en-GB" w:eastAsia="en-GB"/>
        </w:rPr>
        <w:t xml:space="preserve"> - Size</w:t>
      </w:r>
      <w:r w:rsidRPr="00F4384B">
        <w:rPr>
          <w:rFonts w:ascii="Times New Roman" w:eastAsia="Times New Roman" w:hAnsi="Times New Roman" w:cs="Times New Roman"/>
          <w:sz w:val="24"/>
          <w:szCs w:val="24"/>
          <w:vertAlign w:val="subscript"/>
          <w:lang w:val="en-GB" w:eastAsia="en-GB"/>
        </w:rPr>
        <w:t>0</w:t>
      </w:r>
      <w:r w:rsidRPr="00F4384B">
        <w:rPr>
          <w:rFonts w:ascii="Times New Roman" w:eastAsia="Times New Roman" w:hAnsi="Times New Roman" w:cs="Times New Roman"/>
          <w:sz w:val="24"/>
          <w:szCs w:val="24"/>
          <w:lang w:val="en-GB" w:eastAsia="en-GB"/>
        </w:rPr>
        <w:t>) / T</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where T is the time between the first and final census, Size</w:t>
      </w:r>
      <w:r w:rsidRPr="00F4384B">
        <w:rPr>
          <w:rFonts w:ascii="Times New Roman" w:eastAsia="Times New Roman" w:hAnsi="Times New Roman" w:cs="Times New Roman"/>
          <w:sz w:val="24"/>
          <w:szCs w:val="24"/>
          <w:vertAlign w:val="subscript"/>
          <w:lang w:val="en-GB" w:eastAsia="en-GB"/>
        </w:rPr>
        <w:t>0</w:t>
      </w:r>
      <w:r w:rsidRPr="00F4384B">
        <w:rPr>
          <w:rFonts w:ascii="Times New Roman" w:eastAsia="Times New Roman" w:hAnsi="Times New Roman" w:cs="Times New Roman"/>
          <w:sz w:val="24"/>
          <w:szCs w:val="24"/>
          <w:lang w:val="en-GB" w:eastAsia="en-GB"/>
        </w:rPr>
        <w:t xml:space="preserve"> is the initial size measurement, and Size</w:t>
      </w:r>
      <w:r w:rsidRPr="00F4384B">
        <w:rPr>
          <w:rFonts w:ascii="Times New Roman" w:eastAsia="Times New Roman" w:hAnsi="Times New Roman" w:cs="Times New Roman"/>
          <w:sz w:val="24"/>
          <w:szCs w:val="24"/>
          <w:vertAlign w:val="subscript"/>
          <w:lang w:val="en-GB" w:eastAsia="en-GB"/>
        </w:rPr>
        <w:t>T</w:t>
      </w:r>
      <w:r w:rsidRPr="00F4384B">
        <w:rPr>
          <w:rFonts w:ascii="Times New Roman" w:eastAsia="Times New Roman" w:hAnsi="Times New Roman" w:cs="Times New Roman"/>
          <w:sz w:val="24"/>
          <w:szCs w:val="24"/>
          <w:lang w:val="en-GB" w:eastAsia="en-GB"/>
        </w:rPr>
        <w:t xml:space="preserve"> is the final size measurement.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We then extracted the residuals from the best-fitting model and divided the residuals by the number of years to predict annual variance in growth: </w:t>
      </w:r>
    </w:p>
    <w:p w:rsidR="00F4384B" w:rsidRPr="00F4384B" w:rsidRDefault="00F4384B" w:rsidP="00F4384B">
      <w:pPr>
        <w:spacing w:after="200" w:line="480" w:lineRule="auto"/>
        <w:rPr>
          <w:rFonts w:ascii="Times New Roman" w:eastAsia="Times New Roman" w:hAnsi="Times New Roman" w:cs="Times New Roman"/>
          <w:sz w:val="24"/>
          <w:szCs w:val="24"/>
          <w:vertAlign w:val="superscript"/>
          <w:lang w:val="en-GB" w:eastAsia="en-GB"/>
        </w:rPr>
      </w:pPr>
      <w:r w:rsidRPr="00F4384B">
        <w:rPr>
          <w:rFonts w:ascii="Times New Roman" w:eastAsia="Times New Roman" w:hAnsi="Times New Roman" w:cs="Times New Roman"/>
          <w:sz w:val="24"/>
          <w:szCs w:val="24"/>
          <w:lang w:val="en-GB" w:eastAsia="en-GB"/>
        </w:rPr>
        <w:t>VAR = {(Residuals) / T}</w:t>
      </w:r>
      <w:r w:rsidRPr="00F4384B">
        <w:rPr>
          <w:rFonts w:ascii="Times New Roman" w:eastAsia="Times New Roman" w:hAnsi="Times New Roman" w:cs="Times New Roman"/>
          <w:sz w:val="24"/>
          <w:szCs w:val="24"/>
          <w:vertAlign w:val="superscript"/>
          <w:lang w:val="en-GB" w:eastAsia="en-GB"/>
        </w:rPr>
        <w:t>2</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We then used a linear regression model to fit the squared residuals to size, which showed a marginally significant positive relationship for normal growth (P = 0.08) and shrinkage (P &lt; 0.001).</w:t>
      </w:r>
    </w:p>
    <w:p w:rsidR="00F4384B" w:rsidRPr="00F4384B" w:rsidRDefault="00F4384B" w:rsidP="00F4384B">
      <w:pPr>
        <w:spacing w:after="200" w:line="480" w:lineRule="auto"/>
        <w:rPr>
          <w:rFonts w:ascii="Times New Roman" w:eastAsia="Times New Roman" w:hAnsi="Times New Roman" w:cs="Times New Roman"/>
          <w:color w:val="000000"/>
          <w:sz w:val="24"/>
          <w:szCs w:val="24"/>
          <w:lang w:val="en-GB" w:eastAsia="en-GB"/>
        </w:rPr>
      </w:pPr>
      <w:r w:rsidRPr="00F4384B">
        <w:rPr>
          <w:rFonts w:ascii="Times New Roman" w:eastAsia="Times New Roman" w:hAnsi="Times New Roman" w:cs="Times New Roman"/>
          <w:sz w:val="24"/>
          <w:szCs w:val="24"/>
          <w:lang w:val="en-GB" w:eastAsia="en-GB"/>
        </w:rPr>
        <w:t xml:space="preserve">Recruitment rates were annually quantified from 30 fixed quadrats for each population.  We considered effective recruits to be the button-like colonies observed for the first time in a quadrat. We calculated post-recruitment </w:t>
      </w:r>
      <w:r w:rsidRPr="00F4384B">
        <w:rPr>
          <w:rFonts w:ascii="Times New Roman" w:eastAsia="Times New Roman" w:hAnsi="Times New Roman" w:cs="Times New Roman"/>
          <w:color w:val="000000"/>
          <w:sz w:val="24"/>
          <w:szCs w:val="24"/>
          <w:lang w:val="en-GB" w:eastAsia="en-GB"/>
        </w:rPr>
        <w:t>survival by monitoring recruits that we observed for the first time within a quadrat and tracked during the study period. Our data allowed for a robust estimation of survival within the range from 1 to 4 years. Further, we estimated the probability of recruits growing to an adult stage by direct observations in three populations where this process could be clearly identified</w:t>
      </w:r>
      <w:r w:rsidRPr="00F4384B">
        <w:rPr>
          <w:rFonts w:ascii="Times New Roman" w:eastAsia="Times New Roman" w:hAnsi="Times New Roman" w:cs="Times New Roman"/>
          <w:b/>
          <w:color w:val="000000"/>
          <w:sz w:val="24"/>
          <w:szCs w:val="24"/>
          <w:lang w:val="en-GB" w:eastAsia="en-GB"/>
        </w:rPr>
        <w:t xml:space="preserve">.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Molecular studies have revealed a fine-scale genetic structure within </w:t>
      </w:r>
      <w:r w:rsidRPr="00F4384B">
        <w:rPr>
          <w:rFonts w:ascii="Times New Roman" w:eastAsia="Times New Roman" w:hAnsi="Times New Roman" w:cs="Times New Roman"/>
          <w:i/>
          <w:iCs/>
          <w:sz w:val="24"/>
          <w:szCs w:val="24"/>
          <w:lang w:val="en-GB" w:eastAsia="en-GB"/>
        </w:rPr>
        <w:t>C. rubrum</w:t>
      </w:r>
      <w:r w:rsidRPr="00F4384B">
        <w:rPr>
          <w:rFonts w:ascii="Times New Roman" w:eastAsia="Times New Roman" w:hAnsi="Times New Roman" w:cs="Times New Roman"/>
          <w:sz w:val="24"/>
          <w:szCs w:val="24"/>
          <w:lang w:val="en-GB" w:eastAsia="en-GB"/>
        </w:rPr>
        <w:t xml:space="preserve"> populations and almost negligible dispersal among populations (Ledoux </w:t>
      </w:r>
      <w:r w:rsidRPr="00F4384B">
        <w:rPr>
          <w:rFonts w:ascii="Times New Roman" w:eastAsia="Times New Roman" w:hAnsi="Times New Roman" w:cs="Times New Roman"/>
          <w:i/>
          <w:iCs/>
          <w:sz w:val="24"/>
          <w:szCs w:val="24"/>
          <w:lang w:val="en-GB" w:eastAsia="en-GB"/>
        </w:rPr>
        <w:t>et al.</w:t>
      </w:r>
      <w:r w:rsidRPr="00F4384B">
        <w:rPr>
          <w:rFonts w:ascii="Times New Roman" w:eastAsia="Times New Roman" w:hAnsi="Times New Roman" w:cs="Times New Roman"/>
          <w:sz w:val="24"/>
          <w:szCs w:val="24"/>
          <w:lang w:val="en-GB" w:eastAsia="en-GB"/>
        </w:rPr>
        <w:t xml:space="preserve"> 2010). Thus, new recruits were assigned to past individual parents assuming a relationship between colony size and the relative rate of reproduction. Past work has shown that there is an exponential relationship between </w:t>
      </w:r>
      <w:r w:rsidRPr="00F4384B">
        <w:rPr>
          <w:rFonts w:ascii="Times New Roman" w:eastAsia="Times New Roman" w:hAnsi="Times New Roman" w:cs="Times New Roman"/>
          <w:i/>
          <w:sz w:val="24"/>
          <w:szCs w:val="24"/>
          <w:lang w:val="en-GB" w:eastAsia="en-GB"/>
        </w:rPr>
        <w:t>C. rubrum</w:t>
      </w:r>
      <w:r w:rsidRPr="00F4384B">
        <w:rPr>
          <w:rFonts w:ascii="Times New Roman" w:eastAsia="Times New Roman" w:hAnsi="Times New Roman" w:cs="Times New Roman"/>
          <w:sz w:val="24"/>
          <w:szCs w:val="24"/>
          <w:lang w:val="en-GB" w:eastAsia="en-GB"/>
        </w:rPr>
        <w:t xml:space="preserve"> size and polyp number (Santangelo </w:t>
      </w:r>
      <w:r w:rsidRPr="00F4384B">
        <w:rPr>
          <w:rFonts w:ascii="Times New Roman" w:eastAsia="Times New Roman" w:hAnsi="Times New Roman" w:cs="Times New Roman"/>
          <w:i/>
          <w:sz w:val="24"/>
          <w:szCs w:val="24"/>
          <w:lang w:val="en-GB" w:eastAsia="en-GB"/>
        </w:rPr>
        <w:t>et al.</w:t>
      </w:r>
      <w:r w:rsidRPr="00F4384B">
        <w:rPr>
          <w:rFonts w:ascii="Times New Roman" w:eastAsia="Times New Roman" w:hAnsi="Times New Roman" w:cs="Times New Roman"/>
          <w:sz w:val="24"/>
          <w:szCs w:val="24"/>
          <w:lang w:val="en-GB" w:eastAsia="en-GB"/>
        </w:rPr>
        <w:t xml:space="preserve"> 2003), proportion of fertile colonies, and frequency of larvae per polyp in </w:t>
      </w:r>
      <w:r w:rsidRPr="00F4384B">
        <w:rPr>
          <w:rFonts w:ascii="Times New Roman" w:eastAsia="Times New Roman" w:hAnsi="Times New Roman" w:cs="Times New Roman"/>
          <w:i/>
          <w:sz w:val="24"/>
          <w:szCs w:val="24"/>
          <w:lang w:val="en-GB" w:eastAsia="en-GB"/>
        </w:rPr>
        <w:t>C. rubrum</w:t>
      </w:r>
      <w:r w:rsidRPr="00F4384B">
        <w:rPr>
          <w:rFonts w:ascii="Times New Roman" w:eastAsia="Times New Roman" w:hAnsi="Times New Roman" w:cs="Times New Roman"/>
          <w:sz w:val="24"/>
          <w:szCs w:val="24"/>
          <w:lang w:val="en-GB" w:eastAsia="en-GB"/>
        </w:rPr>
        <w:t xml:space="preserve"> (Torrents </w:t>
      </w:r>
      <w:r w:rsidRPr="00F4384B">
        <w:rPr>
          <w:rFonts w:ascii="Times New Roman" w:eastAsia="Times New Roman" w:hAnsi="Times New Roman" w:cs="Times New Roman"/>
          <w:i/>
          <w:sz w:val="24"/>
          <w:szCs w:val="24"/>
          <w:lang w:val="en-GB" w:eastAsia="en-GB"/>
        </w:rPr>
        <w:t>et al</w:t>
      </w:r>
      <w:r w:rsidRPr="00F4384B">
        <w:rPr>
          <w:rFonts w:ascii="Times New Roman" w:eastAsia="Times New Roman" w:hAnsi="Times New Roman" w:cs="Times New Roman"/>
          <w:sz w:val="24"/>
          <w:szCs w:val="24"/>
          <w:lang w:val="en-GB" w:eastAsia="en-GB"/>
        </w:rPr>
        <w:t xml:space="preserve">. 2005). Thus, we used the squared adult colony size (height) as an approximation for polyp number. We then corrected these data by the proportion of fertile colonies and percentage of fertile polyps, because both parameters have been shown to increase along with colony size (Torrents et al. 2005).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Fecundity was calculated as follows: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(1)</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Recruits/Size = New Recruits per quadrat (t1) / ∑((Colony Size)^2)*Colony Fertility * Polyp Fertility) (t0) per quadrat </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(2)</w:t>
      </w:r>
    </w:p>
    <w:p w:rsidR="00F4384B" w:rsidRPr="00F4384B" w:rsidRDefault="00F4384B" w:rsidP="00F4384B">
      <w:pPr>
        <w:spacing w:after="200" w:line="480" w:lineRule="auto"/>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Fecundity values = [(Adult Colony Size)^2] * (Colony Fertility * Polyp Fertility)* (Rec/Size)</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i/>
          <w:sz w:val="24"/>
          <w:szCs w:val="24"/>
          <w:lang w:val="en-GB" w:eastAsia="en-GB"/>
        </w:rPr>
      </w:pPr>
      <w:r w:rsidRPr="00F4384B">
        <w:rPr>
          <w:rFonts w:ascii="Times New Roman" w:eastAsia="Times New Roman" w:hAnsi="Times New Roman" w:cs="Times New Roman"/>
          <w:i/>
          <w:sz w:val="24"/>
          <w:szCs w:val="24"/>
          <w:lang w:val="en-GB" w:eastAsia="en-GB"/>
        </w:rPr>
        <w:t xml:space="preserve">Model construction </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 xml:space="preserve">We coupled continuous size-based vital rates estimates for adults to four age-based stages for recruits to build an IPM for red coral. We simulated the model using 60 classes (where the first four classes are age-based categories for recruits and the rest are size-based). The number of size classes was chosen after calculating asymptotic population growth under multiple matrices constructed using a range of size-classes from 3 to 200. The results of these simulations showed that matrices with a number of size-classes larger than 60 showed a consistent value for population growth rate (Fig S2). </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b/>
          <w:noProof/>
          <w:lang w:eastAsia="es-ES"/>
        </w:rPr>
        <w:drawing>
          <wp:anchor distT="0" distB="0" distL="114300" distR="114300" simplePos="0" relativeHeight="251659264" behindDoc="1" locked="0" layoutInCell="1" allowOverlap="1" wp14:anchorId="257530DA" wp14:editId="1BDFF004">
            <wp:simplePos x="0" y="0"/>
            <wp:positionH relativeFrom="column">
              <wp:posOffset>764540</wp:posOffset>
            </wp:positionH>
            <wp:positionV relativeFrom="paragraph">
              <wp:posOffset>257810</wp:posOffset>
            </wp:positionV>
            <wp:extent cx="4001770" cy="3087370"/>
            <wp:effectExtent l="0" t="0" r="0" b="0"/>
            <wp:wrapTight wrapText="bothSides">
              <wp:wrapPolygon edited="0">
                <wp:start x="0" y="0"/>
                <wp:lineTo x="0" y="21458"/>
                <wp:lineTo x="21490" y="21458"/>
                <wp:lineTo x="214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1770" cy="3087370"/>
                    </a:xfrm>
                    <a:prstGeom prst="rect">
                      <a:avLst/>
                    </a:prstGeom>
                    <a:noFill/>
                    <a:ln>
                      <a:noFill/>
                    </a:ln>
                  </pic:spPr>
                </pic:pic>
              </a:graphicData>
            </a:graphic>
          </wp:anchor>
        </w:drawing>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b/>
          <w:sz w:val="24"/>
          <w:szCs w:val="24"/>
          <w:lang w:val="en-GB" w:eastAsia="en-GB"/>
        </w:rPr>
        <w:t>Figure S2.</w:t>
      </w:r>
      <w:r w:rsidRPr="00F4384B">
        <w:rPr>
          <w:rFonts w:ascii="Times New Roman" w:eastAsia="Times New Roman" w:hAnsi="Times New Roman" w:cs="Times New Roman"/>
          <w:sz w:val="24"/>
          <w:szCs w:val="24"/>
          <w:lang w:val="en-GB" w:eastAsia="en-GB"/>
        </w:rPr>
        <w:t xml:space="preserve"> Asymptotic population growth rate (lambda) based on matrix approximations to a continuous IPM model constructed using a range of size-classes from 3 to 200. </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We parameterized eight annual matrices that were derived based on the models previously fit; the fecundity and survival functions varied between these years, while growth was not estimated on an annual basis. All the a</w:t>
      </w:r>
      <w:r w:rsidRPr="00F4384B">
        <w:rPr>
          <w:rFonts w:ascii="Times New Roman" w:eastAsia="Times New Roman" w:hAnsi="Times New Roman" w:cs="Times New Roman"/>
          <w:sz w:val="24"/>
          <w:szCs w:val="24"/>
          <w:vertAlign w:val="subscript"/>
          <w:lang w:val="en-GB" w:eastAsia="en-GB"/>
        </w:rPr>
        <w:t>ji</w:t>
      </w:r>
      <w:r w:rsidRPr="00F4384B">
        <w:rPr>
          <w:rFonts w:ascii="Times New Roman" w:eastAsia="Times New Roman" w:hAnsi="Times New Roman" w:cs="Times New Roman"/>
          <w:sz w:val="24"/>
          <w:szCs w:val="24"/>
          <w:lang w:val="en-GB" w:eastAsia="en-GB"/>
        </w:rPr>
        <w:t xml:space="preserve"> matrix elements below the top row (the reproductive elements) were estimated as:</w:t>
      </w:r>
      <w:r w:rsidRPr="00F4384B">
        <w:rPr>
          <w:rFonts w:ascii="Times New Roman" w:eastAsia="Times New Roman" w:hAnsi="Times New Roman" w:cs="Times New Roman"/>
          <w:noProof/>
          <w:sz w:val="24"/>
          <w:szCs w:val="24"/>
          <w:lang w:val="en-US"/>
        </w:rPr>
        <w:t xml:space="preserve"> </w:t>
      </w:r>
    </w:p>
    <w:p w:rsidR="00F4384B" w:rsidRPr="00F4384B" w:rsidRDefault="00F4384B" w:rsidP="00F4384B">
      <w:pPr>
        <w:spacing w:after="200" w:line="480" w:lineRule="auto"/>
        <w:rPr>
          <w:rFonts w:ascii="Times New Roman" w:eastAsia="Times New Roman" w:hAnsi="Times New Roman" w:cs="Times New Roman"/>
          <w:sz w:val="28"/>
          <w:szCs w:val="24"/>
          <w:lang w:val="en-US" w:eastAsia="en-GB"/>
        </w:rPr>
      </w:pPr>
      <w:r w:rsidRPr="00F4384B">
        <w:rPr>
          <w:rFonts w:ascii="Times New Roman" w:eastAsia="Times New Roman" w:hAnsi="Times New Roman" w:cs="Times New Roman"/>
          <w:sz w:val="28"/>
          <w:szCs w:val="24"/>
          <w:lang w:val="en-US" w:eastAsia="en-GB"/>
        </w:rPr>
        <w:t>(3)</w:t>
      </w:r>
    </w:p>
    <w:p w:rsidR="00F4384B" w:rsidRPr="00F4384B" w:rsidRDefault="00F4384B" w:rsidP="00F4384B">
      <w:pPr>
        <w:spacing w:after="200" w:line="480" w:lineRule="auto"/>
        <w:rPr>
          <w:rFonts w:ascii="Times New Roman" w:eastAsia="Times New Roman" w:hAnsi="Times New Roman" w:cs="Times New Roman"/>
          <w:i/>
          <w:sz w:val="28"/>
          <w:szCs w:val="24"/>
          <w:lang w:val="en-US" w:eastAsia="en-GB"/>
        </w:rPr>
      </w:pPr>
      <w:r w:rsidRPr="00F4384B">
        <w:rPr>
          <w:rFonts w:ascii="Times New Roman" w:eastAsia="Times New Roman" w:hAnsi="Times New Roman" w:cs="Times New Roman"/>
          <w:i/>
          <w:sz w:val="28"/>
          <w:szCs w:val="24"/>
          <w:lang w:val="en-US" w:eastAsia="en-GB"/>
        </w:rPr>
        <w:t>a</w:t>
      </w:r>
      <w:r w:rsidRPr="00F4384B">
        <w:rPr>
          <w:rFonts w:ascii="Times New Roman" w:eastAsia="Times New Roman" w:hAnsi="Times New Roman" w:cs="Times New Roman"/>
          <w:i/>
          <w:sz w:val="28"/>
          <w:szCs w:val="24"/>
          <w:vertAlign w:val="subscript"/>
          <w:lang w:val="en-US" w:eastAsia="en-GB"/>
        </w:rPr>
        <w:t>ji</w:t>
      </w:r>
      <w:r w:rsidRPr="00F4384B">
        <w:rPr>
          <w:rFonts w:ascii="Times New Roman" w:eastAsia="Times New Roman" w:hAnsi="Times New Roman" w:cs="Times New Roman"/>
          <w:sz w:val="28"/>
          <w:szCs w:val="24"/>
          <w:vertAlign w:val="subscript"/>
          <w:lang w:val="en-US" w:eastAsia="en-GB"/>
        </w:rPr>
        <w:t xml:space="preserve"> </w:t>
      </w:r>
      <w:r w:rsidRPr="00F4384B">
        <w:rPr>
          <w:rFonts w:ascii="Times New Roman" w:eastAsia="Times New Roman" w:hAnsi="Times New Roman" w:cs="Times New Roman"/>
          <w:sz w:val="28"/>
          <w:szCs w:val="24"/>
          <w:lang w:val="en-US" w:eastAsia="en-GB"/>
        </w:rPr>
        <w:t xml:space="preserve">= </w:t>
      </w:r>
      <w:r w:rsidRPr="00F4384B">
        <w:rPr>
          <w:rFonts w:ascii="Times New Roman" w:eastAsia="Times New Roman" w:hAnsi="Times New Roman" w:cs="Times New Roman"/>
          <w:i/>
          <w:sz w:val="28"/>
          <w:szCs w:val="24"/>
          <w:lang w:val="en-US" w:eastAsia="en-GB"/>
        </w:rPr>
        <w:t>s</w:t>
      </w:r>
      <w:r w:rsidRPr="00F4384B">
        <w:rPr>
          <w:rFonts w:ascii="Times New Roman" w:eastAsia="Times New Roman" w:hAnsi="Times New Roman" w:cs="Times New Roman"/>
          <w:i/>
          <w:sz w:val="28"/>
          <w:szCs w:val="24"/>
          <w:vertAlign w:val="subscript"/>
          <w:lang w:val="en-US" w:eastAsia="en-GB"/>
        </w:rPr>
        <w:t>i</w:t>
      </w:r>
      <w:r w:rsidRPr="00F4384B">
        <w:rPr>
          <w:rFonts w:ascii="Times New Roman" w:eastAsia="Times New Roman" w:hAnsi="Times New Roman" w:cs="Times New Roman"/>
          <w:i/>
          <w:sz w:val="28"/>
          <w:szCs w:val="24"/>
          <w:lang w:val="en-US" w:eastAsia="en-GB"/>
        </w:rPr>
        <w:t xml:space="preserve"> </w:t>
      </w:r>
      <w:r w:rsidRPr="00F4384B">
        <w:rPr>
          <w:rFonts w:ascii="Times New Roman" w:eastAsia="Times New Roman" w:hAnsi="Times New Roman" w:cs="Times New Roman"/>
          <w:sz w:val="28"/>
          <w:szCs w:val="24"/>
          <w:lang w:val="en-US" w:eastAsia="en-GB"/>
        </w:rPr>
        <w:t>(</w:t>
      </w:r>
      <w:r w:rsidRPr="00F4384B">
        <w:rPr>
          <w:rFonts w:ascii="Times New Roman" w:eastAsia="Times New Roman" w:hAnsi="Times New Roman" w:cs="Times New Roman"/>
          <w:i/>
          <w:sz w:val="28"/>
          <w:szCs w:val="24"/>
          <w:lang w:val="en-US" w:eastAsia="en-GB"/>
        </w:rPr>
        <w:t>p</w:t>
      </w:r>
      <w:r w:rsidRPr="00F4384B">
        <w:rPr>
          <w:rFonts w:ascii="Times New Roman" w:eastAsia="Times New Roman" w:hAnsi="Times New Roman" w:cs="Times New Roman"/>
          <w:i/>
          <w:sz w:val="28"/>
          <w:szCs w:val="24"/>
          <w:vertAlign w:val="subscript"/>
          <w:lang w:val="en-US" w:eastAsia="en-GB"/>
        </w:rPr>
        <w:t xml:space="preserve">n,i </w:t>
      </w:r>
      <w:r w:rsidRPr="00F4384B">
        <w:rPr>
          <w:rFonts w:ascii="Times New Roman" w:eastAsia="Times New Roman" w:hAnsi="Times New Roman" w:cs="Times New Roman"/>
          <w:i/>
          <w:sz w:val="28"/>
          <w:szCs w:val="24"/>
          <w:lang w:val="en-US" w:eastAsia="en-GB"/>
        </w:rPr>
        <w:t>n</w:t>
      </w:r>
      <w:r w:rsidRPr="00F4384B">
        <w:rPr>
          <w:rFonts w:ascii="Times New Roman" w:eastAsia="Times New Roman" w:hAnsi="Times New Roman" w:cs="Times New Roman"/>
          <w:i/>
          <w:sz w:val="28"/>
          <w:szCs w:val="24"/>
          <w:vertAlign w:val="subscript"/>
          <w:lang w:val="en-US" w:eastAsia="en-GB"/>
        </w:rPr>
        <w:t>ji</w:t>
      </w:r>
      <w:r w:rsidRPr="00F4384B">
        <w:rPr>
          <w:rFonts w:ascii="Times New Roman" w:eastAsia="Times New Roman" w:hAnsi="Times New Roman" w:cs="Times New Roman"/>
          <w:sz w:val="28"/>
          <w:szCs w:val="24"/>
          <w:lang w:val="en-US" w:eastAsia="en-GB"/>
        </w:rPr>
        <w:t xml:space="preserve"> + (1 – </w:t>
      </w:r>
      <w:r w:rsidRPr="00F4384B">
        <w:rPr>
          <w:rFonts w:ascii="Times New Roman" w:eastAsia="Times New Roman" w:hAnsi="Times New Roman" w:cs="Times New Roman"/>
          <w:i/>
          <w:sz w:val="28"/>
          <w:szCs w:val="24"/>
          <w:lang w:val="en-US" w:eastAsia="en-GB"/>
        </w:rPr>
        <w:t>p</w:t>
      </w:r>
      <w:r w:rsidRPr="00F4384B">
        <w:rPr>
          <w:rFonts w:ascii="Times New Roman" w:eastAsia="Times New Roman" w:hAnsi="Times New Roman" w:cs="Times New Roman"/>
          <w:i/>
          <w:sz w:val="28"/>
          <w:szCs w:val="24"/>
          <w:vertAlign w:val="subscript"/>
          <w:lang w:val="en-US" w:eastAsia="en-GB"/>
        </w:rPr>
        <w:t>n,i</w:t>
      </w:r>
      <w:r w:rsidRPr="00F4384B">
        <w:rPr>
          <w:rFonts w:ascii="Times New Roman" w:eastAsia="Times New Roman" w:hAnsi="Times New Roman" w:cs="Times New Roman"/>
          <w:sz w:val="28"/>
          <w:szCs w:val="24"/>
          <w:lang w:val="en-US" w:eastAsia="en-GB"/>
        </w:rPr>
        <w:t xml:space="preserve">) </w:t>
      </w:r>
      <w:r w:rsidRPr="00F4384B">
        <w:rPr>
          <w:rFonts w:ascii="Times New Roman" w:eastAsia="Times New Roman" w:hAnsi="Times New Roman" w:cs="Times New Roman"/>
          <w:i/>
          <w:sz w:val="28"/>
          <w:szCs w:val="24"/>
          <w:lang w:val="en-US" w:eastAsia="en-GB"/>
        </w:rPr>
        <w:t>m</w:t>
      </w:r>
      <w:r w:rsidRPr="00F4384B">
        <w:rPr>
          <w:rFonts w:ascii="Times New Roman" w:eastAsia="Times New Roman" w:hAnsi="Times New Roman" w:cs="Times New Roman"/>
          <w:i/>
          <w:sz w:val="28"/>
          <w:szCs w:val="24"/>
          <w:vertAlign w:val="subscript"/>
          <w:lang w:val="en-US" w:eastAsia="en-GB"/>
        </w:rPr>
        <w:t>ji</w:t>
      </w:r>
      <w:r w:rsidRPr="00F4384B">
        <w:rPr>
          <w:rFonts w:ascii="Times New Roman" w:eastAsia="Times New Roman" w:hAnsi="Times New Roman" w:cs="Times New Roman"/>
          <w:sz w:val="28"/>
          <w:szCs w:val="24"/>
          <w:lang w:val="en-US" w:eastAsia="en-GB"/>
        </w:rPr>
        <w:t>)</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r w:rsidRPr="00F4384B">
        <w:rPr>
          <w:rFonts w:ascii="Times New Roman" w:eastAsia="Times New Roman" w:hAnsi="Times New Roman" w:cs="Times New Roman"/>
          <w:sz w:val="24"/>
          <w:szCs w:val="24"/>
          <w:lang w:val="en-GB" w:eastAsia="en-GB"/>
        </w:rPr>
        <w:t>where s</w:t>
      </w:r>
      <w:r w:rsidRPr="00F4384B">
        <w:rPr>
          <w:rFonts w:ascii="Times New Roman" w:eastAsia="Times New Roman" w:hAnsi="Times New Roman" w:cs="Times New Roman"/>
          <w:sz w:val="24"/>
          <w:szCs w:val="24"/>
          <w:vertAlign w:val="subscript"/>
          <w:lang w:val="en-GB" w:eastAsia="en-GB"/>
        </w:rPr>
        <w:t>i</w:t>
      </w:r>
      <w:r w:rsidRPr="00F4384B">
        <w:rPr>
          <w:rFonts w:ascii="Times New Roman" w:eastAsia="Times New Roman" w:hAnsi="Times New Roman" w:cs="Times New Roman"/>
          <w:sz w:val="24"/>
          <w:szCs w:val="24"/>
          <w:lang w:val="en-GB" w:eastAsia="en-GB"/>
        </w:rPr>
        <w:t xml:space="preserve"> is the probability of survival for the ith size class, p</w:t>
      </w:r>
      <w:r w:rsidRPr="00F4384B">
        <w:rPr>
          <w:rFonts w:ascii="Times New Roman" w:eastAsia="Times New Roman" w:hAnsi="Times New Roman" w:cs="Times New Roman"/>
          <w:sz w:val="24"/>
          <w:szCs w:val="24"/>
          <w:vertAlign w:val="subscript"/>
          <w:lang w:val="en-GB" w:eastAsia="en-GB"/>
        </w:rPr>
        <w:t>n,i</w:t>
      </w:r>
      <w:r w:rsidRPr="00F4384B">
        <w:rPr>
          <w:rFonts w:ascii="Times New Roman" w:eastAsia="Times New Roman" w:hAnsi="Times New Roman" w:cs="Times New Roman"/>
          <w:sz w:val="24"/>
          <w:szCs w:val="24"/>
          <w:lang w:val="en-GB" w:eastAsia="en-GB"/>
        </w:rPr>
        <w:t xml:space="preserve"> is the probability of ‘‘normal growth or shrinkage’’ for the ith class, n</w:t>
      </w:r>
      <w:r w:rsidRPr="00F4384B">
        <w:rPr>
          <w:rFonts w:ascii="Times New Roman" w:eastAsia="Times New Roman" w:hAnsi="Times New Roman" w:cs="Times New Roman"/>
          <w:sz w:val="24"/>
          <w:szCs w:val="24"/>
          <w:vertAlign w:val="subscript"/>
          <w:lang w:val="en-GB" w:eastAsia="en-GB"/>
        </w:rPr>
        <w:t>ji</w:t>
      </w:r>
      <w:r w:rsidRPr="00F4384B">
        <w:rPr>
          <w:rFonts w:ascii="Times New Roman" w:eastAsia="Times New Roman" w:hAnsi="Times New Roman" w:cs="Times New Roman"/>
          <w:sz w:val="24"/>
          <w:szCs w:val="24"/>
          <w:lang w:val="en-GB" w:eastAsia="en-GB"/>
        </w:rPr>
        <w:t xml:space="preserve"> is the probability of normally growing or shrinking from the ith class to the jth class, and m</w:t>
      </w:r>
      <w:r w:rsidRPr="00F4384B">
        <w:rPr>
          <w:rFonts w:ascii="Times New Roman" w:eastAsia="Times New Roman" w:hAnsi="Times New Roman" w:cs="Times New Roman"/>
          <w:sz w:val="24"/>
          <w:szCs w:val="24"/>
          <w:vertAlign w:val="subscript"/>
          <w:lang w:val="en-GB" w:eastAsia="en-GB"/>
        </w:rPr>
        <w:t>ji</w:t>
      </w:r>
      <w:r w:rsidRPr="00F4384B">
        <w:rPr>
          <w:rFonts w:ascii="Times New Roman" w:eastAsia="Times New Roman" w:hAnsi="Times New Roman" w:cs="Times New Roman"/>
          <w:sz w:val="24"/>
          <w:szCs w:val="24"/>
          <w:lang w:val="en-GB" w:eastAsia="en-GB"/>
        </w:rPr>
        <w:t xml:space="preserve"> is the probability of moving from the ith to the jth class with extreme shrinkage. To estimate n</w:t>
      </w:r>
      <w:r w:rsidRPr="00F4384B">
        <w:rPr>
          <w:rFonts w:ascii="Times New Roman" w:eastAsia="Times New Roman" w:hAnsi="Times New Roman" w:cs="Times New Roman"/>
          <w:sz w:val="24"/>
          <w:szCs w:val="24"/>
          <w:vertAlign w:val="subscript"/>
          <w:lang w:val="en-GB" w:eastAsia="en-GB"/>
        </w:rPr>
        <w:t>ji</w:t>
      </w:r>
      <w:r w:rsidRPr="00F4384B">
        <w:rPr>
          <w:rFonts w:ascii="Times New Roman" w:eastAsia="Times New Roman" w:hAnsi="Times New Roman" w:cs="Times New Roman"/>
          <w:sz w:val="24"/>
          <w:szCs w:val="24"/>
          <w:lang w:val="en-GB" w:eastAsia="en-GB"/>
        </w:rPr>
        <w:t xml:space="preserve"> and m</w:t>
      </w:r>
      <w:r w:rsidRPr="00F4384B">
        <w:rPr>
          <w:rFonts w:ascii="Times New Roman" w:eastAsia="Times New Roman" w:hAnsi="Times New Roman" w:cs="Times New Roman"/>
          <w:sz w:val="24"/>
          <w:szCs w:val="24"/>
          <w:vertAlign w:val="subscript"/>
          <w:lang w:val="en-GB" w:eastAsia="en-GB"/>
        </w:rPr>
        <w:t>ji</w:t>
      </w:r>
      <w:r w:rsidRPr="00F4384B">
        <w:rPr>
          <w:rFonts w:ascii="Times New Roman" w:eastAsia="Times New Roman" w:hAnsi="Times New Roman" w:cs="Times New Roman"/>
          <w:sz w:val="24"/>
          <w:szCs w:val="24"/>
          <w:lang w:val="en-GB" w:eastAsia="en-GB"/>
        </w:rPr>
        <w:t xml:space="preserve"> values, we used the mid-point size for class i as the starting size, and a normal CDF to calculate the total probability of falling within the range of sizes in the jth class. </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before="240" w:after="200" w:line="480" w:lineRule="auto"/>
        <w:jc w:val="both"/>
        <w:rPr>
          <w:rFonts w:ascii="Times New Roman" w:eastAsia="Times New Roman" w:hAnsi="Times New Roman" w:cs="Times New Roman"/>
          <w:b/>
          <w:bCs/>
          <w:sz w:val="24"/>
          <w:szCs w:val="24"/>
          <w:u w:val="single"/>
          <w:lang w:val="en-US" w:eastAsia="en-GB"/>
        </w:rPr>
      </w:pPr>
      <w:r w:rsidRPr="00F4384B">
        <w:rPr>
          <w:rFonts w:ascii="Times New Roman" w:eastAsia="Times New Roman" w:hAnsi="Times New Roman" w:cs="Times New Roman"/>
          <w:b/>
          <w:bCs/>
          <w:sz w:val="24"/>
          <w:szCs w:val="24"/>
          <w:u w:val="single"/>
          <w:lang w:val="en-US" w:eastAsia="en-GB"/>
        </w:rPr>
        <w:t>References included in the supplementary methods</w:t>
      </w:r>
    </w:p>
    <w:p w:rsidR="00F4384B" w:rsidRPr="00F4384B" w:rsidRDefault="00F4384B" w:rsidP="00F4384B">
      <w:pPr>
        <w:spacing w:before="240" w:after="200" w:line="480" w:lineRule="auto"/>
        <w:jc w:val="both"/>
        <w:rPr>
          <w:rFonts w:ascii="Times New Roman" w:eastAsia="Times New Roman" w:hAnsi="Times New Roman" w:cs="Times New Roman"/>
          <w:b/>
          <w:bCs/>
          <w:sz w:val="24"/>
          <w:szCs w:val="24"/>
          <w:u w:val="single"/>
          <w:lang w:val="en-US" w:eastAsia="en-GB"/>
        </w:rPr>
      </w:pPr>
    </w:p>
    <w:p w:rsidR="00F4384B" w:rsidRPr="00F4384B" w:rsidRDefault="00F4384B" w:rsidP="00F4384B">
      <w:pPr>
        <w:numPr>
          <w:ilvl w:val="0"/>
          <w:numId w:val="45"/>
        </w:numPr>
        <w:spacing w:before="240"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eastAsia="en-GB"/>
        </w:rPr>
        <w:t xml:space="preserve">Drap, P., Merad, D., Mahiddine, A., </w:t>
      </w:r>
      <w:r w:rsidRPr="00F4384B">
        <w:rPr>
          <w:rFonts w:ascii="Times New Roman" w:eastAsia="Times New Roman" w:hAnsi="Times New Roman" w:cs="Times New Roman"/>
          <w:i/>
          <w:iCs/>
          <w:lang w:eastAsia="en-GB"/>
        </w:rPr>
        <w:t>et al.</w:t>
      </w:r>
      <w:r w:rsidRPr="00F4384B">
        <w:rPr>
          <w:rFonts w:ascii="Times New Roman" w:eastAsia="Times New Roman" w:hAnsi="Times New Roman" w:cs="Times New Roman"/>
          <w:lang w:eastAsia="en-GB"/>
        </w:rPr>
        <w:t xml:space="preserve"> </w:t>
      </w:r>
      <w:r w:rsidRPr="00F4384B">
        <w:rPr>
          <w:rFonts w:ascii="Times New Roman" w:eastAsia="Times New Roman" w:hAnsi="Times New Roman" w:cs="Times New Roman"/>
          <w:lang w:val="en-GB" w:eastAsia="en-GB"/>
        </w:rPr>
        <w:t>(2013) Automating the measurement of red coral in situ using underwater photogrammetry and coded targets. XXIV International CIPA Symposium, Strasbourg, France. Vol. XL-5/W2, pp.231–236</w:t>
      </w:r>
    </w:p>
    <w:p w:rsidR="00F4384B" w:rsidRPr="00F4384B" w:rsidRDefault="00F4384B" w:rsidP="00F4384B">
      <w:pPr>
        <w:spacing w:before="240"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 xml:space="preserve">Easterling, M.R., Ellner, S.P., and Dixon, P.M. (2000) Size-Specific Sensitivity: Applying a New Structured Population Model. </w:t>
      </w:r>
      <w:r w:rsidRPr="00F4384B">
        <w:rPr>
          <w:rFonts w:ascii="Times New Roman" w:eastAsia="Times New Roman" w:hAnsi="Times New Roman" w:cs="Times New Roman"/>
          <w:i/>
          <w:iCs/>
          <w:lang w:val="en-GB" w:eastAsia="en-GB"/>
        </w:rPr>
        <w:t>Ecology</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b/>
          <w:bCs/>
          <w:lang w:val="en-GB" w:eastAsia="en-GB"/>
        </w:rPr>
        <w:t>81</w:t>
      </w:r>
      <w:r w:rsidRPr="00F4384B">
        <w:rPr>
          <w:rFonts w:ascii="Times New Roman" w:eastAsia="Times New Roman" w:hAnsi="Times New Roman" w:cs="Times New Roman"/>
          <w:lang w:val="en-GB" w:eastAsia="en-GB"/>
        </w:rPr>
        <w:t>(3) 694-708</w:t>
      </w:r>
    </w:p>
    <w:p w:rsidR="00F4384B" w:rsidRPr="00F4384B" w:rsidRDefault="00F4384B" w:rsidP="00F4384B">
      <w:pPr>
        <w:spacing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Morris, W.F. &amp; Doak, D.F. (2002) Quantitative Conservation Biology: Theory and Practice of Population Viability Analysis. Sinauer Associates, Inc. Publishers; Sunderland, Massachusetts U.S.A.</w:t>
      </w:r>
    </w:p>
    <w:p w:rsidR="00F4384B" w:rsidRPr="00F4384B" w:rsidRDefault="00F4384B" w:rsidP="00F4384B">
      <w:pPr>
        <w:spacing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 xml:space="preserve">Torrents, O., Garrabou, J., Marschal, C. &amp; Harmelin, J. G. (2005) Age and size at first reproduction in the commercially exploited red coral </w:t>
      </w:r>
      <w:r w:rsidRPr="00F4384B">
        <w:rPr>
          <w:rFonts w:ascii="Times New Roman" w:eastAsia="Times New Roman" w:hAnsi="Times New Roman" w:cs="Times New Roman"/>
          <w:i/>
          <w:iCs/>
          <w:lang w:val="en-GB" w:eastAsia="en-GB"/>
        </w:rPr>
        <w:t>Corallium rubrum</w:t>
      </w:r>
      <w:r w:rsidRPr="00F4384B">
        <w:rPr>
          <w:rFonts w:ascii="Times New Roman" w:eastAsia="Times New Roman" w:hAnsi="Times New Roman" w:cs="Times New Roman"/>
          <w:lang w:val="en-GB" w:eastAsia="en-GB"/>
        </w:rPr>
        <w:t xml:space="preserve"> (L.) in the Marseilles area (France, NW Mediterranean). </w:t>
      </w:r>
      <w:r w:rsidRPr="00F4384B">
        <w:rPr>
          <w:rFonts w:ascii="Times New Roman" w:eastAsia="Times New Roman" w:hAnsi="Times New Roman" w:cs="Times New Roman"/>
          <w:i/>
          <w:iCs/>
          <w:lang w:val="en-GB" w:eastAsia="en-GB"/>
        </w:rPr>
        <w:t>Biol. Consv.,</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b/>
          <w:bCs/>
          <w:lang w:val="en-GB" w:eastAsia="en-GB"/>
        </w:rPr>
        <w:t>121</w:t>
      </w:r>
      <w:r w:rsidRPr="00F4384B">
        <w:rPr>
          <w:rFonts w:ascii="Times New Roman" w:eastAsia="Times New Roman" w:hAnsi="Times New Roman" w:cs="Times New Roman"/>
          <w:lang w:val="en-GB" w:eastAsia="en-GB"/>
        </w:rPr>
        <w:t>(3) 391–397</w:t>
      </w:r>
    </w:p>
    <w:p w:rsidR="00F4384B" w:rsidRPr="00F4384B" w:rsidRDefault="00F4384B" w:rsidP="00F4384B">
      <w:pPr>
        <w:spacing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 xml:space="preserve">Salguero-Gomez, R. &amp; Casper, B. B. (2010) Keeping plant shrinkage in the demographic loop. </w:t>
      </w:r>
      <w:r w:rsidRPr="00F4384B">
        <w:rPr>
          <w:rFonts w:ascii="Times New Roman" w:eastAsia="Times New Roman" w:hAnsi="Times New Roman" w:cs="Times New Roman"/>
          <w:i/>
          <w:iCs/>
          <w:lang w:val="en-GB" w:eastAsia="en-GB"/>
        </w:rPr>
        <w:t>J. Ecol</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b/>
          <w:bCs/>
          <w:lang w:val="en-GB" w:eastAsia="en-GB"/>
        </w:rPr>
        <w:t>98</w:t>
      </w:r>
      <w:r w:rsidRPr="00F4384B">
        <w:rPr>
          <w:rFonts w:ascii="Times New Roman" w:eastAsia="Times New Roman" w:hAnsi="Times New Roman" w:cs="Times New Roman"/>
          <w:lang w:val="en-GB" w:eastAsia="en-GB"/>
        </w:rPr>
        <w:t>(2): 312–323</w:t>
      </w:r>
    </w:p>
    <w:p w:rsidR="00F4384B" w:rsidRPr="00F4384B" w:rsidRDefault="00F4384B" w:rsidP="00F4384B">
      <w:pPr>
        <w:spacing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 xml:space="preserve">Santangelo, G., Carletti, E., Maggi, E. &amp; Bramanti, L. (2003) Reproduction and population sexual structure of the overexploited Mediterranean red coral </w:t>
      </w:r>
      <w:r w:rsidRPr="00F4384B">
        <w:rPr>
          <w:rFonts w:ascii="Times New Roman" w:eastAsia="Times New Roman" w:hAnsi="Times New Roman" w:cs="Times New Roman"/>
          <w:i/>
          <w:iCs/>
          <w:lang w:val="en-GB" w:eastAsia="en-GB"/>
        </w:rPr>
        <w:t>Corallium rubrum</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i/>
          <w:iCs/>
          <w:lang w:val="en-GB" w:eastAsia="en-GB"/>
        </w:rPr>
        <w:t>Mar. Eco. Prog. Ser</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b/>
          <w:bCs/>
          <w:lang w:val="en-GB" w:eastAsia="en-GB"/>
        </w:rPr>
        <w:t>248</w:t>
      </w:r>
      <w:r w:rsidRPr="00F4384B">
        <w:rPr>
          <w:rFonts w:ascii="Times New Roman" w:eastAsia="Times New Roman" w:hAnsi="Times New Roman" w:cs="Times New Roman"/>
          <w:lang w:val="en-GB" w:eastAsia="en-GB"/>
        </w:rPr>
        <w:t>: 99–108, 2003</w:t>
      </w:r>
    </w:p>
    <w:p w:rsidR="00F4384B" w:rsidRPr="00F4384B" w:rsidRDefault="00F4384B" w:rsidP="00F4384B">
      <w:pPr>
        <w:spacing w:after="200" w:line="480" w:lineRule="auto"/>
        <w:ind w:left="720"/>
        <w:contextualSpacing/>
        <w:jc w:val="both"/>
        <w:rPr>
          <w:rFonts w:ascii="Times New Roman" w:eastAsia="Times New Roman" w:hAnsi="Times New Roman" w:cs="Times New Roman"/>
          <w:lang w:val="en-GB" w:eastAsia="en-GB"/>
        </w:rPr>
      </w:pPr>
    </w:p>
    <w:p w:rsidR="00F4384B" w:rsidRPr="00F4384B" w:rsidRDefault="00F4384B" w:rsidP="00F4384B">
      <w:pPr>
        <w:numPr>
          <w:ilvl w:val="0"/>
          <w:numId w:val="45"/>
        </w:numPr>
        <w:spacing w:after="200" w:line="480" w:lineRule="auto"/>
        <w:contextualSpacing/>
        <w:jc w:val="both"/>
        <w:rPr>
          <w:rFonts w:ascii="Times New Roman" w:eastAsia="Times New Roman" w:hAnsi="Times New Roman" w:cs="Times New Roman"/>
          <w:lang w:val="en-GB" w:eastAsia="en-GB"/>
        </w:rPr>
      </w:pPr>
      <w:r w:rsidRPr="00F4384B">
        <w:rPr>
          <w:rFonts w:ascii="Times New Roman" w:eastAsia="Times New Roman" w:hAnsi="Times New Roman" w:cs="Times New Roman"/>
          <w:lang w:val="en-GB" w:eastAsia="en-GB"/>
        </w:rPr>
        <w:t xml:space="preserve">Shriver, R. K., Cutler, K., &amp; Doak, D. F. (2012). Comparative demography of an epiphytic lichen: support for general life history patterns and solutions to common problems in demographic parameter estimation. </w:t>
      </w:r>
      <w:r w:rsidRPr="00F4384B">
        <w:rPr>
          <w:rFonts w:ascii="Times New Roman" w:eastAsia="Times New Roman" w:hAnsi="Times New Roman" w:cs="Times New Roman"/>
          <w:i/>
          <w:iCs/>
          <w:lang w:val="en-GB" w:eastAsia="en-GB"/>
        </w:rPr>
        <w:t>Oecologia</w:t>
      </w:r>
      <w:r w:rsidRPr="00F4384B">
        <w:rPr>
          <w:rFonts w:ascii="Times New Roman" w:eastAsia="Times New Roman" w:hAnsi="Times New Roman" w:cs="Times New Roman"/>
          <w:lang w:val="en-GB" w:eastAsia="en-GB"/>
        </w:rPr>
        <w:t xml:space="preserve">, </w:t>
      </w:r>
      <w:r w:rsidRPr="00F4384B">
        <w:rPr>
          <w:rFonts w:ascii="Times New Roman" w:eastAsia="Times New Roman" w:hAnsi="Times New Roman" w:cs="Times New Roman"/>
          <w:b/>
          <w:bCs/>
          <w:lang w:val="en-GB" w:eastAsia="en-GB"/>
        </w:rPr>
        <w:t>170</w:t>
      </w:r>
      <w:r w:rsidRPr="00F4384B">
        <w:rPr>
          <w:rFonts w:ascii="Times New Roman" w:eastAsia="Times New Roman" w:hAnsi="Times New Roman" w:cs="Times New Roman"/>
          <w:lang w:val="en-GB" w:eastAsia="en-GB"/>
        </w:rPr>
        <w:t>(1), 137-146.</w:t>
      </w: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tabs>
          <w:tab w:val="left" w:pos="1690"/>
        </w:tabs>
        <w:spacing w:after="200" w:line="480" w:lineRule="auto"/>
        <w:jc w:val="both"/>
        <w:rPr>
          <w:rFonts w:ascii="Times New Roman" w:eastAsia="Times New Roman" w:hAnsi="Times New Roman" w:cs="Times New Roman"/>
          <w:sz w:val="24"/>
          <w:szCs w:val="24"/>
          <w:lang w:val="en-US" w:eastAsia="en-GB"/>
        </w:rPr>
      </w:pPr>
      <w:r w:rsidRPr="00F4384B">
        <w:rPr>
          <w:rFonts w:ascii="Times New Roman" w:eastAsia="Times New Roman" w:hAnsi="Times New Roman" w:cs="Times New Roman"/>
          <w:b/>
          <w:bCs/>
          <w:iCs/>
          <w:sz w:val="24"/>
          <w:szCs w:val="24"/>
          <w:lang w:val="en-US" w:eastAsia="en-GB"/>
        </w:rPr>
        <w:t>TABLE S1.</w:t>
      </w:r>
      <w:r w:rsidRPr="00F4384B">
        <w:rPr>
          <w:rFonts w:ascii="Calibri" w:eastAsia="Times New Roman" w:hAnsi="Calibri" w:cs="Arial"/>
          <w:lang w:val="en-GB" w:eastAsia="en-GB"/>
        </w:rPr>
        <w:t xml:space="preserve"> </w:t>
      </w:r>
      <w:r w:rsidRPr="00F4384B">
        <w:rPr>
          <w:rFonts w:ascii="Times New Roman" w:eastAsia="Times New Roman" w:hAnsi="Times New Roman" w:cs="Times New Roman"/>
          <w:iCs/>
          <w:sz w:val="24"/>
          <w:szCs w:val="24"/>
          <w:lang w:val="en-US" w:eastAsia="en-GB"/>
        </w:rPr>
        <w:t>Summary statistics for the linear models fitted to the expected recovery periods (n = 41). A log transformation was previously applied to the response variable.</w:t>
      </w:r>
    </w:p>
    <w:tbl>
      <w:tblPr>
        <w:tblStyle w:val="Tablaconcuadrcula1"/>
        <w:tblpPr w:leftFromText="180" w:rightFromText="180" w:vertAnchor="page" w:horzAnchor="margin" w:tblpXSpec="center" w:tblpY="3317"/>
        <w:tblW w:w="10627" w:type="dxa"/>
        <w:tblLayout w:type="fixed"/>
        <w:tblLook w:val="04A0" w:firstRow="1" w:lastRow="0" w:firstColumn="1" w:lastColumn="0" w:noHBand="0" w:noVBand="1"/>
      </w:tblPr>
      <w:tblGrid>
        <w:gridCol w:w="2408"/>
        <w:gridCol w:w="1274"/>
        <w:gridCol w:w="566"/>
        <w:gridCol w:w="709"/>
        <w:gridCol w:w="850"/>
        <w:gridCol w:w="709"/>
        <w:gridCol w:w="1276"/>
        <w:gridCol w:w="567"/>
        <w:gridCol w:w="708"/>
        <w:gridCol w:w="851"/>
        <w:gridCol w:w="709"/>
      </w:tblGrid>
      <w:tr w:rsidR="00F4384B" w:rsidRPr="00F4384B" w:rsidTr="0015544E">
        <w:tc>
          <w:tcPr>
            <w:tcW w:w="2408" w:type="dxa"/>
          </w:tcPr>
          <w:p w:rsidR="00F4384B" w:rsidRPr="00F4384B" w:rsidRDefault="00F4384B" w:rsidP="00F4384B">
            <w:pPr>
              <w:jc w:val="center"/>
              <w:rPr>
                <w:rFonts w:ascii="Calibri" w:hAnsi="Calibri" w:cs="Arial"/>
                <w:sz w:val="20"/>
                <w:szCs w:val="20"/>
              </w:rPr>
            </w:pPr>
          </w:p>
        </w:tc>
        <w:tc>
          <w:tcPr>
            <w:tcW w:w="4108" w:type="dxa"/>
            <w:gridSpan w:val="5"/>
          </w:tcPr>
          <w:p w:rsidR="00F4384B" w:rsidRPr="00F4384B" w:rsidRDefault="00F4384B" w:rsidP="00F4384B">
            <w:pPr>
              <w:jc w:val="center"/>
              <w:rPr>
                <w:rFonts w:ascii="Calibri" w:hAnsi="Calibri" w:cs="Arial"/>
                <w:b/>
                <w:bCs/>
                <w:sz w:val="20"/>
                <w:szCs w:val="20"/>
              </w:rPr>
            </w:pPr>
            <w:r w:rsidRPr="00F4384B">
              <w:rPr>
                <w:rFonts w:ascii="Calibri" w:hAnsi="Calibri" w:cs="Arial"/>
                <w:b/>
                <w:bCs/>
                <w:sz w:val="20"/>
                <w:szCs w:val="20"/>
              </w:rPr>
              <w:t>Threshold at 20%</w:t>
            </w:r>
          </w:p>
        </w:tc>
        <w:tc>
          <w:tcPr>
            <w:tcW w:w="4111" w:type="dxa"/>
            <w:gridSpan w:val="5"/>
          </w:tcPr>
          <w:p w:rsidR="00F4384B" w:rsidRPr="00F4384B" w:rsidRDefault="00F4384B" w:rsidP="00F4384B">
            <w:pPr>
              <w:jc w:val="center"/>
              <w:rPr>
                <w:rFonts w:ascii="Calibri" w:hAnsi="Calibri" w:cs="Arial"/>
                <w:b/>
                <w:bCs/>
                <w:sz w:val="20"/>
                <w:szCs w:val="20"/>
              </w:rPr>
            </w:pPr>
            <w:r w:rsidRPr="00F4384B">
              <w:rPr>
                <w:rFonts w:ascii="Calibri" w:hAnsi="Calibri" w:cs="Arial"/>
                <w:b/>
                <w:bCs/>
                <w:sz w:val="20"/>
                <w:szCs w:val="20"/>
              </w:rPr>
              <w:t>Threshold at 80%</w:t>
            </w:r>
          </w:p>
        </w:tc>
      </w:tr>
      <w:tr w:rsidR="00F4384B" w:rsidRPr="00F4384B" w:rsidTr="0015544E">
        <w:tc>
          <w:tcPr>
            <w:tcW w:w="2408" w:type="dxa"/>
          </w:tcPr>
          <w:p w:rsidR="00F4384B" w:rsidRPr="00F4384B" w:rsidRDefault="00F4384B" w:rsidP="00F4384B">
            <w:pPr>
              <w:jc w:val="center"/>
              <w:rPr>
                <w:rFonts w:ascii="Calibri" w:hAnsi="Calibri" w:cs="Arial"/>
                <w:b/>
                <w:bCs/>
                <w:sz w:val="20"/>
                <w:szCs w:val="20"/>
              </w:rPr>
            </w:pPr>
            <w:r w:rsidRPr="00F4384B">
              <w:rPr>
                <w:rFonts w:ascii="Calibri" w:hAnsi="Calibri" w:cs="Arial"/>
                <w:b/>
                <w:bCs/>
                <w:sz w:val="20"/>
                <w:szCs w:val="20"/>
              </w:rPr>
              <w:t>Model</w:t>
            </w:r>
          </w:p>
        </w:tc>
        <w:tc>
          <w:tcPr>
            <w:tcW w:w="1274"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Estimate</w:t>
            </w:r>
          </w:p>
        </w:tc>
        <w:tc>
          <w:tcPr>
            <w:tcW w:w="566"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DF</w:t>
            </w:r>
          </w:p>
        </w:tc>
        <w:tc>
          <w:tcPr>
            <w:tcW w:w="709"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t</w:t>
            </w:r>
          </w:p>
        </w:tc>
        <w:tc>
          <w:tcPr>
            <w:tcW w:w="850"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P</w:t>
            </w:r>
          </w:p>
        </w:tc>
        <w:tc>
          <w:tcPr>
            <w:tcW w:w="709"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R</w:t>
            </w:r>
            <w:r w:rsidRPr="00F4384B">
              <w:rPr>
                <w:rFonts w:ascii="Calibri" w:hAnsi="Calibri" w:cs="Arial"/>
                <w:b/>
                <w:bCs/>
                <w:sz w:val="18"/>
                <w:szCs w:val="18"/>
                <w:vertAlign w:val="superscript"/>
              </w:rPr>
              <w:t>2</w:t>
            </w:r>
          </w:p>
        </w:tc>
        <w:tc>
          <w:tcPr>
            <w:tcW w:w="1276"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Estimate</w:t>
            </w:r>
          </w:p>
        </w:tc>
        <w:tc>
          <w:tcPr>
            <w:tcW w:w="567"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DF</w:t>
            </w:r>
          </w:p>
        </w:tc>
        <w:tc>
          <w:tcPr>
            <w:tcW w:w="708"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t</w:t>
            </w:r>
          </w:p>
        </w:tc>
        <w:tc>
          <w:tcPr>
            <w:tcW w:w="851"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P</w:t>
            </w:r>
          </w:p>
        </w:tc>
        <w:tc>
          <w:tcPr>
            <w:tcW w:w="709" w:type="dxa"/>
          </w:tcPr>
          <w:p w:rsidR="00F4384B" w:rsidRPr="00F4384B" w:rsidRDefault="00F4384B" w:rsidP="00F4384B">
            <w:pPr>
              <w:jc w:val="center"/>
              <w:rPr>
                <w:rFonts w:ascii="Calibri" w:hAnsi="Calibri" w:cs="Arial"/>
                <w:b/>
                <w:bCs/>
                <w:sz w:val="18"/>
                <w:szCs w:val="18"/>
              </w:rPr>
            </w:pPr>
            <w:r w:rsidRPr="00F4384B">
              <w:rPr>
                <w:rFonts w:ascii="Calibri" w:hAnsi="Calibri" w:cs="Arial"/>
                <w:b/>
                <w:bCs/>
                <w:sz w:val="18"/>
                <w:szCs w:val="18"/>
              </w:rPr>
              <w:t>R</w:t>
            </w:r>
            <w:r w:rsidRPr="00F4384B">
              <w:rPr>
                <w:rFonts w:ascii="Calibri" w:hAnsi="Calibri" w:cs="Arial"/>
                <w:b/>
                <w:bCs/>
                <w:sz w:val="18"/>
                <w:szCs w:val="18"/>
                <w:vertAlign w:val="superscript"/>
              </w:rPr>
              <w:t>2</w:t>
            </w:r>
          </w:p>
        </w:tc>
      </w:tr>
      <w:tr w:rsidR="00F4384B" w:rsidRPr="00F4384B" w:rsidTr="0015544E">
        <w:tc>
          <w:tcPr>
            <w:tcW w:w="24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Survival + Dimensions</w:t>
            </w:r>
          </w:p>
        </w:tc>
        <w:tc>
          <w:tcPr>
            <w:tcW w:w="1274"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2.50 ± 0.55</w:t>
            </w:r>
          </w:p>
        </w:tc>
        <w:tc>
          <w:tcPr>
            <w:tcW w:w="56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38</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4.56</w:t>
            </w:r>
          </w:p>
        </w:tc>
        <w:tc>
          <w:tcPr>
            <w:tcW w:w="850" w:type="dxa"/>
          </w:tcPr>
          <w:p w:rsidR="00F4384B" w:rsidRPr="00F4384B" w:rsidRDefault="00F4384B" w:rsidP="00F4384B">
            <w:pPr>
              <w:jc w:val="right"/>
              <w:rPr>
                <w:rFonts w:ascii="Calibri" w:hAnsi="Calibri" w:cs="Arial"/>
                <w:sz w:val="20"/>
                <w:szCs w:val="20"/>
              </w:rPr>
            </w:pPr>
            <w:r w:rsidRPr="00F4384B">
              <w:rPr>
                <w:rFonts w:ascii="Calibri" w:hAnsi="Calibri" w:cs="Arial"/>
                <w:sz w:val="20"/>
                <w:szCs w:val="20"/>
              </w:rPr>
              <w:t>&gt; 0.001</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0.42</w:t>
            </w:r>
          </w:p>
        </w:tc>
        <w:tc>
          <w:tcPr>
            <w:tcW w:w="127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3.01 ± 0.53</w:t>
            </w:r>
          </w:p>
        </w:tc>
        <w:tc>
          <w:tcPr>
            <w:tcW w:w="567"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38</w:t>
            </w:r>
          </w:p>
        </w:tc>
        <w:tc>
          <w:tcPr>
            <w:tcW w:w="7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5.63</w:t>
            </w:r>
          </w:p>
        </w:tc>
        <w:tc>
          <w:tcPr>
            <w:tcW w:w="851"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&gt; 0.001</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0.50</w:t>
            </w:r>
          </w:p>
        </w:tc>
      </w:tr>
      <w:tr w:rsidR="00F4384B" w:rsidRPr="00F4384B" w:rsidTr="0015544E">
        <w:tc>
          <w:tcPr>
            <w:tcW w:w="24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(Dimensions)</w:t>
            </w:r>
          </w:p>
        </w:tc>
        <w:tc>
          <w:tcPr>
            <w:tcW w:w="1274"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0.03 ± 0.01</w:t>
            </w:r>
          </w:p>
        </w:tc>
        <w:tc>
          <w:tcPr>
            <w:tcW w:w="56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38</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2.93</w:t>
            </w:r>
          </w:p>
        </w:tc>
        <w:tc>
          <w:tcPr>
            <w:tcW w:w="850" w:type="dxa"/>
          </w:tcPr>
          <w:p w:rsidR="00F4384B" w:rsidRPr="00F4384B" w:rsidRDefault="00F4384B" w:rsidP="00F4384B">
            <w:pPr>
              <w:jc w:val="right"/>
              <w:rPr>
                <w:rFonts w:ascii="Calibri" w:hAnsi="Calibri" w:cs="Arial"/>
                <w:sz w:val="20"/>
                <w:szCs w:val="20"/>
              </w:rPr>
            </w:pPr>
            <w:r w:rsidRPr="00F4384B">
              <w:rPr>
                <w:rFonts w:ascii="Calibri" w:hAnsi="Calibri" w:cs="Arial"/>
                <w:sz w:val="20"/>
                <w:szCs w:val="20"/>
              </w:rPr>
              <w:t>0.029</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0.42</w:t>
            </w:r>
          </w:p>
        </w:tc>
        <w:tc>
          <w:tcPr>
            <w:tcW w:w="127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0.03 ± 0.01</w:t>
            </w:r>
          </w:p>
        </w:tc>
        <w:tc>
          <w:tcPr>
            <w:tcW w:w="567"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38</w:t>
            </w:r>
          </w:p>
        </w:tc>
        <w:tc>
          <w:tcPr>
            <w:tcW w:w="7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1.98</w:t>
            </w:r>
          </w:p>
        </w:tc>
        <w:tc>
          <w:tcPr>
            <w:tcW w:w="851"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0.055</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0.50</w:t>
            </w:r>
          </w:p>
        </w:tc>
      </w:tr>
      <w:tr w:rsidR="00F4384B" w:rsidRPr="00F4384B" w:rsidTr="0015544E">
        <w:tc>
          <w:tcPr>
            <w:tcW w:w="24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Survival*Dimensions</w:t>
            </w:r>
          </w:p>
        </w:tc>
        <w:tc>
          <w:tcPr>
            <w:tcW w:w="1274"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56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850" w:type="dxa"/>
          </w:tcPr>
          <w:p w:rsidR="00F4384B" w:rsidRPr="00F4384B" w:rsidRDefault="00F4384B" w:rsidP="00F4384B">
            <w:pPr>
              <w:jc w:val="right"/>
              <w:rPr>
                <w:rFonts w:ascii="Calibri" w:hAnsi="Calibri" w:cs="Arial"/>
                <w:sz w:val="20"/>
                <w:szCs w:val="20"/>
              </w:rPr>
            </w:pPr>
            <w:r w:rsidRPr="00F4384B">
              <w:rPr>
                <w:rFonts w:ascii="Calibri" w:hAnsi="Calibri" w:cs="Arial"/>
                <w:sz w:val="20"/>
                <w:szCs w:val="20"/>
              </w:rPr>
              <w:t xml:space="preserve">  0.274</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127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567"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7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c>
          <w:tcPr>
            <w:tcW w:w="851"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0.243</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w:t>
            </w:r>
          </w:p>
        </w:tc>
      </w:tr>
      <w:tr w:rsidR="00F4384B" w:rsidRPr="00F4384B" w:rsidTr="0015544E">
        <w:tc>
          <w:tcPr>
            <w:tcW w:w="24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Survival</w:t>
            </w:r>
          </w:p>
        </w:tc>
        <w:tc>
          <w:tcPr>
            <w:tcW w:w="1274"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2.73 ± 0.57</w:t>
            </w:r>
          </w:p>
        </w:tc>
        <w:tc>
          <w:tcPr>
            <w:tcW w:w="56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39</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4.82</w:t>
            </w:r>
          </w:p>
        </w:tc>
        <w:tc>
          <w:tcPr>
            <w:tcW w:w="850" w:type="dxa"/>
          </w:tcPr>
          <w:p w:rsidR="00F4384B" w:rsidRPr="00F4384B" w:rsidRDefault="00F4384B" w:rsidP="00F4384B">
            <w:pPr>
              <w:jc w:val="right"/>
              <w:rPr>
                <w:rFonts w:ascii="Calibri" w:hAnsi="Calibri" w:cs="Arial"/>
                <w:sz w:val="20"/>
                <w:szCs w:val="20"/>
              </w:rPr>
            </w:pPr>
            <w:r w:rsidRPr="00F4384B">
              <w:rPr>
                <w:rFonts w:ascii="Calibri" w:hAnsi="Calibri" w:cs="Arial"/>
                <w:sz w:val="20"/>
                <w:szCs w:val="20"/>
              </w:rPr>
              <w:t>&gt; 0.001</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0.36</w:t>
            </w:r>
          </w:p>
        </w:tc>
        <w:tc>
          <w:tcPr>
            <w:tcW w:w="127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3.21 ± 0.43</w:t>
            </w:r>
          </w:p>
        </w:tc>
        <w:tc>
          <w:tcPr>
            <w:tcW w:w="567"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39</w:t>
            </w:r>
          </w:p>
        </w:tc>
        <w:tc>
          <w:tcPr>
            <w:tcW w:w="7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5.44</w:t>
            </w:r>
          </w:p>
        </w:tc>
        <w:tc>
          <w:tcPr>
            <w:tcW w:w="851"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&gt; 0.001</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0.46</w:t>
            </w:r>
          </w:p>
        </w:tc>
      </w:tr>
      <w:tr w:rsidR="00F4384B" w:rsidRPr="00F4384B" w:rsidTr="0015544E">
        <w:tc>
          <w:tcPr>
            <w:tcW w:w="24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Dimensions</w:t>
            </w:r>
          </w:p>
        </w:tc>
        <w:tc>
          <w:tcPr>
            <w:tcW w:w="1274"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0.05 ± 0.02</w:t>
            </w:r>
          </w:p>
        </w:tc>
        <w:tc>
          <w:tcPr>
            <w:tcW w:w="56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39</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2.57</w:t>
            </w:r>
          </w:p>
        </w:tc>
        <w:tc>
          <w:tcPr>
            <w:tcW w:w="850" w:type="dxa"/>
          </w:tcPr>
          <w:p w:rsidR="00F4384B" w:rsidRPr="00F4384B" w:rsidRDefault="00F4384B" w:rsidP="00F4384B">
            <w:pPr>
              <w:jc w:val="right"/>
              <w:rPr>
                <w:rFonts w:ascii="Calibri" w:hAnsi="Calibri" w:cs="Arial"/>
                <w:sz w:val="20"/>
                <w:szCs w:val="20"/>
              </w:rPr>
            </w:pPr>
            <w:r w:rsidRPr="00F4384B">
              <w:rPr>
                <w:rFonts w:ascii="Calibri" w:hAnsi="Calibri" w:cs="Arial"/>
                <w:sz w:val="20"/>
                <w:szCs w:val="20"/>
              </w:rPr>
              <w:t>0.014</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0.12</w:t>
            </w:r>
          </w:p>
        </w:tc>
        <w:tc>
          <w:tcPr>
            <w:tcW w:w="1276"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0.04 ± 0.02</w:t>
            </w:r>
          </w:p>
        </w:tc>
        <w:tc>
          <w:tcPr>
            <w:tcW w:w="567"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39</w:t>
            </w:r>
          </w:p>
        </w:tc>
        <w:tc>
          <w:tcPr>
            <w:tcW w:w="708"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2.30</w:t>
            </w:r>
          </w:p>
        </w:tc>
        <w:tc>
          <w:tcPr>
            <w:tcW w:w="851"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0.027</w:t>
            </w:r>
          </w:p>
        </w:tc>
        <w:tc>
          <w:tcPr>
            <w:tcW w:w="709" w:type="dxa"/>
          </w:tcPr>
          <w:p w:rsidR="00F4384B" w:rsidRPr="00F4384B" w:rsidRDefault="00F4384B" w:rsidP="00F4384B">
            <w:pPr>
              <w:jc w:val="center"/>
              <w:rPr>
                <w:rFonts w:ascii="Calibri" w:hAnsi="Calibri" w:cs="Arial"/>
                <w:sz w:val="20"/>
                <w:szCs w:val="20"/>
              </w:rPr>
            </w:pPr>
            <w:r w:rsidRPr="00F4384B">
              <w:rPr>
                <w:rFonts w:ascii="Calibri" w:hAnsi="Calibri" w:cs="Arial"/>
                <w:sz w:val="20"/>
                <w:szCs w:val="20"/>
              </w:rPr>
              <w:t>0.10</w:t>
            </w:r>
          </w:p>
        </w:tc>
      </w:tr>
    </w:tbl>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200" w:line="480" w:lineRule="auto"/>
        <w:jc w:val="both"/>
        <w:rPr>
          <w:rFonts w:ascii="Times New Roman" w:eastAsia="Times New Roman" w:hAnsi="Times New Roman" w:cs="Times New Roman"/>
          <w:sz w:val="24"/>
          <w:szCs w:val="24"/>
          <w:lang w:val="en-GB" w:eastAsia="en-GB"/>
        </w:rPr>
      </w:pPr>
    </w:p>
    <w:p w:rsidR="00F4384B" w:rsidRPr="00F4384B" w:rsidRDefault="00F4384B" w:rsidP="00F4384B">
      <w:pPr>
        <w:spacing w:after="0" w:line="480" w:lineRule="auto"/>
        <w:rPr>
          <w:rFonts w:ascii="Times New Roman" w:eastAsia="Times New Roman" w:hAnsi="Times New Roman" w:cs="Times New Roman"/>
          <w:iCs/>
          <w:sz w:val="24"/>
          <w:szCs w:val="24"/>
          <w:lang w:val="en-US" w:eastAsia="en-GB"/>
        </w:rPr>
      </w:pPr>
      <w:r w:rsidRPr="00F4384B">
        <w:rPr>
          <w:rFonts w:ascii="Times New Roman" w:eastAsia="Times New Roman" w:hAnsi="Times New Roman" w:cs="Times New Roman"/>
          <w:b/>
          <w:bCs/>
          <w:iCs/>
          <w:sz w:val="24"/>
          <w:szCs w:val="24"/>
          <w:lang w:val="en-US" w:eastAsia="en-GB"/>
        </w:rPr>
        <w:t>TABLE S2</w:t>
      </w:r>
      <w:r w:rsidRPr="00F4384B">
        <w:rPr>
          <w:rFonts w:ascii="Times New Roman" w:eastAsia="Times New Roman" w:hAnsi="Times New Roman" w:cs="Times New Roman"/>
          <w:iCs/>
          <w:sz w:val="24"/>
          <w:szCs w:val="24"/>
          <w:lang w:val="en-US" w:eastAsia="en-GB"/>
        </w:rPr>
        <w:t>.</w:t>
      </w:r>
      <w:r w:rsidRPr="00F4384B">
        <w:rPr>
          <w:rFonts w:ascii="Calibri" w:eastAsia="Times New Roman" w:hAnsi="Calibri" w:cs="Arial"/>
          <w:lang w:val="en-GB" w:eastAsia="en-GB"/>
        </w:rPr>
        <w:t xml:space="preserve"> </w:t>
      </w:r>
      <w:r w:rsidRPr="00F4384B">
        <w:rPr>
          <w:rFonts w:ascii="Times New Roman" w:eastAsia="Times New Roman" w:hAnsi="Times New Roman" w:cs="Times New Roman"/>
          <w:iCs/>
          <w:sz w:val="24"/>
          <w:szCs w:val="24"/>
          <w:lang w:val="en-US" w:eastAsia="en-GB"/>
        </w:rPr>
        <w:t>Source data of survival rates in transplant experiments and growth rates of the marine sessile species included in the comparative analysis. Numbers correspond to references listed below the table.</w:t>
      </w:r>
      <w:r w:rsidRPr="00F4384B">
        <w:rPr>
          <w:rFonts w:ascii="Times New Roman" w:eastAsia="Times New Roman" w:hAnsi="Times New Roman" w:cs="Times New Roman"/>
          <w:iCs/>
          <w:sz w:val="24"/>
          <w:szCs w:val="24"/>
          <w:lang w:val="en-US" w:eastAsia="en-GB"/>
        </w:rPr>
        <w:tab/>
      </w: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tbl>
      <w:tblPr>
        <w:tblStyle w:val="Tablaconcuadrcula1"/>
        <w:tblW w:w="9968" w:type="dxa"/>
        <w:tblInd w:w="-714" w:type="dxa"/>
        <w:tblLook w:val="04A0" w:firstRow="1" w:lastRow="0" w:firstColumn="1" w:lastColumn="0" w:noHBand="0" w:noVBand="1"/>
      </w:tblPr>
      <w:tblGrid>
        <w:gridCol w:w="2237"/>
        <w:gridCol w:w="1611"/>
        <w:gridCol w:w="1195"/>
        <w:gridCol w:w="1129"/>
        <w:gridCol w:w="1250"/>
        <w:gridCol w:w="1129"/>
        <w:gridCol w:w="1417"/>
      </w:tblGrid>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Species Name</w:t>
            </w:r>
          </w:p>
        </w:tc>
        <w:tc>
          <w:tcPr>
            <w:tcW w:w="1611"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Family</w:t>
            </w:r>
          </w:p>
        </w:tc>
        <w:tc>
          <w:tcPr>
            <w:tcW w:w="1195"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Taxa</w:t>
            </w:r>
          </w:p>
        </w:tc>
        <w:tc>
          <w:tcPr>
            <w:tcW w:w="1129"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Latitude</w:t>
            </w:r>
          </w:p>
        </w:tc>
        <w:tc>
          <w:tcPr>
            <w:tcW w:w="1250"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Survival</w:t>
            </w: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 xml:space="preserve">Transplants </w:t>
            </w:r>
          </w:p>
        </w:tc>
        <w:tc>
          <w:tcPr>
            <w:tcW w:w="1129"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Growth</w:t>
            </w: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Natural</w:t>
            </w:r>
          </w:p>
        </w:tc>
        <w:tc>
          <w:tcPr>
            <w:tcW w:w="1417" w:type="dxa"/>
            <w:noWrap/>
            <w:hideMark/>
          </w:tcPr>
          <w:p w:rsidR="00F4384B" w:rsidRPr="00F4384B" w:rsidRDefault="00F4384B" w:rsidP="00F4384B">
            <w:pPr>
              <w:spacing w:line="360" w:lineRule="auto"/>
              <w:jc w:val="center"/>
              <w:rPr>
                <w:rFonts w:ascii="Times New Roman" w:hAnsi="Times New Roman" w:cs="Times New Roman"/>
                <w:b/>
                <w:bCs/>
                <w:sz w:val="20"/>
                <w:szCs w:val="20"/>
              </w:rPr>
            </w:pP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Growth</w:t>
            </w:r>
          </w:p>
          <w:p w:rsidR="00F4384B" w:rsidRPr="00F4384B" w:rsidRDefault="00F4384B" w:rsidP="00F4384B">
            <w:pPr>
              <w:spacing w:line="360" w:lineRule="auto"/>
              <w:jc w:val="center"/>
              <w:rPr>
                <w:rFonts w:ascii="Times New Roman" w:hAnsi="Times New Roman" w:cs="Times New Roman"/>
                <w:b/>
                <w:bCs/>
                <w:sz w:val="20"/>
                <w:szCs w:val="20"/>
              </w:rPr>
            </w:pPr>
            <w:r w:rsidRPr="00F4384B">
              <w:rPr>
                <w:rFonts w:ascii="Times New Roman" w:hAnsi="Times New Roman" w:cs="Times New Roman"/>
                <w:b/>
                <w:bCs/>
                <w:sz w:val="20"/>
                <w:szCs w:val="20"/>
              </w:rPr>
              <w:t>Transplants</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cervicornis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1, 2, 3, 4, 94</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41, 42, 43, 44</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92, 93, 94</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digitifera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divaricata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echinata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abrolhosensis / A. gomezi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87, 90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90</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hemprichii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8, 9, 10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49, 50</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humilis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6, 9</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47, 52, 54</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hyacinthus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5, 6, 11, 53</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intermedia/ A. nobilis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11, 53</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52</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microphthalma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87</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millepora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12,53</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muricata/ A. formosa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7, 8, 10, 20, 111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46, 47, 48</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99</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nasuta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8, 10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47, 51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palmata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1, 2, 13, 14, 15, 16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47, 55, 56, 57, 58, 97</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97</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pulchra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114</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114</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tenuis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17, 18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variabilis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19</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verweyi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54</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Acropora yongei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98, 99</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Corallium rubrum</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Coralliidae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Octocorallia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Present Study</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Present Study</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Echinopora lamellosa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Mussidae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24, 111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Eunicella cavolini</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Gorgoniidae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Octocorallia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115</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Eunicella singularis</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Gorgoniidae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Octocorallia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115</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116, 117, 118</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Eunicella verrucosa</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Gorgoniidae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Octocorallia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115</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119,120</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Favia stelligera</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Mussidae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62</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Isopora brueggemanni</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20</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63</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Leptoseris gardineri</w:t>
            </w:r>
          </w:p>
        </w:tc>
        <w:tc>
          <w:tcPr>
            <w:tcW w:w="1611" w:type="dxa"/>
            <w:noWrap/>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Agariciidae</w:t>
            </w:r>
          </w:p>
        </w:tc>
        <w:tc>
          <w:tcPr>
            <w:tcW w:w="1195"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c>
          <w:tcPr>
            <w:tcW w:w="1129"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c>
          <w:tcPr>
            <w:tcW w:w="1417" w:type="dxa"/>
            <w:noWrap/>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Madracis mirabilis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Astrocoeniidae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27</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Merulina scabricula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Merulinidae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24, 111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Montipora aequituberculata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113</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Montipora digitata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28, 29, 111, 112</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100</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28</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Montipora foliosa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87</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63</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Montipora pulcherrima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Acroporidae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Paramuricea clavata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Plexauridae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Octocorallia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30, 115</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67, 121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Pavona varians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Agariciidae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19</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68, 71, 73</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Pavona cactus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Agariciidae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87, 88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88, 89</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88</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Pocillopora damicornis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Pocilloporidae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9, 19, 31, 111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51, 68, 69, 70</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Pocillopora verrucosa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Pocilloporidae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6, 8, 10, 20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51, 63, 73</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astreoides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32</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73, 74</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cylindrica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8, 10, 33, 87</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75,61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76, 91</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lobata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77, 78, 79</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lutea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80, 81</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nigrescens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porites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1, 2</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82, 83, 84, 85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97</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Porites rus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Poritidae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111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76</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76</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Stylophora pistillata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Pocilloporidae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Scleractinia</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9,19,31,40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101, 102, 103</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104</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Xestospongia muta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Petrosiidae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Sponge</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41</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86</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Cymodocea nodosa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Cymodoceaceae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21, 22</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Halodule wrightii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Cymodoceaceae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25, 110</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 australis</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26, 34</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 oceanica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26, 35, 36, 37, 108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 sinuosa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Posidoniaceae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26, 106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Ruppia maritima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Ruppiaceae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Global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38</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Syringodium filiforme</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Cymodoceaceae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25</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Thalassia testudinum</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Hydrocharitaceae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25</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 capricorni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Global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26</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 marina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38, 109</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105</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 noltii</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Zosteraceae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Seagrass</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 / Subtropical</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107</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Cystoseira barbata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Fucaceae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Macroalgae</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23</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r w:rsidR="00F4384B" w:rsidRPr="00F4384B" w:rsidTr="0015544E">
        <w:trPr>
          <w:trHeight w:val="300"/>
        </w:trPr>
        <w:tc>
          <w:tcPr>
            <w:tcW w:w="2237"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Cystoseira compressa</w:t>
            </w:r>
          </w:p>
        </w:tc>
        <w:tc>
          <w:tcPr>
            <w:tcW w:w="1611" w:type="dxa"/>
            <w:noWrap/>
            <w:hideMark/>
          </w:tcPr>
          <w:p w:rsidR="00F4384B" w:rsidRPr="00F4384B" w:rsidRDefault="00F4384B" w:rsidP="00F4384B">
            <w:pPr>
              <w:spacing w:line="360" w:lineRule="auto"/>
              <w:jc w:val="center"/>
              <w:rPr>
                <w:rFonts w:ascii="Times New Roman" w:hAnsi="Times New Roman" w:cs="Times New Roman"/>
                <w:i/>
                <w:iCs/>
                <w:sz w:val="18"/>
                <w:szCs w:val="18"/>
              </w:rPr>
            </w:pPr>
            <w:r w:rsidRPr="00F4384B">
              <w:rPr>
                <w:rFonts w:ascii="Times New Roman" w:hAnsi="Times New Roman" w:cs="Times New Roman"/>
                <w:i/>
                <w:iCs/>
                <w:sz w:val="18"/>
                <w:szCs w:val="18"/>
              </w:rPr>
              <w:t>Fucaceae</w:t>
            </w:r>
          </w:p>
        </w:tc>
        <w:tc>
          <w:tcPr>
            <w:tcW w:w="1195"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Macroalgae</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Temperate</w:t>
            </w:r>
          </w:p>
        </w:tc>
        <w:tc>
          <w:tcPr>
            <w:tcW w:w="1250"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23</w:t>
            </w:r>
          </w:p>
        </w:tc>
        <w:tc>
          <w:tcPr>
            <w:tcW w:w="1129"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c>
          <w:tcPr>
            <w:tcW w:w="1417" w:type="dxa"/>
            <w:noWrap/>
            <w:hideMark/>
          </w:tcPr>
          <w:p w:rsidR="00F4384B" w:rsidRPr="00F4384B" w:rsidRDefault="00F4384B" w:rsidP="00F4384B">
            <w:pPr>
              <w:spacing w:line="360" w:lineRule="auto"/>
              <w:jc w:val="center"/>
              <w:rPr>
                <w:rFonts w:ascii="Times New Roman" w:hAnsi="Times New Roman" w:cs="Times New Roman"/>
                <w:sz w:val="18"/>
                <w:szCs w:val="18"/>
              </w:rPr>
            </w:pPr>
            <w:r w:rsidRPr="00F4384B">
              <w:rPr>
                <w:rFonts w:ascii="Times New Roman" w:hAnsi="Times New Roman" w:cs="Times New Roman"/>
                <w:sz w:val="18"/>
                <w:szCs w:val="18"/>
              </w:rPr>
              <w:t>NA</w:t>
            </w:r>
          </w:p>
        </w:tc>
      </w:tr>
    </w:tbl>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0" w:line="360" w:lineRule="auto"/>
        <w:rPr>
          <w:rFonts w:ascii="Times New Roman" w:eastAsia="Times New Roman" w:hAnsi="Times New Roman" w:cs="Times New Roman"/>
          <w:i/>
          <w:sz w:val="24"/>
          <w:szCs w:val="24"/>
          <w:lang w:val="en-US" w:eastAsia="en-GB"/>
        </w:rPr>
      </w:pPr>
    </w:p>
    <w:p w:rsidR="00F4384B" w:rsidRPr="00F4384B" w:rsidRDefault="00F4384B" w:rsidP="00F4384B">
      <w:pPr>
        <w:spacing w:after="200" w:line="360" w:lineRule="auto"/>
        <w:rPr>
          <w:rFonts w:ascii="Times New Roman" w:eastAsia="Times New Roman" w:hAnsi="Times New Roman" w:cs="Times New Roman"/>
          <w:b/>
          <w:bCs/>
          <w:iCs/>
          <w:sz w:val="24"/>
          <w:szCs w:val="24"/>
          <w:u w:val="single"/>
          <w:lang w:val="en-US" w:eastAsia="en-GB"/>
        </w:rPr>
      </w:pPr>
      <w:r w:rsidRPr="00F4384B">
        <w:rPr>
          <w:rFonts w:ascii="Times New Roman" w:eastAsia="Times New Roman" w:hAnsi="Times New Roman" w:cs="Times New Roman"/>
          <w:b/>
          <w:bCs/>
          <w:iCs/>
          <w:sz w:val="24"/>
          <w:szCs w:val="24"/>
          <w:u w:val="single"/>
          <w:lang w:val="en-US" w:eastAsia="en-GB"/>
        </w:rPr>
        <w:t>List of references included in Table S2</w:t>
      </w: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Garrison, V., &amp; Greg, W. A. R. D. (2008). Storm-generated coral fragments–A viable source of transplants for reef rehabilitation. </w:t>
      </w:r>
      <w:r w:rsidRPr="00F4384B">
        <w:rPr>
          <w:rFonts w:ascii="Times New Roman" w:eastAsia="Times New Roman" w:hAnsi="Times New Roman" w:cs="Times New Roman"/>
          <w:i/>
          <w:sz w:val="20"/>
          <w:szCs w:val="20"/>
          <w:lang w:val="en-US" w:eastAsia="en-GB"/>
        </w:rPr>
        <w:t>Biological Conservation</w:t>
      </w:r>
      <w:r w:rsidRPr="00F4384B">
        <w:rPr>
          <w:rFonts w:ascii="Times New Roman" w:eastAsia="Times New Roman" w:hAnsi="Times New Roman" w:cs="Times New Roman"/>
          <w:iCs/>
          <w:sz w:val="20"/>
          <w:szCs w:val="20"/>
          <w:lang w:val="en-US" w:eastAsia="en-GB"/>
        </w:rPr>
        <w:t>, 141(12), 3089-3100.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eastAsia="en-GB"/>
        </w:rPr>
      </w:pPr>
      <w:r w:rsidRPr="00F4384B">
        <w:rPr>
          <w:rFonts w:ascii="Times New Roman" w:eastAsia="Times New Roman" w:hAnsi="Times New Roman" w:cs="Times New Roman"/>
          <w:iCs/>
          <w:sz w:val="20"/>
          <w:szCs w:val="20"/>
          <w:lang w:val="en-US" w:eastAsia="en-GB"/>
        </w:rPr>
        <w:t>Garrison, V. H., &amp; Ward, G. (2012). Transplantation of storm-generated coral fragments to enhance Caribbean coral reefs: A successful method but not a solution. </w:t>
      </w:r>
      <w:r w:rsidRPr="00F4384B">
        <w:rPr>
          <w:rFonts w:ascii="Times New Roman" w:eastAsia="Times New Roman" w:hAnsi="Times New Roman" w:cs="Times New Roman"/>
          <w:i/>
          <w:sz w:val="20"/>
          <w:szCs w:val="20"/>
          <w:lang w:eastAsia="en-GB"/>
        </w:rPr>
        <w:t>Revista de Biología Tropical</w:t>
      </w:r>
      <w:r w:rsidRPr="00F4384B">
        <w:rPr>
          <w:rFonts w:ascii="Times New Roman" w:eastAsia="Times New Roman" w:hAnsi="Times New Roman" w:cs="Times New Roman"/>
          <w:iCs/>
          <w:sz w:val="20"/>
          <w:szCs w:val="20"/>
          <w:lang w:eastAsia="en-GB"/>
        </w:rPr>
        <w:t>, 60, 59-70.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Johnson, M. E., C. Lustic, E. Bartels, I. B. Baums, D. S. Gilliam, L. Larson, D. Lirman, M. W. Miller, K. Nedimyer, S. Schopmeyer. 2011. Caribbean </w:t>
      </w:r>
      <w:r w:rsidRPr="00F4384B">
        <w:rPr>
          <w:rFonts w:ascii="Times New Roman" w:eastAsia="Times New Roman" w:hAnsi="Times New Roman" w:cs="Times New Roman"/>
          <w:i/>
          <w:sz w:val="20"/>
          <w:szCs w:val="20"/>
          <w:lang w:val="en-US" w:eastAsia="en-GB"/>
        </w:rPr>
        <w:t>Acropora</w:t>
      </w:r>
      <w:r w:rsidRPr="00F4384B">
        <w:rPr>
          <w:rFonts w:ascii="Times New Roman" w:eastAsia="Times New Roman" w:hAnsi="Times New Roman" w:cs="Times New Roman"/>
          <w:iCs/>
          <w:sz w:val="20"/>
          <w:szCs w:val="20"/>
          <w:lang w:val="en-US" w:eastAsia="en-GB"/>
        </w:rPr>
        <w:t xml:space="preserve"> Restoration Guide: Best Practices for Propagation and Population Enhancement. The Nature Conservancy, Arlington, VA</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 </w:t>
      </w: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Quinn, N. J., Kojis, B. L., &amp; Bowden-Kerby, W. A. (2005). Assessing the potential for natural recovery and coral restoration techniques for enhancing coral habitat in Jamaica. In Proceedings of OCEANS 2005 MTS/IEEE (pp. 2752-2759). IEEE.</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Boch, C. A., &amp; Morse, A. N. (2012). Testing the effectiveness of direct propagation techniques for coral restoration of </w:t>
      </w:r>
      <w:r w:rsidRPr="00F4384B">
        <w:rPr>
          <w:rFonts w:ascii="Times New Roman" w:eastAsia="Times New Roman" w:hAnsi="Times New Roman" w:cs="Times New Roman"/>
          <w:i/>
          <w:sz w:val="20"/>
          <w:szCs w:val="20"/>
          <w:lang w:val="en-US" w:eastAsia="en-GB"/>
        </w:rPr>
        <w:t>Acropora spp. Ecological Engineering</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b/>
          <w:bCs/>
          <w:iCs/>
          <w:sz w:val="20"/>
          <w:szCs w:val="20"/>
          <w:lang w:val="en-US" w:eastAsia="en-GB"/>
        </w:rPr>
        <w:t>40</w:t>
      </w:r>
      <w:r w:rsidRPr="00F4384B">
        <w:rPr>
          <w:rFonts w:ascii="Times New Roman" w:eastAsia="Times New Roman" w:hAnsi="Times New Roman" w:cs="Times New Roman"/>
          <w:iCs/>
          <w:sz w:val="20"/>
          <w:szCs w:val="20"/>
          <w:lang w:val="en-US" w:eastAsia="en-GB"/>
        </w:rPr>
        <w:t>, 11-17.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Clark, S., &amp; Edwards, A. J. (1995). Coral transplantation as an aid to reef rehabilitation: evaluation of a case study in the Maldive Islands.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b/>
          <w:bCs/>
          <w:iCs/>
          <w:sz w:val="20"/>
          <w:szCs w:val="20"/>
          <w:lang w:val="en-US" w:eastAsia="en-GB"/>
        </w:rPr>
        <w:t>14</w:t>
      </w:r>
      <w:r w:rsidRPr="00F4384B">
        <w:rPr>
          <w:rFonts w:ascii="Times New Roman" w:eastAsia="Times New Roman" w:hAnsi="Times New Roman" w:cs="Times New Roman"/>
          <w:iCs/>
          <w:sz w:val="20"/>
          <w:szCs w:val="20"/>
          <w:lang w:val="en-US" w:eastAsia="en-GB"/>
        </w:rPr>
        <w:t>(4), 201-213.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Okubo, N., Motokawa, T., &amp; Omori, M. (2007). When fragmented coral spawn? Effect of size and timing on survivorship and fecundity of fragmentation in </w:t>
      </w:r>
      <w:r w:rsidRPr="00F4384B">
        <w:rPr>
          <w:rFonts w:ascii="Times New Roman" w:eastAsia="Times New Roman" w:hAnsi="Times New Roman" w:cs="Times New Roman"/>
          <w:i/>
          <w:sz w:val="20"/>
          <w:szCs w:val="20"/>
          <w:lang w:val="en-US" w:eastAsia="en-GB"/>
        </w:rPr>
        <w:t>Acropora formosa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151(1), 353-363.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Mbije, N. E., Spanier, E., &amp; Rinkevich, B. (2010). Testing the first phase of the ‘gardening concept’ as an applicable tool in restoring denuded reefs in Tanzania. </w:t>
      </w:r>
      <w:r w:rsidRPr="00F4384B">
        <w:rPr>
          <w:rFonts w:ascii="Times New Roman" w:eastAsia="Times New Roman" w:hAnsi="Times New Roman" w:cs="Times New Roman"/>
          <w:i/>
          <w:sz w:val="20"/>
          <w:szCs w:val="20"/>
          <w:lang w:val="en-US" w:eastAsia="en-GB"/>
        </w:rPr>
        <w:t>Ecological Engineering</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36</w:t>
      </w:r>
      <w:r w:rsidRPr="00F4384B">
        <w:rPr>
          <w:rFonts w:ascii="Times New Roman" w:eastAsia="Times New Roman" w:hAnsi="Times New Roman" w:cs="Times New Roman"/>
          <w:iCs/>
          <w:sz w:val="20"/>
          <w:szCs w:val="20"/>
          <w:lang w:val="en-US" w:eastAsia="en-GB"/>
        </w:rPr>
        <w:t>(5), 713-721.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Ammar, M. S. A., Amin, E. M., Gundacker, D., &amp; Mueller, W. E. (2000). </w:t>
      </w:r>
      <w:r w:rsidRPr="00F4384B">
        <w:rPr>
          <w:rFonts w:ascii="Times New Roman" w:eastAsia="Times New Roman" w:hAnsi="Times New Roman" w:cs="Times New Roman"/>
          <w:iCs/>
          <w:sz w:val="20"/>
          <w:szCs w:val="20"/>
          <w:lang w:val="en-US" w:eastAsia="en-GB"/>
        </w:rPr>
        <w:t>One rational strategy for restoration of coral reefs: application of molecular biological tools to select sites for rehabilitation by asexual recruits. </w:t>
      </w:r>
      <w:r w:rsidRPr="00F4384B">
        <w:rPr>
          <w:rFonts w:ascii="Times New Roman" w:eastAsia="Times New Roman" w:hAnsi="Times New Roman" w:cs="Times New Roman"/>
          <w:i/>
          <w:sz w:val="20"/>
          <w:szCs w:val="20"/>
          <w:lang w:val="en-US" w:eastAsia="en-GB"/>
        </w:rPr>
        <w:t>Marine Pollution Bulletin</w:t>
      </w:r>
      <w:r w:rsidRPr="00F4384B">
        <w:rPr>
          <w:rFonts w:ascii="Times New Roman" w:eastAsia="Times New Roman" w:hAnsi="Times New Roman" w:cs="Times New Roman"/>
          <w:iCs/>
          <w:sz w:val="20"/>
          <w:szCs w:val="20"/>
          <w:lang w:val="en-US" w:eastAsia="en-GB"/>
        </w:rPr>
        <w:t>, 40(7), 618-627.</w:t>
      </w:r>
    </w:p>
    <w:p w:rsidR="00F4384B" w:rsidRPr="00F4384B" w:rsidRDefault="00F4384B" w:rsidP="00F4384B">
      <w:pPr>
        <w:spacing w:after="0" w:line="360" w:lineRule="auto"/>
        <w:ind w:left="360"/>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Mbije, N. E., Spanier, E., &amp; Rinkevich, B. (2013). A first endeavour in restoring denuded, post-bleached reefs in Tanzania. </w:t>
      </w:r>
      <w:r w:rsidRPr="00F4384B">
        <w:rPr>
          <w:rFonts w:ascii="Times New Roman" w:eastAsia="Times New Roman" w:hAnsi="Times New Roman" w:cs="Times New Roman"/>
          <w:i/>
          <w:sz w:val="20"/>
          <w:szCs w:val="20"/>
          <w:lang w:val="en-US" w:eastAsia="en-GB"/>
        </w:rPr>
        <w:t>Estuarine, Coastal and Shelf Science</w:t>
      </w:r>
      <w:r w:rsidRPr="00F4384B">
        <w:rPr>
          <w:rFonts w:ascii="Times New Roman" w:eastAsia="Times New Roman" w:hAnsi="Times New Roman" w:cs="Times New Roman"/>
          <w:iCs/>
          <w:sz w:val="20"/>
          <w:szCs w:val="20"/>
          <w:lang w:val="en-US" w:eastAsia="en-GB"/>
        </w:rPr>
        <w:t>, 128, 41-51.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Edwards, A. J., &amp; Clark, S. (1999). Coral transplantation: a useful management tool or misguided meddling? </w:t>
      </w:r>
      <w:r w:rsidRPr="00F4384B">
        <w:rPr>
          <w:rFonts w:ascii="Times New Roman" w:eastAsia="Times New Roman" w:hAnsi="Times New Roman" w:cs="Times New Roman"/>
          <w:i/>
          <w:sz w:val="20"/>
          <w:szCs w:val="20"/>
          <w:lang w:val="en-US" w:eastAsia="en-GB"/>
        </w:rPr>
        <w:t>Marine Pollution Bulletin</w:t>
      </w:r>
      <w:r w:rsidRPr="00F4384B">
        <w:rPr>
          <w:rFonts w:ascii="Times New Roman" w:eastAsia="Times New Roman" w:hAnsi="Times New Roman" w:cs="Times New Roman"/>
          <w:iCs/>
          <w:sz w:val="20"/>
          <w:szCs w:val="20"/>
          <w:lang w:val="en-US" w:eastAsia="en-GB"/>
        </w:rPr>
        <w:t>, 37(8), 474-487.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Guest, J. R., Baria, M. V., Gomez, E. D., Heyward, A. J., &amp; Edwards, A. J. (2014). Closing the circle: is it feasible to rehabilitate reefs with sexually propagated corals?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33(1), 45-55.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Edwards A (2010) Reef rehabilitation manual (A Edwards, Ed.). Coral Reef Targeted Research &amp; Capacity Building for Management Program, St Lucia, Australia</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Forrester, G., O’Connell-Rodwell, C., Baily, P., Forrester, L., Giovannini, S., Harmon, L., Karis, R., Krumholz, J., Rodwell, T., Jarecki, L. (2011) Evaluating methods for transplanting endangered elkhorn corals in the Virgin Islands.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xml:space="preserve"> 19:299–306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Franklin, E., Hudson, J., Anderson, J., Schittone, J. (2006) M/V Jacquelyn L coral reef restoration monitoring report, monitoring events 2004-2005. Florida Keys National Marine Sanctuary Monroe County, Florida. Marine Sanctuaries Conservation Series NMSP-06-09. U.S. Department of Commerce, National Oceanic and Atmospheric Administration, National Marine Sanctuary Program, Silver Spring, MD</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Forrester, G., Dauksis, R., Ferguson, M. (2013) Should coral fragments collected for restoration be subdivided to create more, smaller pieces for transplanting? </w:t>
      </w:r>
      <w:r w:rsidRPr="00F4384B">
        <w:rPr>
          <w:rFonts w:ascii="Times New Roman" w:eastAsia="Times New Roman" w:hAnsi="Times New Roman" w:cs="Times New Roman"/>
          <w:i/>
          <w:sz w:val="20"/>
          <w:szCs w:val="20"/>
          <w:lang w:val="en-US" w:eastAsia="en-GB"/>
        </w:rPr>
        <w:t>Ecological Restoration,</w:t>
      </w:r>
      <w:r w:rsidRPr="00F4384B">
        <w:rPr>
          <w:rFonts w:ascii="Times New Roman" w:eastAsia="Times New Roman" w:hAnsi="Times New Roman" w:cs="Times New Roman"/>
          <w:iCs/>
          <w:sz w:val="20"/>
          <w:szCs w:val="20"/>
          <w:lang w:val="en-US" w:eastAsia="en-GB"/>
        </w:rPr>
        <w:t xml:space="preserve"> 31:4-7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Nakamura, R., Ando, W., Yamamoto, H., Kitano, M., Sato, A., Nakamura, M., Kayanne, H., Omori, M. (2011) Corals mass-cultured from eggs and transplanted as juveniles to their native, remote coral reef.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436:161–168</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Omori, M., Iwao, K., Tamura, M. (2007) Growth of transplanted </w:t>
      </w:r>
      <w:r w:rsidRPr="00F4384B">
        <w:rPr>
          <w:rFonts w:ascii="Times New Roman" w:eastAsia="Times New Roman" w:hAnsi="Times New Roman" w:cs="Times New Roman"/>
          <w:i/>
          <w:sz w:val="20"/>
          <w:szCs w:val="20"/>
          <w:lang w:val="en-US" w:eastAsia="en-GB"/>
        </w:rPr>
        <w:t>Acropora</w:t>
      </w:r>
      <w:r w:rsidRPr="00F4384B">
        <w:rPr>
          <w:rFonts w:ascii="Times New Roman" w:eastAsia="Times New Roman" w:hAnsi="Times New Roman" w:cs="Times New Roman"/>
          <w:iCs/>
          <w:sz w:val="20"/>
          <w:szCs w:val="20"/>
          <w:lang w:val="en-US" w:eastAsia="en-GB"/>
        </w:rPr>
        <w:t xml:space="preserve"> tenuis 2 years after egg culture. Coral Reefs, 27:165–165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van Treeck, P., &amp; Schuhmacher, H. (1997). Initial survival of coral nubbins transplanted by a new coral transplantation technology-options for reef rehabilitation.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150, 287-292.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Ferse, S. (2010) Poor performance of corals transplanted onto substrates of short durability.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18:399–408</w:t>
      </w:r>
    </w:p>
    <w:p w:rsidR="00F4384B" w:rsidRPr="00F4384B" w:rsidRDefault="00F4384B" w:rsidP="00F4384B">
      <w:pPr>
        <w:spacing w:after="0" w:line="360" w:lineRule="auto"/>
        <w:ind w:left="360"/>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Balestri, E., Lardicci, C. (2014) Effects of sediment fertilization and burial on </w:t>
      </w:r>
      <w:r w:rsidRPr="00F4384B">
        <w:rPr>
          <w:rFonts w:ascii="Times New Roman" w:eastAsia="Times New Roman" w:hAnsi="Times New Roman" w:cs="Times New Roman"/>
          <w:i/>
          <w:sz w:val="20"/>
          <w:szCs w:val="20"/>
          <w:lang w:val="en-US" w:eastAsia="en-GB"/>
        </w:rPr>
        <w:t>Cymodocea nodosa</w:t>
      </w:r>
      <w:r w:rsidRPr="00F4384B">
        <w:rPr>
          <w:rFonts w:ascii="Times New Roman" w:eastAsia="Times New Roman" w:hAnsi="Times New Roman" w:cs="Times New Roman"/>
          <w:iCs/>
          <w:sz w:val="20"/>
          <w:szCs w:val="20"/>
          <w:lang w:val="en-US" w:eastAsia="en-GB"/>
        </w:rPr>
        <w:t xml:space="preserve"> transplants; implications for seagrass restoration under a changing climate.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22:240-247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Zarranz, M.E., González-Henríquez, N., García-Jiménez, P., Robaina, R.R. (2010) Restoration of</w:t>
      </w:r>
      <w:r w:rsidRPr="00F4384B">
        <w:rPr>
          <w:rFonts w:ascii="Times New Roman" w:eastAsia="Times New Roman" w:hAnsi="Times New Roman" w:cs="Times New Roman"/>
          <w:i/>
          <w:sz w:val="20"/>
          <w:szCs w:val="20"/>
          <w:lang w:val="en-US" w:eastAsia="en-GB"/>
        </w:rPr>
        <w:t xml:space="preserve"> Cymodocea nodosa</w:t>
      </w:r>
      <w:r w:rsidRPr="00F4384B">
        <w:rPr>
          <w:rFonts w:ascii="Times New Roman" w:eastAsia="Times New Roman" w:hAnsi="Times New Roman" w:cs="Times New Roman"/>
          <w:iCs/>
          <w:sz w:val="20"/>
          <w:szCs w:val="20"/>
          <w:lang w:val="en-US" w:eastAsia="en-GB"/>
        </w:rPr>
        <w:t xml:space="preserve"> seagrass meadows through seed propagation: Germination in vitro, seedling culture and field transplants. </w:t>
      </w:r>
      <w:r w:rsidRPr="00F4384B">
        <w:rPr>
          <w:rFonts w:ascii="Times New Roman" w:eastAsia="Times New Roman" w:hAnsi="Times New Roman" w:cs="Times New Roman"/>
          <w:i/>
          <w:sz w:val="20"/>
          <w:szCs w:val="20"/>
          <w:lang w:val="en-US" w:eastAsia="en-GB"/>
        </w:rPr>
        <w:t>Botanica Marina</w:t>
      </w:r>
      <w:r w:rsidRPr="00F4384B">
        <w:rPr>
          <w:rFonts w:ascii="Times New Roman" w:eastAsia="Times New Roman" w:hAnsi="Times New Roman" w:cs="Times New Roman"/>
          <w:iCs/>
          <w:sz w:val="20"/>
          <w:szCs w:val="20"/>
          <w:lang w:val="en-US" w:eastAsia="en-GB"/>
        </w:rPr>
        <w:t>, 53:173-181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Falace, A., Zanelli, E., &amp; Bressan, G. (2006). Algal transplantation as a potential tool for artificial reef management and environmental mitigation.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78(1), 161-166.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dela Cruz, D.W., Rinkevich, B., Gomez, E.D., &amp; Yap, H.T. (2015). Assessing an abridged nursery phase for slow growing corals used in coral restoration. </w:t>
      </w:r>
      <w:r w:rsidRPr="00F4384B">
        <w:rPr>
          <w:rFonts w:ascii="Times New Roman" w:eastAsia="Times New Roman" w:hAnsi="Times New Roman" w:cs="Times New Roman"/>
          <w:i/>
          <w:sz w:val="20"/>
          <w:szCs w:val="20"/>
          <w:lang w:val="en-US" w:eastAsia="en-GB"/>
        </w:rPr>
        <w:t>Ecological Engineering</w:t>
      </w:r>
      <w:r w:rsidRPr="00F4384B">
        <w:rPr>
          <w:rFonts w:ascii="Times New Roman" w:eastAsia="Times New Roman" w:hAnsi="Times New Roman" w:cs="Times New Roman"/>
          <w:iCs/>
          <w:sz w:val="20"/>
          <w:szCs w:val="20"/>
          <w:lang w:val="en-US" w:eastAsia="en-GB"/>
        </w:rPr>
        <w:t>, 84, 408-415.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Thorhaug, A. (1985). Large-scale seagrass restoration in a damaged estuary. </w:t>
      </w:r>
      <w:r w:rsidRPr="00F4384B">
        <w:rPr>
          <w:rFonts w:ascii="Times New Roman" w:eastAsia="Times New Roman" w:hAnsi="Times New Roman" w:cs="Times New Roman"/>
          <w:i/>
          <w:sz w:val="20"/>
          <w:szCs w:val="20"/>
          <w:lang w:val="en-US" w:eastAsia="en-GB"/>
        </w:rPr>
        <w:t>Marine Pollution Bulletin</w:t>
      </w:r>
      <w:r w:rsidRPr="00F4384B">
        <w:rPr>
          <w:rFonts w:ascii="Times New Roman" w:eastAsia="Times New Roman" w:hAnsi="Times New Roman" w:cs="Times New Roman"/>
          <w:iCs/>
          <w:sz w:val="20"/>
          <w:szCs w:val="20"/>
          <w:lang w:val="en-US" w:eastAsia="en-GB"/>
        </w:rPr>
        <w:t>, 16:55-62</w:t>
      </w:r>
    </w:p>
    <w:p w:rsidR="00F4384B" w:rsidRPr="00F4384B" w:rsidRDefault="00F4384B" w:rsidP="00F4384B">
      <w:pPr>
        <w:spacing w:after="0" w:line="360" w:lineRule="auto"/>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Ganassin C, Gibbs P (2008) A review of seagrass planting as a means of habitat compensation following loss of seagrass meadow. In: NSW Department of Primary Industries - </w:t>
      </w:r>
      <w:r w:rsidRPr="00F4384B">
        <w:rPr>
          <w:rFonts w:ascii="Times New Roman" w:eastAsia="Times New Roman" w:hAnsi="Times New Roman" w:cs="Times New Roman"/>
          <w:i/>
          <w:sz w:val="20"/>
          <w:szCs w:val="20"/>
          <w:lang w:val="en-US" w:eastAsia="en-GB"/>
        </w:rPr>
        <w:t>Fisheries Final Report Series No. 96. NSW Department of Primary Industries, Cronulla Fisheries Research Centre of Excellence</w:t>
      </w:r>
      <w:r w:rsidRPr="00F4384B">
        <w:rPr>
          <w:rFonts w:ascii="Times New Roman" w:eastAsia="Times New Roman" w:hAnsi="Times New Roman" w:cs="Times New Roman"/>
          <w:iCs/>
          <w:sz w:val="20"/>
          <w:szCs w:val="20"/>
          <w:lang w:val="en-US" w:eastAsia="en-GB"/>
        </w:rPr>
        <w:t>, Cronulla, Australia, p 43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Nagelkerken, I., Bouma, S., Van Den Akker, S., &amp; Bak, R. P. M. (2000). Growth and survival of unattached </w:t>
      </w:r>
      <w:r w:rsidRPr="00F4384B">
        <w:rPr>
          <w:rFonts w:ascii="Times New Roman" w:eastAsia="Times New Roman" w:hAnsi="Times New Roman" w:cs="Times New Roman"/>
          <w:i/>
          <w:sz w:val="20"/>
          <w:szCs w:val="20"/>
          <w:lang w:val="en-US" w:eastAsia="en-GB"/>
        </w:rPr>
        <w:t>Madracis mirabilis</w:t>
      </w:r>
      <w:r w:rsidRPr="00F4384B">
        <w:rPr>
          <w:rFonts w:ascii="Times New Roman" w:eastAsia="Times New Roman" w:hAnsi="Times New Roman" w:cs="Times New Roman"/>
          <w:iCs/>
          <w:sz w:val="20"/>
          <w:szCs w:val="20"/>
          <w:lang w:val="en-US" w:eastAsia="en-GB"/>
        </w:rPr>
        <w:t xml:space="preserve"> fragments transplanted to different reef sites, and the implication for reef rehabilitation.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66(2), 497-505.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Shaish, L., Levy, G., Katzir, G., &amp; Rinkevich, B. (2010). Employing a highly fragmented, weedy coral species in reef restoration</w:t>
      </w:r>
      <w:r w:rsidRPr="00F4384B">
        <w:rPr>
          <w:rFonts w:ascii="Times New Roman" w:eastAsia="Times New Roman" w:hAnsi="Times New Roman" w:cs="Times New Roman"/>
          <w:i/>
          <w:sz w:val="20"/>
          <w:szCs w:val="20"/>
          <w:lang w:val="en-US" w:eastAsia="en-GB"/>
        </w:rPr>
        <w:t>. Ecological Engineering</w:t>
      </w:r>
      <w:r w:rsidRPr="00F4384B">
        <w:rPr>
          <w:rFonts w:ascii="Times New Roman" w:eastAsia="Times New Roman" w:hAnsi="Times New Roman" w:cs="Times New Roman"/>
          <w:iCs/>
          <w:sz w:val="20"/>
          <w:szCs w:val="20"/>
          <w:lang w:val="en-US" w:eastAsia="en-GB"/>
        </w:rPr>
        <w:t>, 36(10), 1424-1432.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Gomez ED, Yap HT, Cabaitan PC, Dizon RM (2011) Successful transplantation of a fragmenting coral, </w:t>
      </w:r>
      <w:r w:rsidRPr="00F4384B">
        <w:rPr>
          <w:rFonts w:ascii="Times New Roman" w:eastAsia="Times New Roman" w:hAnsi="Times New Roman" w:cs="Times New Roman"/>
          <w:i/>
          <w:sz w:val="20"/>
          <w:szCs w:val="20"/>
          <w:lang w:val="en-US" w:eastAsia="en-GB"/>
        </w:rPr>
        <w:t>Montipora digitata</w:t>
      </w:r>
      <w:r w:rsidRPr="00F4384B">
        <w:rPr>
          <w:rFonts w:ascii="Times New Roman" w:eastAsia="Times New Roman" w:hAnsi="Times New Roman" w:cs="Times New Roman"/>
          <w:iCs/>
          <w:sz w:val="20"/>
          <w:szCs w:val="20"/>
          <w:lang w:val="en-US" w:eastAsia="en-GB"/>
        </w:rPr>
        <w:t xml:space="preserve">, for reef rehabilitation. </w:t>
      </w:r>
      <w:r w:rsidRPr="00F4384B">
        <w:rPr>
          <w:rFonts w:ascii="Times New Roman" w:eastAsia="Times New Roman" w:hAnsi="Times New Roman" w:cs="Times New Roman"/>
          <w:i/>
          <w:sz w:val="20"/>
          <w:szCs w:val="20"/>
          <w:lang w:val="en-US" w:eastAsia="en-GB"/>
        </w:rPr>
        <w:t>Coastal Management</w:t>
      </w:r>
      <w:r w:rsidRPr="00F4384B">
        <w:rPr>
          <w:rFonts w:ascii="Times New Roman" w:eastAsia="Times New Roman" w:hAnsi="Times New Roman" w:cs="Times New Roman"/>
          <w:iCs/>
          <w:sz w:val="20"/>
          <w:szCs w:val="20"/>
          <w:lang w:val="en-US" w:eastAsia="en-GB"/>
        </w:rPr>
        <w:t xml:space="preserve"> 39:556-574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Linares, C., Coma, R., &amp; Zabala, M. (2008). </w:t>
      </w:r>
      <w:r w:rsidRPr="00F4384B">
        <w:rPr>
          <w:rFonts w:ascii="Times New Roman" w:eastAsia="Times New Roman" w:hAnsi="Times New Roman" w:cs="Times New Roman"/>
          <w:iCs/>
          <w:sz w:val="20"/>
          <w:szCs w:val="20"/>
          <w:lang w:val="en-US" w:eastAsia="en-GB"/>
        </w:rPr>
        <w:t>Restoration of threatened red gorgonian populations: an experimental and modelling approach</w:t>
      </w:r>
      <w:r w:rsidRPr="00F4384B">
        <w:rPr>
          <w:rFonts w:ascii="Times New Roman" w:eastAsia="Times New Roman" w:hAnsi="Times New Roman" w:cs="Times New Roman"/>
          <w:i/>
          <w:sz w:val="20"/>
          <w:szCs w:val="20"/>
          <w:lang w:val="en-US" w:eastAsia="en-GB"/>
        </w:rPr>
        <w:t>. Biological Conservation</w:t>
      </w:r>
      <w:r w:rsidRPr="00F4384B">
        <w:rPr>
          <w:rFonts w:ascii="Times New Roman" w:eastAsia="Times New Roman" w:hAnsi="Times New Roman" w:cs="Times New Roman"/>
          <w:iCs/>
          <w:sz w:val="20"/>
          <w:szCs w:val="20"/>
          <w:lang w:val="en-US" w:eastAsia="en-GB"/>
        </w:rPr>
        <w:t>, 141(2), 427-437.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Horoszowski-Fridman, Y. B., Brêthes, J. C., Rahmani, N., &amp; Rinkevich, B. (2015). Marine silviculture: Incorporating ecosystem engineering properties into reef restoration acts. </w:t>
      </w:r>
      <w:r w:rsidRPr="00F4384B">
        <w:rPr>
          <w:rFonts w:ascii="Times New Roman" w:eastAsia="Times New Roman" w:hAnsi="Times New Roman" w:cs="Times New Roman"/>
          <w:i/>
          <w:sz w:val="20"/>
          <w:szCs w:val="20"/>
          <w:lang w:val="en-US" w:eastAsia="en-GB"/>
        </w:rPr>
        <w:t>Ecological Engineering,</w:t>
      </w:r>
      <w:r w:rsidRPr="00F4384B">
        <w:rPr>
          <w:rFonts w:ascii="Times New Roman" w:eastAsia="Times New Roman" w:hAnsi="Times New Roman" w:cs="Times New Roman"/>
          <w:iCs/>
          <w:sz w:val="20"/>
          <w:szCs w:val="20"/>
          <w:lang w:val="en-US" w:eastAsia="en-GB"/>
        </w:rPr>
        <w:t> 82, 201-213.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Gleason, D. F., Brazeau, D. A., &amp; Munfus, D. (2001) Can self-fertilizing coral species be used to enhance restoration of Caribbean reefs?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69(2), 933-943.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Gomez, E. D., Cabaitan, P. C., Yap, H. T., &amp; Dizon, R. M. (2014). </w:t>
      </w:r>
      <w:r w:rsidRPr="00F4384B">
        <w:rPr>
          <w:rFonts w:ascii="Times New Roman" w:eastAsia="Times New Roman" w:hAnsi="Times New Roman" w:cs="Times New Roman"/>
          <w:iCs/>
          <w:sz w:val="20"/>
          <w:szCs w:val="20"/>
          <w:lang w:val="en-US" w:eastAsia="en-GB"/>
        </w:rPr>
        <w:t xml:space="preserve">Can coral cover be restored in the absence of natural recruitment and reef recovery?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22(2), 142-150.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Bastyan, G. R., &amp; Cambridge, M. L. (2008). </w:t>
      </w:r>
      <w:r w:rsidRPr="00F4384B">
        <w:rPr>
          <w:rFonts w:ascii="Times New Roman" w:eastAsia="Times New Roman" w:hAnsi="Times New Roman" w:cs="Times New Roman"/>
          <w:iCs/>
          <w:sz w:val="20"/>
          <w:szCs w:val="20"/>
          <w:lang w:val="en-US" w:eastAsia="en-GB"/>
        </w:rPr>
        <w:t xml:space="preserve">Transplantation as a method for restoring the seagrass </w:t>
      </w:r>
      <w:r w:rsidRPr="00F4384B">
        <w:rPr>
          <w:rFonts w:ascii="Times New Roman" w:eastAsia="Times New Roman" w:hAnsi="Times New Roman" w:cs="Times New Roman"/>
          <w:i/>
          <w:sz w:val="20"/>
          <w:szCs w:val="20"/>
          <w:lang w:val="en-US" w:eastAsia="en-GB"/>
        </w:rPr>
        <w:t>Posidonia australis</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Estuarine, Coastal and Shelf Science</w:t>
      </w:r>
      <w:r w:rsidRPr="00F4384B">
        <w:rPr>
          <w:rFonts w:ascii="Times New Roman" w:eastAsia="Times New Roman" w:hAnsi="Times New Roman" w:cs="Times New Roman"/>
          <w:iCs/>
          <w:sz w:val="20"/>
          <w:szCs w:val="20"/>
          <w:lang w:val="en-US" w:eastAsia="en-GB"/>
        </w:rPr>
        <w:t>, 79(2), 289-299.</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Gobert, S., Lepoint, G., Bouquegneau, J.M., Vangeluwe, D., Eisinger, M., Paster, M., Schuhmaker, H., Van Treeck, P. (2005). Restoration of seagrass meadows: Means and limitations. </w:t>
      </w:r>
      <w:r w:rsidRPr="00F4384B">
        <w:rPr>
          <w:rFonts w:ascii="Times New Roman" w:eastAsia="Times New Roman" w:hAnsi="Times New Roman" w:cs="Times New Roman"/>
          <w:i/>
          <w:sz w:val="20"/>
          <w:szCs w:val="20"/>
          <w:lang w:val="en-US" w:eastAsia="en-GB"/>
        </w:rPr>
        <w:t>Proc 7th International Conference on the Mediterranean Coastal Environment, MEDCOAST. Middle East Technical University</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NOMATEC Manual on the application of the electrochemical accretion technology for the restoration and rehabilitation of </w:t>
      </w:r>
      <w:r w:rsidRPr="00F4384B">
        <w:rPr>
          <w:rFonts w:ascii="Times New Roman" w:eastAsia="Times New Roman" w:hAnsi="Times New Roman" w:cs="Times New Roman"/>
          <w:i/>
          <w:sz w:val="20"/>
          <w:szCs w:val="20"/>
          <w:lang w:val="en-US" w:eastAsia="en-GB"/>
        </w:rPr>
        <w:t>Posidonia oceanica</w:t>
      </w:r>
      <w:r w:rsidRPr="00F4384B">
        <w:rPr>
          <w:rFonts w:ascii="Times New Roman" w:eastAsia="Times New Roman" w:hAnsi="Times New Roman" w:cs="Times New Roman"/>
          <w:iCs/>
          <w:sz w:val="20"/>
          <w:szCs w:val="20"/>
          <w:lang w:val="en-US" w:eastAsia="en-GB"/>
        </w:rPr>
        <w:t>. University of Duisburg, Essen, Germany and University of Liege, Belgium</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Oceana (2010) Restoration of seagrass meadows. In: Sustainable development manuals. </w:t>
      </w:r>
      <w:r w:rsidRPr="00F4384B">
        <w:rPr>
          <w:rFonts w:ascii="Times New Roman" w:eastAsia="Times New Roman" w:hAnsi="Times New Roman" w:cs="Times New Roman"/>
          <w:i/>
          <w:sz w:val="20"/>
          <w:szCs w:val="20"/>
          <w:lang w:val="en-US" w:eastAsia="en-GB"/>
        </w:rPr>
        <w:t>Oceana - Protecting the World´s Oceans</w:t>
      </w:r>
      <w:r w:rsidRPr="00F4384B">
        <w:rPr>
          <w:rFonts w:ascii="Times New Roman" w:eastAsia="Times New Roman" w:hAnsi="Times New Roman" w:cs="Times New Roman"/>
          <w:iCs/>
          <w:sz w:val="20"/>
          <w:szCs w:val="20"/>
          <w:lang w:val="en-US" w:eastAsia="en-GB"/>
        </w:rPr>
        <w:t>, p 24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Bologna, P. A., &amp; Sinnema, M. S. (2012). </w:t>
      </w:r>
      <w:r w:rsidRPr="00F4384B">
        <w:rPr>
          <w:rFonts w:ascii="Times New Roman" w:eastAsia="Times New Roman" w:hAnsi="Times New Roman" w:cs="Times New Roman"/>
          <w:iCs/>
          <w:sz w:val="20"/>
          <w:szCs w:val="20"/>
          <w:lang w:val="en-US" w:eastAsia="en-GB"/>
        </w:rPr>
        <w:t xml:space="preserve">Restoration of Seagrass Habitat in New Jersey, United States. </w:t>
      </w:r>
      <w:r w:rsidRPr="00F4384B">
        <w:rPr>
          <w:rFonts w:ascii="Times New Roman" w:eastAsia="Times New Roman" w:hAnsi="Times New Roman" w:cs="Times New Roman"/>
          <w:i/>
          <w:sz w:val="20"/>
          <w:szCs w:val="20"/>
          <w:lang w:val="en-US" w:eastAsia="en-GB"/>
        </w:rPr>
        <w:t>Journal of Coastal Research</w:t>
      </w:r>
      <w:r w:rsidRPr="00F4384B">
        <w:rPr>
          <w:rFonts w:ascii="Times New Roman" w:eastAsia="Times New Roman" w:hAnsi="Times New Roman" w:cs="Times New Roman"/>
          <w:iCs/>
          <w:sz w:val="20"/>
          <w:szCs w:val="20"/>
          <w:lang w:val="en-US" w:eastAsia="en-GB"/>
        </w:rPr>
        <w:t>, 28(1A), 99-104.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Rinkevich B (2000) Steps towards the evaluation of coral reef restoration by using small branch fragments.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xml:space="preserve"> 136:807-812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Epstein N, Bak R, Rinkevich B (2001) Strategies for gardening denuded coral reef areas: The applicability of using different types of coral material for reef restoration.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xml:space="preserve"> 9:432–443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McMurray, S.E. &amp; Pawlic, J.R. (2009) A Novel Technique for the Reattachment of Large Coral Reef Sponges.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17(2), 193-195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Lewis, J. B., Axelson, F., Goodbody, I., Page, C., Chislett, G. (1968) Comparative growth rates of some reef corals in the Caribbean</w:t>
      </w:r>
      <w:r w:rsidRPr="00F4384B">
        <w:rPr>
          <w:rFonts w:ascii="Times New Roman" w:eastAsia="Times New Roman" w:hAnsi="Times New Roman" w:cs="Times New Roman"/>
          <w:i/>
          <w:sz w:val="20"/>
          <w:szCs w:val="20"/>
          <w:lang w:val="en-US" w:eastAsia="en-GB"/>
        </w:rPr>
        <w:t>. Marine Science Center</w:t>
      </w:r>
      <w:r w:rsidRPr="00F4384B">
        <w:rPr>
          <w:rFonts w:ascii="Times New Roman" w:eastAsia="Times New Roman" w:hAnsi="Times New Roman" w:cs="Times New Roman"/>
          <w:iCs/>
          <w:sz w:val="20"/>
          <w:szCs w:val="20"/>
          <w:lang w:val="en-US" w:eastAsia="en-GB"/>
        </w:rPr>
        <w:t>, 10,1-26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Torres, J. L., Armstrong, R. A., Corredor, J. E., Gilbes, F. (2007) Physiological responses of </w:t>
      </w:r>
      <w:r w:rsidRPr="00F4384B">
        <w:rPr>
          <w:rFonts w:ascii="Times New Roman" w:eastAsia="Times New Roman" w:hAnsi="Times New Roman" w:cs="Times New Roman"/>
          <w:i/>
          <w:sz w:val="20"/>
          <w:szCs w:val="20"/>
          <w:lang w:val="en-US" w:eastAsia="en-GB"/>
        </w:rPr>
        <w:t>Acropora cervicornis</w:t>
      </w:r>
      <w:r w:rsidRPr="00F4384B">
        <w:rPr>
          <w:rFonts w:ascii="Times New Roman" w:eastAsia="Times New Roman" w:hAnsi="Times New Roman" w:cs="Times New Roman"/>
          <w:iCs/>
          <w:sz w:val="20"/>
          <w:szCs w:val="20"/>
          <w:lang w:val="en-US" w:eastAsia="en-GB"/>
        </w:rPr>
        <w:t xml:space="preserve"> to increased solar irradiance. </w:t>
      </w:r>
      <w:r w:rsidRPr="00F4384B">
        <w:rPr>
          <w:rFonts w:ascii="Times New Roman" w:eastAsia="Times New Roman" w:hAnsi="Times New Roman" w:cs="Times New Roman"/>
          <w:i/>
          <w:sz w:val="20"/>
          <w:szCs w:val="20"/>
          <w:lang w:val="en-US" w:eastAsia="en-GB"/>
        </w:rPr>
        <w:t>Photochemistry and Photobiology</w:t>
      </w:r>
      <w:r w:rsidRPr="00F4384B">
        <w:rPr>
          <w:rFonts w:ascii="Times New Roman" w:eastAsia="Times New Roman" w:hAnsi="Times New Roman" w:cs="Times New Roman"/>
          <w:iCs/>
          <w:sz w:val="20"/>
          <w:szCs w:val="20"/>
          <w:lang w:val="en-US" w:eastAsia="en-GB"/>
        </w:rPr>
        <w:t>, 83, 839-850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Tunnicliffe, V. (1983) Caribbean staghorn coral populations: pre-hurricane Allen conditions in Discovery Bay, Jamaica.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xml:space="preserve"> 33, 132-151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Crabbe, M. (2009) Scleractinian coral population size structures and growth rates indicate coral resilience on the fringing reefs of North Jamaica. Marine Environmental Research, 67, 189-198</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Suresh, V R and Mathew, K J (1993) Skeletal extension of staghorn coral </w:t>
      </w:r>
      <w:r w:rsidRPr="00F4384B">
        <w:rPr>
          <w:rFonts w:ascii="Times New Roman" w:eastAsia="Times New Roman" w:hAnsi="Times New Roman" w:cs="Times New Roman"/>
          <w:i/>
          <w:sz w:val="20"/>
          <w:szCs w:val="20"/>
          <w:lang w:val="en-US" w:eastAsia="en-GB"/>
        </w:rPr>
        <w:t>Acropora formosa</w:t>
      </w:r>
      <w:r w:rsidRPr="00F4384B">
        <w:rPr>
          <w:rFonts w:ascii="Times New Roman" w:eastAsia="Times New Roman" w:hAnsi="Times New Roman" w:cs="Times New Roman"/>
          <w:iCs/>
          <w:sz w:val="20"/>
          <w:szCs w:val="20"/>
          <w:lang w:val="en-US" w:eastAsia="en-GB"/>
        </w:rPr>
        <w:t xml:space="preserve"> in relation to environment at Kavaratti atoll (Lakshadweep). </w:t>
      </w:r>
      <w:r w:rsidRPr="00F4384B">
        <w:rPr>
          <w:rFonts w:ascii="Times New Roman" w:eastAsia="Times New Roman" w:hAnsi="Times New Roman" w:cs="Times New Roman"/>
          <w:i/>
          <w:sz w:val="20"/>
          <w:szCs w:val="20"/>
          <w:lang w:val="en-US" w:eastAsia="en-GB"/>
        </w:rPr>
        <w:t>Indian Journal of Marine Sciences</w:t>
      </w:r>
      <w:r w:rsidRPr="00F4384B">
        <w:rPr>
          <w:rFonts w:ascii="Times New Roman" w:eastAsia="Times New Roman" w:hAnsi="Times New Roman" w:cs="Times New Roman"/>
          <w:iCs/>
          <w:sz w:val="20"/>
          <w:szCs w:val="20"/>
          <w:lang w:val="en-US" w:eastAsia="en-GB"/>
        </w:rPr>
        <w:t>, 22(3), 176-179.</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Pratchett, M. S., Anderson, K. D., Hoogenboom, M. O., Widman, E., Baird, A. H., Pandolfi, J. M., Edmunds, P. J., Lough, J. M. (2015) Spatial, temporal and taxonomic variation in coral growth - implications for the structure and function of coral reef ecosystems. </w:t>
      </w:r>
      <w:r w:rsidRPr="00F4384B">
        <w:rPr>
          <w:rFonts w:ascii="Times New Roman" w:eastAsia="Times New Roman" w:hAnsi="Times New Roman" w:cs="Times New Roman"/>
          <w:i/>
          <w:sz w:val="20"/>
          <w:szCs w:val="20"/>
          <w:lang w:val="en-US" w:eastAsia="en-GB"/>
        </w:rPr>
        <w:t>Oceanography and Marine Biology: An Annual Review</w:t>
      </w:r>
      <w:r w:rsidRPr="00F4384B">
        <w:rPr>
          <w:rFonts w:ascii="Times New Roman" w:eastAsia="Times New Roman" w:hAnsi="Times New Roman" w:cs="Times New Roman"/>
          <w:iCs/>
          <w:sz w:val="20"/>
          <w:szCs w:val="20"/>
          <w:lang w:val="en-US" w:eastAsia="en-GB"/>
        </w:rPr>
        <w:t>, 53, 215-295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Edmunds, P. J., Burgess, S. C., Putnam, H. M., Baskett, M. L., Bramanti, L., Fabina, N. S., Han, X., Lesser, M. P., Madin, J. S., Wall, C. B., Yost, D. M., Gates, R. D. (2014) Evaluating the causal basis of ecological success within the scleractinia: an integral projection model approach.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161, 2719-2734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Guzner, B., Novoplansky, A., &amp; Chadwick, N. E. (2007)  Population dynamics of the reef-building coral </w:t>
      </w:r>
      <w:r w:rsidRPr="00F4384B">
        <w:rPr>
          <w:rFonts w:ascii="Times New Roman" w:eastAsia="Times New Roman" w:hAnsi="Times New Roman" w:cs="Times New Roman"/>
          <w:i/>
          <w:sz w:val="20"/>
          <w:szCs w:val="20"/>
          <w:lang w:val="en-US" w:eastAsia="en-GB"/>
        </w:rPr>
        <w:t>Acropora hemprichii</w:t>
      </w:r>
      <w:r w:rsidRPr="00F4384B">
        <w:rPr>
          <w:rFonts w:ascii="Times New Roman" w:eastAsia="Times New Roman" w:hAnsi="Times New Roman" w:cs="Times New Roman"/>
          <w:iCs/>
          <w:sz w:val="20"/>
          <w:szCs w:val="20"/>
          <w:lang w:val="en-US" w:eastAsia="en-GB"/>
        </w:rPr>
        <w:t xml:space="preserve"> as an indicator of reef condition. Marine Ecology Progress Series, 333, 143-150.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Ebeid, M. L., Hasan, M. H., and Geneid, Y. A. (2009) Response to increased sediment load by three coral species from the Gulf of Suez (Red Sea). </w:t>
      </w:r>
      <w:r w:rsidRPr="00F4384B">
        <w:rPr>
          <w:rFonts w:ascii="Times New Roman" w:eastAsia="Times New Roman" w:hAnsi="Times New Roman" w:cs="Times New Roman"/>
          <w:i/>
          <w:sz w:val="20"/>
          <w:szCs w:val="20"/>
          <w:lang w:val="en-US" w:eastAsia="en-GB"/>
        </w:rPr>
        <w:t>Journal of Fisheries and Aquatic Sciences</w:t>
      </w:r>
      <w:r w:rsidRPr="00F4384B">
        <w:rPr>
          <w:rFonts w:ascii="Times New Roman" w:eastAsia="Times New Roman" w:hAnsi="Times New Roman" w:cs="Times New Roman"/>
          <w:iCs/>
          <w:sz w:val="20"/>
          <w:szCs w:val="20"/>
          <w:lang w:val="en-US" w:eastAsia="en-GB"/>
        </w:rPr>
        <w:t xml:space="preserve"> 4 (5) 328-245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Stimson, J. (1985) The effect of shading by the table coral </w:t>
      </w:r>
      <w:r w:rsidRPr="00F4384B">
        <w:rPr>
          <w:rFonts w:ascii="Times New Roman" w:eastAsia="Times New Roman" w:hAnsi="Times New Roman" w:cs="Times New Roman"/>
          <w:i/>
          <w:sz w:val="20"/>
          <w:szCs w:val="20"/>
          <w:lang w:val="en-US" w:eastAsia="en-GB"/>
        </w:rPr>
        <w:t>Acropora Hyacinthus</w:t>
      </w:r>
      <w:r w:rsidRPr="00F4384B">
        <w:rPr>
          <w:rFonts w:ascii="Times New Roman" w:eastAsia="Times New Roman" w:hAnsi="Times New Roman" w:cs="Times New Roman"/>
          <w:iCs/>
          <w:sz w:val="20"/>
          <w:szCs w:val="20"/>
          <w:lang w:val="en-US" w:eastAsia="en-GB"/>
        </w:rPr>
        <w:t xml:space="preserve"> on understory corals. Ecology, 66, 40-53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Jokiel P.L., Tyler W.A. (1992) Distribution of stony corals in Johnston Atoll lagoon. Proceedings of the Seventh International Coral Reef Symposium, 2, 683–692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Smith, L. D., &amp; Hughes, T. P. (1999). An experimental assessment of survival, re-attachment and fecundity of coral fragments.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235(1), 147-164.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Hughes, R.N. Hughes, D.J., Smith, I. P. Dale A.C</w:t>
      </w:r>
      <w:r w:rsidRPr="00F4384B">
        <w:rPr>
          <w:rFonts w:ascii="Times New Roman" w:eastAsia="Times New Roman" w:hAnsi="Times New Roman" w:cs="Times New Roman"/>
          <w:i/>
          <w:sz w:val="20"/>
          <w:szCs w:val="20"/>
          <w:lang w:val="en-US" w:eastAsia="en-GB"/>
        </w:rPr>
        <w:t>.  Oceanography and Marine Biology: An Annual Review</w:t>
      </w:r>
      <w:r w:rsidRPr="00F4384B">
        <w:rPr>
          <w:rFonts w:ascii="Times New Roman" w:eastAsia="Times New Roman" w:hAnsi="Times New Roman" w:cs="Times New Roman"/>
          <w:iCs/>
          <w:sz w:val="20"/>
          <w:szCs w:val="20"/>
          <w:lang w:val="en-US" w:eastAsia="en-GB"/>
        </w:rPr>
        <w:t>, Volume 53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Bak, R. P. M., Nieuwland, G., Meesters, E. H. (2009) Coral growth rates revisited after 31 years: What is causing lower extension rates in </w:t>
      </w:r>
      <w:r w:rsidRPr="00F4384B">
        <w:rPr>
          <w:rFonts w:ascii="Times New Roman" w:eastAsia="Times New Roman" w:hAnsi="Times New Roman" w:cs="Times New Roman"/>
          <w:i/>
          <w:sz w:val="20"/>
          <w:szCs w:val="20"/>
          <w:lang w:val="en-US" w:eastAsia="en-GB"/>
        </w:rPr>
        <w:t>Acropora palmata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84, 287-294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Shapiro, A. (1980) Growth rate, strength, and internal structure as environmental indicators in the reef-building coral, </w:t>
      </w:r>
      <w:r w:rsidRPr="00F4384B">
        <w:rPr>
          <w:rFonts w:ascii="Times New Roman" w:eastAsia="Times New Roman" w:hAnsi="Times New Roman" w:cs="Times New Roman"/>
          <w:i/>
          <w:sz w:val="20"/>
          <w:szCs w:val="20"/>
          <w:lang w:val="en-US" w:eastAsia="en-GB"/>
        </w:rPr>
        <w:t>Acropora palmata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Geol Soc Am Abst with Programs</w:t>
      </w:r>
      <w:r w:rsidRPr="00F4384B">
        <w:rPr>
          <w:rFonts w:ascii="Times New Roman" w:eastAsia="Times New Roman" w:hAnsi="Times New Roman" w:cs="Times New Roman"/>
          <w:iCs/>
          <w:sz w:val="20"/>
          <w:szCs w:val="20"/>
          <w:lang w:val="en-US" w:eastAsia="en-GB"/>
        </w:rPr>
        <w:t> 12(1)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Bak, R. P. M., (1983) Neoplasia, regeneration and growth in the reef-building coral </w:t>
      </w:r>
      <w:r w:rsidRPr="00F4384B">
        <w:rPr>
          <w:rFonts w:ascii="Times New Roman" w:eastAsia="Times New Roman" w:hAnsi="Times New Roman" w:cs="Times New Roman"/>
          <w:i/>
          <w:sz w:val="20"/>
          <w:szCs w:val="20"/>
          <w:lang w:val="en-US" w:eastAsia="en-GB"/>
        </w:rPr>
        <w:t>Acropora palmata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77, 221-227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Crabbe, M. (2010) Topography and spatial arrangement of reef-building corals on the fringing reefs of North Jamaica may influence their response to disturbance from bleaching. </w:t>
      </w:r>
      <w:r w:rsidRPr="00F4384B">
        <w:rPr>
          <w:rFonts w:ascii="Times New Roman" w:eastAsia="Times New Roman" w:hAnsi="Times New Roman" w:cs="Times New Roman"/>
          <w:i/>
          <w:sz w:val="20"/>
          <w:szCs w:val="20"/>
          <w:lang w:val="en-US" w:eastAsia="en-GB"/>
        </w:rPr>
        <w:t>Marine Environmental Research</w:t>
      </w:r>
      <w:r w:rsidRPr="00F4384B">
        <w:rPr>
          <w:rFonts w:ascii="Times New Roman" w:eastAsia="Times New Roman" w:hAnsi="Times New Roman" w:cs="Times New Roman"/>
          <w:iCs/>
          <w:sz w:val="20"/>
          <w:szCs w:val="20"/>
          <w:lang w:val="en-US" w:eastAsia="en-GB"/>
        </w:rPr>
        <w:t>, 69, 158-162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Harriott, V. J. (1999). Coral growth in subtropical eastern Australia.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18(3), 281-291.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Ross, C. L., Falter, J. L., Schoepf, V., &amp; McCulloch, M. T. (2015). Perennial growth of hermatypic corals at Rottnest Island, Western Australia (32 S). </w:t>
      </w:r>
      <w:r w:rsidRPr="00F4384B">
        <w:rPr>
          <w:rFonts w:ascii="Times New Roman" w:eastAsia="Times New Roman" w:hAnsi="Times New Roman" w:cs="Times New Roman"/>
          <w:i/>
          <w:sz w:val="20"/>
          <w:szCs w:val="20"/>
          <w:lang w:val="en-US" w:eastAsia="en-GB"/>
        </w:rPr>
        <w:t>PeerJ</w:t>
      </w:r>
      <w:r w:rsidRPr="00F4384B">
        <w:rPr>
          <w:rFonts w:ascii="Times New Roman" w:eastAsia="Times New Roman" w:hAnsi="Times New Roman" w:cs="Times New Roman"/>
          <w:iCs/>
          <w:sz w:val="20"/>
          <w:szCs w:val="20"/>
          <w:lang w:val="en-US" w:eastAsia="en-GB"/>
        </w:rPr>
        <w:t>, 3, e781.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Morgan, K. M., &amp; Kench, P. S. (2012). Skeletal extension and calcification of reef-building corals in the central Indian Ocean. </w:t>
      </w:r>
      <w:r w:rsidRPr="00F4384B">
        <w:rPr>
          <w:rFonts w:ascii="Times New Roman" w:eastAsia="Times New Roman" w:hAnsi="Times New Roman" w:cs="Times New Roman"/>
          <w:i/>
          <w:sz w:val="20"/>
          <w:szCs w:val="20"/>
          <w:lang w:val="en-US" w:eastAsia="en-GB"/>
        </w:rPr>
        <w:t>Marine Environmental Research</w:t>
      </w:r>
      <w:r w:rsidRPr="00F4384B">
        <w:rPr>
          <w:rFonts w:ascii="Times New Roman" w:eastAsia="Times New Roman" w:hAnsi="Times New Roman" w:cs="Times New Roman"/>
          <w:iCs/>
          <w:sz w:val="20"/>
          <w:szCs w:val="20"/>
          <w:lang w:val="en-US" w:eastAsia="en-GB"/>
        </w:rPr>
        <w:t>, 81, 78-82.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Buddemeier, R., Maragos, J., Knutson, D. (1974) Radiographic studies of reef coral exoskeletons: Rates and patterns of coral growth</w:t>
      </w:r>
      <w:r w:rsidRPr="00F4384B">
        <w:rPr>
          <w:rFonts w:ascii="Times New Roman" w:eastAsia="Times New Roman" w:hAnsi="Times New Roman" w:cs="Times New Roman"/>
          <w:i/>
          <w:sz w:val="20"/>
          <w:szCs w:val="20"/>
          <w:lang w:val="en-US" w:eastAsia="en-GB"/>
        </w:rPr>
        <w:t>. Journal of Experimental Marine Biology and Ecology</w:t>
      </w:r>
      <w:r w:rsidRPr="00F4384B">
        <w:rPr>
          <w:rFonts w:ascii="Times New Roman" w:eastAsia="Times New Roman" w:hAnsi="Times New Roman" w:cs="Times New Roman"/>
          <w:iCs/>
          <w:sz w:val="20"/>
          <w:szCs w:val="20"/>
          <w:lang w:val="en-US" w:eastAsia="en-GB"/>
        </w:rPr>
        <w:t>, 14, 179-199</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Gomez, E. D., Alcala, A. C., Yap, H. T., Alcala, L. C., Aline, P. M. (1985) Growth studies of commercially important scleractinians. </w:t>
      </w:r>
      <w:r w:rsidRPr="00F4384B">
        <w:rPr>
          <w:rFonts w:ascii="Times New Roman" w:eastAsia="Times New Roman" w:hAnsi="Times New Roman" w:cs="Times New Roman"/>
          <w:i/>
          <w:sz w:val="20"/>
          <w:szCs w:val="20"/>
          <w:lang w:val="en-US" w:eastAsia="en-GB"/>
        </w:rPr>
        <w:t>Proceedings of the Fifth International Coral Reef Congress</w:t>
      </w:r>
      <w:r w:rsidRPr="00F4384B">
        <w:rPr>
          <w:rFonts w:ascii="Times New Roman" w:eastAsia="Times New Roman" w:hAnsi="Times New Roman" w:cs="Times New Roman"/>
          <w:iCs/>
          <w:sz w:val="20"/>
          <w:szCs w:val="20"/>
          <w:lang w:val="en-US" w:eastAsia="en-GB"/>
        </w:rPr>
        <w:t>, Tahiti 199-204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Bruno, John F., Edmunds, Peter J. (1997) Clonal Variation for Phenotypic Plasticity in the Coral </w:t>
      </w:r>
      <w:r w:rsidRPr="00F4384B">
        <w:rPr>
          <w:rFonts w:ascii="Times New Roman" w:eastAsia="Times New Roman" w:hAnsi="Times New Roman" w:cs="Times New Roman"/>
          <w:i/>
          <w:sz w:val="20"/>
          <w:szCs w:val="20"/>
          <w:lang w:val="en-US" w:eastAsia="en-GB"/>
        </w:rPr>
        <w:t>Madracis Mirabilis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78, 2177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Misti M &amp; Ceccherelli VU (1994) Growth and secondary production of the Mediterranean gorgonian </w:t>
      </w:r>
      <w:r w:rsidRPr="00F4384B">
        <w:rPr>
          <w:rFonts w:ascii="Times New Roman" w:eastAsia="Times New Roman" w:hAnsi="Times New Roman" w:cs="Times New Roman"/>
          <w:i/>
          <w:sz w:val="20"/>
          <w:szCs w:val="20"/>
          <w:lang w:val="en-US" w:eastAsia="en-GB"/>
        </w:rPr>
        <w:t>Paramuricea clavata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xml:space="preserve">, 103, 291-296, 1994 </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Coma R, Ribes M, Zabala M, Gili JM (1998a) Growth in a modular colonial marine invertebrate. </w:t>
      </w:r>
      <w:r w:rsidRPr="00F4384B">
        <w:rPr>
          <w:rFonts w:ascii="Times New Roman" w:eastAsia="Times New Roman" w:hAnsi="Times New Roman" w:cs="Times New Roman"/>
          <w:i/>
          <w:sz w:val="20"/>
          <w:szCs w:val="20"/>
          <w:lang w:val="en-US" w:eastAsia="en-GB"/>
        </w:rPr>
        <w:t>Estuarine &amp; Coastal Shelf Science</w:t>
      </w:r>
      <w:r w:rsidRPr="00F4384B">
        <w:rPr>
          <w:rFonts w:ascii="Times New Roman" w:eastAsia="Times New Roman" w:hAnsi="Times New Roman" w:cs="Times New Roman"/>
          <w:iCs/>
          <w:sz w:val="20"/>
          <w:szCs w:val="20"/>
          <w:lang w:val="en-US" w:eastAsia="en-GB"/>
        </w:rPr>
        <w:t>, 47: 459-470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Linares, C., Doak, D. F., Coma, R., Díaz, D., Zabala, M. (2007) Life history and viability of a long-lived marine invertebrate: the octocoral </w:t>
      </w:r>
      <w:r w:rsidRPr="00F4384B">
        <w:rPr>
          <w:rFonts w:ascii="Times New Roman" w:eastAsia="Times New Roman" w:hAnsi="Times New Roman" w:cs="Times New Roman"/>
          <w:i/>
          <w:sz w:val="20"/>
          <w:szCs w:val="20"/>
          <w:lang w:val="en-US" w:eastAsia="en-GB"/>
        </w:rPr>
        <w:t>Paramuricea clavata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88(4):918-28.</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Glynn, P. W., Colley, S. B., Ting, J. H., Matá, J. L., Guzmán, H. M. (2000) Reef coral reproduction in the eastern Pacific: Costa Rica, Panamá; and Galápagos Islands (Ecuador). IV. Agariciidae, recruitment and recovery of </w:t>
      </w:r>
      <w:r w:rsidRPr="00F4384B">
        <w:rPr>
          <w:rFonts w:ascii="Times New Roman" w:eastAsia="Times New Roman" w:hAnsi="Times New Roman" w:cs="Times New Roman"/>
          <w:i/>
          <w:sz w:val="20"/>
          <w:szCs w:val="20"/>
          <w:lang w:val="en-US" w:eastAsia="en-GB"/>
        </w:rPr>
        <w:t>Pavona varians</w:t>
      </w:r>
      <w:r w:rsidRPr="00F4384B">
        <w:rPr>
          <w:rFonts w:ascii="Times New Roman" w:eastAsia="Times New Roman" w:hAnsi="Times New Roman" w:cs="Times New Roman"/>
          <w:iCs/>
          <w:sz w:val="20"/>
          <w:szCs w:val="20"/>
          <w:lang w:val="en-US" w:eastAsia="en-GB"/>
        </w:rPr>
        <w:t xml:space="preserve"> and </w:t>
      </w:r>
      <w:r w:rsidRPr="00F4384B">
        <w:rPr>
          <w:rFonts w:ascii="Times New Roman" w:eastAsia="Times New Roman" w:hAnsi="Times New Roman" w:cs="Times New Roman"/>
          <w:i/>
          <w:sz w:val="20"/>
          <w:szCs w:val="20"/>
          <w:lang w:val="en-US" w:eastAsia="en-GB"/>
        </w:rPr>
        <w:t>Pavona sp.a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xml:space="preserve"> 136, 785-805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Richmond, R. H. (1987) Energetic relationships and biogeographical differences among fecundity, growth and reproduction in the reef coral </w:t>
      </w:r>
      <w:r w:rsidRPr="00F4384B">
        <w:rPr>
          <w:rFonts w:ascii="Times New Roman" w:eastAsia="Times New Roman" w:hAnsi="Times New Roman" w:cs="Times New Roman"/>
          <w:i/>
          <w:sz w:val="20"/>
          <w:szCs w:val="20"/>
          <w:lang w:val="en-US" w:eastAsia="en-GB"/>
        </w:rPr>
        <w:t>Pocillopora damicornis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xml:space="preserve"> 41, 594-604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Ward, S. (1995) The effect of damage on the growth, reproduction and storage of lipids in the scleractinian coral </w:t>
      </w:r>
      <w:r w:rsidRPr="00F4384B">
        <w:rPr>
          <w:rFonts w:ascii="Times New Roman" w:eastAsia="Times New Roman" w:hAnsi="Times New Roman" w:cs="Times New Roman"/>
          <w:i/>
          <w:sz w:val="20"/>
          <w:szCs w:val="20"/>
          <w:lang w:val="en-US" w:eastAsia="en-GB"/>
        </w:rPr>
        <w:t>Pocillopora damicornis</w:t>
      </w:r>
      <w:r w:rsidRPr="00F4384B">
        <w:rPr>
          <w:rFonts w:ascii="Times New Roman" w:eastAsia="Times New Roman" w:hAnsi="Times New Roman" w:cs="Times New Roman"/>
          <w:iCs/>
          <w:sz w:val="20"/>
          <w:szCs w:val="20"/>
          <w:lang w:val="en-US" w:eastAsia="en-GB"/>
        </w:rPr>
        <w:t xml:space="preserve"> (Linnaeus).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xml:space="preserve"> 187, 193-206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Guzman, H. M., Cortes, J. (1989) Growth rates of eight species of scleractinian corals in the Eastern Pacific (Costa Rica).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xml:space="preserve"> 44, 1186-1194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GB" w:eastAsia="en-GB"/>
        </w:rPr>
        <w:t xml:space="preserve">Mass, T., &amp; Genin, A. (2008). Environmental versus intrinsic determination of colony symmetry in the coral </w:t>
      </w:r>
      <w:r w:rsidRPr="00F4384B">
        <w:rPr>
          <w:rFonts w:ascii="Times New Roman" w:eastAsia="Times New Roman" w:hAnsi="Times New Roman" w:cs="Times New Roman"/>
          <w:i/>
          <w:sz w:val="20"/>
          <w:szCs w:val="20"/>
          <w:lang w:val="en-GB" w:eastAsia="en-GB"/>
        </w:rPr>
        <w:t>Pocillopora verrucosa. Marine Ecology Progress Series</w:t>
      </w:r>
      <w:r w:rsidRPr="00F4384B">
        <w:rPr>
          <w:rFonts w:ascii="Times New Roman" w:eastAsia="Times New Roman" w:hAnsi="Times New Roman" w:cs="Times New Roman"/>
          <w:iCs/>
          <w:sz w:val="20"/>
          <w:szCs w:val="20"/>
          <w:lang w:val="en-GB" w:eastAsia="en-GB"/>
        </w:rPr>
        <w:t>, </w:t>
      </w:r>
      <w:r w:rsidRPr="00F4384B">
        <w:rPr>
          <w:rFonts w:ascii="Times New Roman" w:eastAsia="Times New Roman" w:hAnsi="Times New Roman" w:cs="Times New Roman"/>
          <w:i/>
          <w:iCs/>
          <w:sz w:val="20"/>
          <w:szCs w:val="20"/>
          <w:lang w:val="en-GB" w:eastAsia="en-GB"/>
        </w:rPr>
        <w:t>369</w:t>
      </w:r>
      <w:r w:rsidRPr="00F4384B">
        <w:rPr>
          <w:rFonts w:ascii="Times New Roman" w:eastAsia="Times New Roman" w:hAnsi="Times New Roman" w:cs="Times New Roman"/>
          <w:iCs/>
          <w:sz w:val="20"/>
          <w:szCs w:val="20"/>
          <w:lang w:val="en-GB" w:eastAsia="en-GB"/>
        </w:rPr>
        <w:t>, 131-137.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Manzelloa DP, Enochsa IC, Kolodzieja G, Carltona G (2015) Coral growth patterns of </w:t>
      </w:r>
      <w:r w:rsidRPr="00F4384B">
        <w:rPr>
          <w:rFonts w:ascii="Times New Roman" w:eastAsia="Times New Roman" w:hAnsi="Times New Roman" w:cs="Times New Roman"/>
          <w:i/>
          <w:sz w:val="20"/>
          <w:szCs w:val="20"/>
          <w:lang w:val="en-US" w:eastAsia="en-GB"/>
        </w:rPr>
        <w:t>Montastraea cavernosa</w:t>
      </w:r>
      <w:r w:rsidRPr="00F4384B">
        <w:rPr>
          <w:rFonts w:ascii="Times New Roman" w:eastAsia="Times New Roman" w:hAnsi="Times New Roman" w:cs="Times New Roman"/>
          <w:iCs/>
          <w:sz w:val="20"/>
          <w:szCs w:val="20"/>
          <w:lang w:val="en-US" w:eastAsia="en-GB"/>
        </w:rPr>
        <w:t> and </w:t>
      </w:r>
      <w:r w:rsidRPr="00F4384B">
        <w:rPr>
          <w:rFonts w:ascii="Times New Roman" w:eastAsia="Times New Roman" w:hAnsi="Times New Roman" w:cs="Times New Roman"/>
          <w:i/>
          <w:sz w:val="20"/>
          <w:szCs w:val="20"/>
          <w:lang w:val="en-US" w:eastAsia="en-GB"/>
        </w:rPr>
        <w:t>Porites astreoides</w:t>
      </w:r>
      <w:r w:rsidRPr="00F4384B">
        <w:rPr>
          <w:rFonts w:ascii="Times New Roman" w:eastAsia="Times New Roman" w:hAnsi="Times New Roman" w:cs="Times New Roman"/>
          <w:iCs/>
          <w:sz w:val="20"/>
          <w:szCs w:val="20"/>
          <w:lang w:val="en-US" w:eastAsia="en-GB"/>
        </w:rPr>
        <w:t> in the Florida Keys: The importance of stress and inimical waters thermal stress and inimical waters.</w:t>
      </w:r>
      <w:r w:rsidRPr="00F4384B">
        <w:rPr>
          <w:rFonts w:ascii="Times New Roman" w:eastAsia="Times New Roman" w:hAnsi="Times New Roman" w:cs="Times New Roman"/>
          <w:i/>
          <w:sz w:val="20"/>
          <w:szCs w:val="20"/>
          <w:lang w:val="en-US" w:eastAsia="en-GB"/>
        </w:rPr>
        <w:t xml:space="preserve"> Journal of Experimental Marine Biology and Ecology</w:t>
      </w:r>
      <w:r w:rsidRPr="00F4384B">
        <w:rPr>
          <w:rFonts w:ascii="Times New Roman" w:eastAsia="Times New Roman" w:hAnsi="Times New Roman" w:cs="Times New Roman"/>
          <w:iCs/>
          <w:sz w:val="20"/>
          <w:szCs w:val="20"/>
          <w:lang w:val="en-US" w:eastAsia="en-GB"/>
        </w:rPr>
        <w:t>, 471, 198-207.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Elizalde-Rendón, E.M., Horta-Puga, G., González-Diaz, P., Carricart-Ganivet, J.P. (2010) Growth characteristics of the reef-building coral </w:t>
      </w:r>
      <w:r w:rsidRPr="00F4384B">
        <w:rPr>
          <w:rFonts w:ascii="Times New Roman" w:eastAsia="Times New Roman" w:hAnsi="Times New Roman" w:cs="Times New Roman"/>
          <w:i/>
          <w:sz w:val="20"/>
          <w:szCs w:val="20"/>
          <w:lang w:val="en-US" w:eastAsia="en-GB"/>
        </w:rPr>
        <w:t>Porites astreoides</w:t>
      </w:r>
      <w:r w:rsidRPr="00F4384B">
        <w:rPr>
          <w:rFonts w:ascii="Times New Roman" w:eastAsia="Times New Roman" w:hAnsi="Times New Roman" w:cs="Times New Roman"/>
          <w:iCs/>
          <w:sz w:val="20"/>
          <w:szCs w:val="20"/>
          <w:lang w:val="en-US" w:eastAsia="en-GB"/>
        </w:rPr>
        <w:t xml:space="preserve"> under different environmental conditions in the Western Atlantic.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29:607–614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Neudecker, S. (1981) Growth and survival of scleractinian corals exposed to thermal effluents at Guam.Proc 4th Int Coral reef Symp 1,173-180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Custodio, H.P., Yap, H.T. (1997) Skeletal extension rates of </w:t>
      </w:r>
      <w:r w:rsidRPr="00F4384B">
        <w:rPr>
          <w:rFonts w:ascii="Times New Roman" w:eastAsia="Times New Roman" w:hAnsi="Times New Roman" w:cs="Times New Roman"/>
          <w:i/>
          <w:sz w:val="20"/>
          <w:szCs w:val="20"/>
          <w:lang w:val="en-US" w:eastAsia="en-GB"/>
        </w:rPr>
        <w:t>Porites cylindrica</w:t>
      </w:r>
      <w:r w:rsidRPr="00F4384B">
        <w:rPr>
          <w:rFonts w:ascii="Times New Roman" w:eastAsia="Times New Roman" w:hAnsi="Times New Roman" w:cs="Times New Roman"/>
          <w:iCs/>
          <w:sz w:val="20"/>
          <w:szCs w:val="20"/>
          <w:lang w:val="en-US" w:eastAsia="en-GB"/>
        </w:rPr>
        <w:t xml:space="preserve"> and </w:t>
      </w:r>
      <w:r w:rsidRPr="00F4384B">
        <w:rPr>
          <w:rFonts w:ascii="Times New Roman" w:eastAsia="Times New Roman" w:hAnsi="Times New Roman" w:cs="Times New Roman"/>
          <w:i/>
          <w:sz w:val="20"/>
          <w:szCs w:val="20"/>
          <w:lang w:val="en-US" w:eastAsia="en-GB"/>
        </w:rPr>
        <w:t>Porites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(Synaraea) rus</w:t>
      </w:r>
      <w:r w:rsidRPr="00F4384B">
        <w:rPr>
          <w:rFonts w:ascii="Times New Roman" w:eastAsia="Times New Roman" w:hAnsi="Times New Roman" w:cs="Times New Roman"/>
          <w:iCs/>
          <w:sz w:val="20"/>
          <w:szCs w:val="20"/>
          <w:lang w:val="en-US" w:eastAsia="en-GB"/>
        </w:rPr>
        <w:t xml:space="preserve"> after transplantation to two depths.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xml:space="preserve"> 16(4), 267-268.</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Klein, R., Loya, Y. (1991) Skeletal growth and density patterns of two </w:t>
      </w:r>
      <w:r w:rsidRPr="00F4384B">
        <w:rPr>
          <w:rFonts w:ascii="Times New Roman" w:eastAsia="Times New Roman" w:hAnsi="Times New Roman" w:cs="Times New Roman"/>
          <w:i/>
          <w:sz w:val="20"/>
          <w:szCs w:val="20"/>
          <w:lang w:val="en-US" w:eastAsia="en-GB"/>
        </w:rPr>
        <w:t>Porites</w:t>
      </w:r>
      <w:r w:rsidRPr="00F4384B">
        <w:rPr>
          <w:rFonts w:ascii="Times New Roman" w:eastAsia="Times New Roman" w:hAnsi="Times New Roman" w:cs="Times New Roman"/>
          <w:iCs/>
          <w:sz w:val="20"/>
          <w:szCs w:val="20"/>
          <w:lang w:val="en-US" w:eastAsia="en-GB"/>
        </w:rPr>
        <w:t xml:space="preserve"> corals from the Gulf of Eilat, Red Sea.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77, 253-259</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Barnes, D.J., Lough, J.M., (1989) The nature of skeletal density banding in scleractinian corals: fine banding and seasonal patterns</w:t>
      </w:r>
      <w:r w:rsidRPr="00F4384B">
        <w:rPr>
          <w:rFonts w:ascii="Times New Roman" w:eastAsia="Times New Roman" w:hAnsi="Times New Roman" w:cs="Times New Roman"/>
          <w:i/>
          <w:sz w:val="20"/>
          <w:szCs w:val="20"/>
          <w:lang w:val="en-US" w:eastAsia="en-GB"/>
        </w:rPr>
        <w:t>. Journal of Experimental Marine Biology and Ecology,</w:t>
      </w:r>
      <w:r w:rsidRPr="00F4384B">
        <w:rPr>
          <w:rFonts w:ascii="Times New Roman" w:eastAsia="Times New Roman" w:hAnsi="Times New Roman" w:cs="Times New Roman"/>
          <w:iCs/>
          <w:sz w:val="20"/>
          <w:szCs w:val="20"/>
          <w:lang w:val="en-US" w:eastAsia="en-GB"/>
        </w:rPr>
        <w:t xml:space="preserve"> 126, 119-134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Grigg, R.W. (1982) Darwin Point: A threshold for atoll formation.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xml:space="preserve"> 1, 29-34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Supriharyono, S. (2004). Growth rates of the massive coral </w:t>
      </w:r>
      <w:r w:rsidRPr="00F4384B">
        <w:rPr>
          <w:rFonts w:ascii="Times New Roman" w:eastAsia="Times New Roman" w:hAnsi="Times New Roman" w:cs="Times New Roman"/>
          <w:i/>
          <w:sz w:val="20"/>
          <w:szCs w:val="20"/>
          <w:lang w:val="en-US" w:eastAsia="en-GB"/>
        </w:rPr>
        <w:t>Porites lutea</w:t>
      </w:r>
      <w:r w:rsidRPr="00F4384B">
        <w:rPr>
          <w:rFonts w:ascii="Times New Roman" w:eastAsia="Times New Roman" w:hAnsi="Times New Roman" w:cs="Times New Roman"/>
          <w:iCs/>
          <w:sz w:val="20"/>
          <w:szCs w:val="20"/>
          <w:lang w:val="en-US" w:eastAsia="en-GB"/>
        </w:rPr>
        <w:t xml:space="preserve">, on the coast of Bontang, east Kalimantan, Indonesia. </w:t>
      </w:r>
      <w:r w:rsidRPr="00F4384B">
        <w:rPr>
          <w:rFonts w:ascii="Times New Roman" w:eastAsia="Times New Roman" w:hAnsi="Times New Roman" w:cs="Times New Roman"/>
          <w:i/>
          <w:sz w:val="20"/>
          <w:szCs w:val="20"/>
          <w:lang w:val="en-US" w:eastAsia="en-GB"/>
        </w:rPr>
        <w:t>Journal of Coastal Development</w:t>
      </w:r>
      <w:r w:rsidRPr="00F4384B">
        <w:rPr>
          <w:rFonts w:ascii="Times New Roman" w:eastAsia="Times New Roman" w:hAnsi="Times New Roman" w:cs="Times New Roman"/>
          <w:iCs/>
          <w:sz w:val="20"/>
          <w:szCs w:val="20"/>
          <w:lang w:val="en-US" w:eastAsia="en-GB"/>
        </w:rPr>
        <w:t>, 7(3), 143-155.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Tanzil J.T.I.,  Brown, B.E.,  Tudhope, A.W. and Dune, R.P. (2009) Decline in skeletal growth of the coral </w:t>
      </w:r>
      <w:r w:rsidRPr="00F4384B">
        <w:rPr>
          <w:rFonts w:ascii="Times New Roman" w:eastAsia="Times New Roman" w:hAnsi="Times New Roman" w:cs="Times New Roman"/>
          <w:i/>
          <w:sz w:val="20"/>
          <w:szCs w:val="20"/>
          <w:lang w:val="en-US" w:eastAsia="en-GB"/>
        </w:rPr>
        <w:t>Porites lutea</w:t>
      </w:r>
      <w:r w:rsidRPr="00F4384B">
        <w:rPr>
          <w:rFonts w:ascii="Times New Roman" w:eastAsia="Times New Roman" w:hAnsi="Times New Roman" w:cs="Times New Roman"/>
          <w:iCs/>
          <w:sz w:val="20"/>
          <w:szCs w:val="20"/>
          <w:lang w:val="en-US" w:eastAsia="en-GB"/>
        </w:rPr>
        <w:t xml:space="preserve"> from the Andaman Sea, South Thailand between 1984 and 2005. </w:t>
      </w:r>
      <w:r w:rsidRPr="00F4384B">
        <w:rPr>
          <w:rFonts w:ascii="Times New Roman" w:eastAsia="Times New Roman" w:hAnsi="Times New Roman" w:cs="Times New Roman"/>
          <w:i/>
          <w:sz w:val="20"/>
          <w:szCs w:val="20"/>
          <w:lang w:val="en-US" w:eastAsia="en-GB"/>
        </w:rPr>
        <w:t>Coral</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Reefs</w:t>
      </w:r>
      <w:r w:rsidRPr="00F4384B">
        <w:rPr>
          <w:rFonts w:ascii="Calibri" w:eastAsia="Times New Roman" w:hAnsi="Calibri" w:cs="Arial"/>
          <w:lang w:val="en-GB" w:eastAsia="en-GB"/>
        </w:rPr>
        <w:t>,</w:t>
      </w:r>
      <w:r w:rsidRPr="00F4384B">
        <w:rPr>
          <w:rFonts w:ascii="Times New Roman" w:eastAsia="Times New Roman" w:hAnsi="Times New Roman" w:cs="Times New Roman"/>
          <w:iCs/>
          <w:sz w:val="20"/>
          <w:szCs w:val="20"/>
          <w:lang w:val="en-US" w:eastAsia="en-GB"/>
        </w:rPr>
        <w:t xml:space="preserve"> 28(2), 519-528.</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Edmunds, P. J., Davies, P. S. (1986) An energy budget for </w:t>
      </w:r>
      <w:r w:rsidRPr="00F4384B">
        <w:rPr>
          <w:rFonts w:ascii="Times New Roman" w:eastAsia="Times New Roman" w:hAnsi="Times New Roman" w:cs="Times New Roman"/>
          <w:i/>
          <w:sz w:val="20"/>
          <w:szCs w:val="20"/>
          <w:lang w:val="en-US" w:eastAsia="en-GB"/>
        </w:rPr>
        <w:t>Porites porites</w:t>
      </w:r>
      <w:r w:rsidRPr="00F4384B">
        <w:rPr>
          <w:rFonts w:ascii="Times New Roman" w:eastAsia="Times New Roman" w:hAnsi="Times New Roman" w:cs="Times New Roman"/>
          <w:iCs/>
          <w:sz w:val="20"/>
          <w:szCs w:val="20"/>
          <w:lang w:val="en-US" w:eastAsia="en-GB"/>
        </w:rPr>
        <w:t xml:space="preserve"> (Scleractinia).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xml:space="preserve"> 92, 339-347</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Vaughan, T. W. (1915) Growth rate of the Floridian and Bahaman shoal-water corals. </w:t>
      </w:r>
      <w:r w:rsidRPr="00F4384B">
        <w:rPr>
          <w:rFonts w:ascii="Times New Roman" w:eastAsia="Times New Roman" w:hAnsi="Times New Roman" w:cs="Times New Roman"/>
          <w:i/>
          <w:sz w:val="20"/>
          <w:szCs w:val="20"/>
          <w:lang w:val="en-US" w:eastAsia="en-GB"/>
        </w:rPr>
        <w:t>Year book - Carnegie Institution of Washington</w:t>
      </w:r>
      <w:r w:rsidRPr="00F4384B">
        <w:rPr>
          <w:rFonts w:ascii="Times New Roman" w:eastAsia="Times New Roman" w:hAnsi="Times New Roman" w:cs="Times New Roman"/>
          <w:iCs/>
          <w:sz w:val="20"/>
          <w:szCs w:val="20"/>
          <w:lang w:val="en-US" w:eastAsia="en-GB"/>
        </w:rPr>
        <w:t xml:space="preserve"> 14, 221-231</w:t>
      </w:r>
    </w:p>
    <w:p w:rsidR="00F4384B" w:rsidRPr="00F4384B" w:rsidRDefault="00F4384B" w:rsidP="00F4384B">
      <w:pPr>
        <w:spacing w:after="0" w:line="360" w:lineRule="auto"/>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Huston, M. (1985) Variation in coral growth rates with depth at Discovery Bay, Jamaica.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4, 19-25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Lewis, J. B., Axelson, F., Goodbody, I., Page, C., Chislett, G. (1968) Comparative growth rates of some reef corals in the Caribbean</w:t>
      </w:r>
      <w:r w:rsidRPr="00F4384B">
        <w:rPr>
          <w:rFonts w:ascii="Times New Roman" w:eastAsia="Times New Roman" w:hAnsi="Times New Roman" w:cs="Times New Roman"/>
          <w:i/>
          <w:sz w:val="20"/>
          <w:szCs w:val="20"/>
          <w:lang w:val="en-US" w:eastAsia="en-GB"/>
        </w:rPr>
        <w:t>. Marine Science Center</w:t>
      </w:r>
      <w:r w:rsidRPr="00F4384B">
        <w:rPr>
          <w:rFonts w:ascii="Times New Roman" w:eastAsia="Times New Roman" w:hAnsi="Times New Roman" w:cs="Times New Roman"/>
          <w:iCs/>
          <w:sz w:val="20"/>
          <w:szCs w:val="20"/>
          <w:lang w:val="en-US" w:eastAsia="en-GB"/>
        </w:rPr>
        <w:t xml:space="preserve"> 10,1-26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McMurray, S. E., Blum, J. E., &amp; Pawlik, J. R. (2008) Redwood of the reef: growth and age of the giant barrel sponge Xestospongia muta in the Florida Keys.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155:159–171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Palomar, M.J.S., Yap H.T., Gomez E.D. (2009) Coral Transplant Survival Over 3 Years under Different Environmental Conditions at the Hundred Islands, Philippines. The Philippine agriculturist 92(2):143-152 </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Plucer-Rosario, G. and Randall, R.H. (1987). Preservation of rare coral species by transplant action and examination of their recruitment and growth. </w:t>
      </w:r>
      <w:r w:rsidRPr="00F4384B">
        <w:rPr>
          <w:rFonts w:ascii="Times New Roman" w:eastAsia="Times New Roman" w:hAnsi="Times New Roman" w:cs="Times New Roman"/>
          <w:i/>
          <w:sz w:val="20"/>
          <w:szCs w:val="20"/>
          <w:lang w:val="en-US" w:eastAsia="en-GB"/>
        </w:rPr>
        <w:t>Bulletin of Marine Science</w:t>
      </w:r>
      <w:r w:rsidRPr="00F4384B">
        <w:rPr>
          <w:rFonts w:ascii="Times New Roman" w:eastAsia="Times New Roman" w:hAnsi="Times New Roman" w:cs="Times New Roman"/>
          <w:iCs/>
          <w:sz w:val="20"/>
          <w:szCs w:val="20"/>
          <w:lang w:val="en-US" w:eastAsia="en-GB"/>
        </w:rPr>
        <w:t>, 41(2): 585-593</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Willis, B.L. (1985) Phenotypic plasticity versus phenotypic stability in the reef corals </w:t>
      </w:r>
      <w:r w:rsidRPr="00F4384B">
        <w:rPr>
          <w:rFonts w:ascii="Times New Roman" w:eastAsia="Times New Roman" w:hAnsi="Times New Roman" w:cs="Times New Roman"/>
          <w:i/>
          <w:sz w:val="20"/>
          <w:szCs w:val="20"/>
          <w:lang w:val="en-US" w:eastAsia="en-GB"/>
        </w:rPr>
        <w:t>Turbinaria mesenterina</w:t>
      </w:r>
      <w:r w:rsidRPr="00F4384B">
        <w:rPr>
          <w:rFonts w:ascii="Times New Roman" w:eastAsia="Times New Roman" w:hAnsi="Times New Roman" w:cs="Times New Roman"/>
          <w:iCs/>
          <w:sz w:val="20"/>
          <w:szCs w:val="20"/>
          <w:lang w:val="en-US" w:eastAsia="en-GB"/>
        </w:rPr>
        <w:t xml:space="preserve"> and </w:t>
      </w:r>
      <w:r w:rsidRPr="00F4384B">
        <w:rPr>
          <w:rFonts w:ascii="Times New Roman" w:eastAsia="Times New Roman" w:hAnsi="Times New Roman" w:cs="Times New Roman"/>
          <w:i/>
          <w:sz w:val="20"/>
          <w:szCs w:val="20"/>
          <w:lang w:val="en-US" w:eastAsia="en-GB"/>
        </w:rPr>
        <w:t>Pavona cactus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Proceedings of the Fifth International Coral Reef Congress, Tahiti,</w:t>
      </w:r>
      <w:r w:rsidRPr="00F4384B">
        <w:rPr>
          <w:rFonts w:ascii="Times New Roman" w:eastAsia="Times New Roman" w:hAnsi="Times New Roman" w:cs="Times New Roman"/>
          <w:iCs/>
          <w:sz w:val="20"/>
          <w:szCs w:val="20"/>
          <w:lang w:val="en-US" w:eastAsia="en-GB"/>
        </w:rPr>
        <w:t xml:space="preserve"> 107-112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Ferse S. C. E. &amp; Kuznaman A. (2009) Effects of Concrete-Bamboo Cages on Coral Fragments: Evaluation of a Low-Tech Method Used in Artisanal Ocean-Based Coral Farming. </w:t>
      </w:r>
      <w:r w:rsidRPr="00F4384B">
        <w:rPr>
          <w:rFonts w:ascii="Times New Roman" w:eastAsia="Times New Roman" w:hAnsi="Times New Roman" w:cs="Times New Roman"/>
          <w:i/>
          <w:sz w:val="20"/>
          <w:szCs w:val="20"/>
          <w:lang w:val="en-US" w:eastAsia="en-GB"/>
        </w:rPr>
        <w:t>Journal of Applied Aquaculture</w:t>
      </w:r>
      <w:r w:rsidRPr="00F4384B">
        <w:rPr>
          <w:rFonts w:ascii="Times New Roman" w:eastAsia="Times New Roman" w:hAnsi="Times New Roman" w:cs="Times New Roman"/>
          <w:iCs/>
          <w:sz w:val="20"/>
          <w:szCs w:val="20"/>
          <w:lang w:val="en-US" w:eastAsia="en-GB"/>
        </w:rPr>
        <w:t>,  21:31–49</w:t>
      </w:r>
    </w:p>
    <w:p w:rsidR="00F4384B" w:rsidRPr="00F4384B" w:rsidRDefault="00F4384B" w:rsidP="00F4384B">
      <w:pPr>
        <w:spacing w:after="0" w:line="360" w:lineRule="auto"/>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Dizon, R. M. &amp; Yap, H. P. (2005) Coral responses in single- and mixed-species plots to nutrient disturbance.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296: 165–172</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Shinn, E. A. (1966). Coral growth-rate, an environmental indicator. </w:t>
      </w:r>
      <w:r w:rsidRPr="00F4384B">
        <w:rPr>
          <w:rFonts w:ascii="Times New Roman" w:eastAsia="Times New Roman" w:hAnsi="Times New Roman" w:cs="Times New Roman"/>
          <w:i/>
          <w:sz w:val="20"/>
          <w:szCs w:val="20"/>
          <w:lang w:val="en-US" w:eastAsia="en-GB"/>
        </w:rPr>
        <w:t>Journal of Paleontology</w:t>
      </w:r>
      <w:r w:rsidRPr="00F4384B">
        <w:rPr>
          <w:rFonts w:ascii="Times New Roman" w:eastAsia="Times New Roman" w:hAnsi="Times New Roman" w:cs="Times New Roman"/>
          <w:iCs/>
          <w:sz w:val="20"/>
          <w:szCs w:val="20"/>
          <w:lang w:val="en-US" w:eastAsia="en-GB"/>
        </w:rPr>
        <w:t>, 233-240.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Mercado-Molina, A. E., Ruiz-Diaz, C. P., &amp; Sabat, A. M. (2016). </w:t>
      </w:r>
      <w:r w:rsidRPr="00F4384B">
        <w:rPr>
          <w:rFonts w:ascii="Times New Roman" w:eastAsia="Times New Roman" w:hAnsi="Times New Roman" w:cs="Times New Roman"/>
          <w:iCs/>
          <w:sz w:val="20"/>
          <w:szCs w:val="20"/>
          <w:lang w:val="en-US" w:eastAsia="en-GB"/>
        </w:rPr>
        <w:t xml:space="preserve">Branching dynamics of transplanted colonies of the threatened coral </w:t>
      </w:r>
      <w:r w:rsidRPr="00F4384B">
        <w:rPr>
          <w:rFonts w:ascii="Times New Roman" w:eastAsia="Times New Roman" w:hAnsi="Times New Roman" w:cs="Times New Roman"/>
          <w:i/>
          <w:sz w:val="20"/>
          <w:szCs w:val="20"/>
          <w:lang w:val="en-US" w:eastAsia="en-GB"/>
        </w:rPr>
        <w:t>Acropora cervicornis</w:t>
      </w:r>
      <w:r w:rsidRPr="00F4384B">
        <w:rPr>
          <w:rFonts w:ascii="Times New Roman" w:eastAsia="Times New Roman" w:hAnsi="Times New Roman" w:cs="Times New Roman"/>
          <w:iCs/>
          <w:sz w:val="20"/>
          <w:szCs w:val="20"/>
          <w:lang w:val="en-US" w:eastAsia="en-GB"/>
        </w:rPr>
        <w:t>: Morphogenesis, complexity, and modeling.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482, 134-141.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Johnson M 2015 Staghorn Coral, </w:t>
      </w:r>
      <w:r w:rsidRPr="00F4384B">
        <w:rPr>
          <w:rFonts w:ascii="Times New Roman" w:eastAsia="Times New Roman" w:hAnsi="Times New Roman" w:cs="Times New Roman"/>
          <w:i/>
          <w:sz w:val="20"/>
          <w:szCs w:val="20"/>
          <w:lang w:val="en-US" w:eastAsia="en-GB"/>
        </w:rPr>
        <w:t>Acropora cervicornis</w:t>
      </w:r>
      <w:r w:rsidRPr="00F4384B">
        <w:rPr>
          <w:rFonts w:ascii="Times New Roman" w:eastAsia="Times New Roman" w:hAnsi="Times New Roman" w:cs="Times New Roman"/>
          <w:iCs/>
          <w:sz w:val="20"/>
          <w:szCs w:val="20"/>
          <w:lang w:val="en-US" w:eastAsia="en-GB"/>
        </w:rPr>
        <w:t>, Restoration in South Florida: Growth and Survivorship of Outplanted Nursery Corals</w:t>
      </w:r>
      <w:r w:rsidRPr="00F4384B">
        <w:rPr>
          <w:rFonts w:ascii="Times New Roman" w:eastAsia="Times New Roman" w:hAnsi="Times New Roman" w:cs="Times New Roman"/>
          <w:i/>
          <w:sz w:val="20"/>
          <w:szCs w:val="20"/>
          <w:lang w:val="en-US" w:eastAsia="en-GB"/>
        </w:rPr>
        <w:t>. Master's thesis. Nova Southeastern University</w:t>
      </w:r>
      <w:r w:rsidRPr="00F4384B">
        <w:rPr>
          <w:rFonts w:ascii="Times New Roman" w:eastAsia="Times New Roman" w:hAnsi="Times New Roman" w:cs="Times New Roman"/>
          <w:iCs/>
          <w:sz w:val="20"/>
          <w:szCs w:val="20"/>
          <w:lang w:val="en-US" w:eastAsia="en-GB"/>
        </w:rPr>
        <w:t xml:space="preserve">. </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Mercado-Molina, A. E., Ruiz-Diaz, C. P., Pérez, M. E., Rodríguez-Barreras, R., &amp; Sabat, A. M. (2015). </w:t>
      </w:r>
      <w:r w:rsidRPr="00F4384B">
        <w:rPr>
          <w:rFonts w:ascii="Times New Roman" w:eastAsia="Times New Roman" w:hAnsi="Times New Roman" w:cs="Times New Roman"/>
          <w:iCs/>
          <w:sz w:val="20"/>
          <w:szCs w:val="20"/>
          <w:lang w:val="en-US" w:eastAsia="en-GB"/>
        </w:rPr>
        <w:t xml:space="preserve">Demography of the threatened coral </w:t>
      </w:r>
      <w:r w:rsidRPr="00F4384B">
        <w:rPr>
          <w:rFonts w:ascii="Times New Roman" w:eastAsia="Times New Roman" w:hAnsi="Times New Roman" w:cs="Times New Roman"/>
          <w:i/>
          <w:sz w:val="20"/>
          <w:szCs w:val="20"/>
          <w:lang w:val="en-US" w:eastAsia="en-GB"/>
        </w:rPr>
        <w:t>Acropora cervicornis</w:t>
      </w:r>
      <w:r w:rsidRPr="00F4384B">
        <w:rPr>
          <w:rFonts w:ascii="Times New Roman" w:eastAsia="Times New Roman" w:hAnsi="Times New Roman" w:cs="Times New Roman"/>
          <w:iCs/>
          <w:sz w:val="20"/>
          <w:szCs w:val="20"/>
          <w:lang w:val="en-US" w:eastAsia="en-GB"/>
        </w:rPr>
        <w:t>: implications for its management and conservation.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34(4), 1113-1124.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Putchim, L., Thongtham, N., Hewett, A., &amp; Chansang, H. (2008, July). Survival and growth of Acropora spp. in mid-water nursery and after transplantation at Phi Phi Islands, Andaman Sea, Thailand. In</w:t>
      </w:r>
      <w:r w:rsidRPr="00F4384B">
        <w:rPr>
          <w:rFonts w:ascii="Times New Roman" w:eastAsia="Times New Roman" w:hAnsi="Times New Roman" w:cs="Times New Roman"/>
          <w:i/>
          <w:sz w:val="20"/>
          <w:szCs w:val="20"/>
          <w:lang w:val="en-US" w:eastAsia="en-GB"/>
        </w:rPr>
        <w:t> Proceeding of the 11thInternational Coral Reef Symposium, Ft Lauderdale, Florida</w:t>
      </w:r>
      <w:r w:rsidRPr="00F4384B">
        <w:rPr>
          <w:rFonts w:ascii="Times New Roman" w:eastAsia="Times New Roman" w:hAnsi="Times New Roman" w:cs="Times New Roman"/>
          <w:iCs/>
          <w:sz w:val="20"/>
          <w:szCs w:val="20"/>
          <w:lang w:val="en-US" w:eastAsia="en-GB"/>
        </w:rPr>
        <w:t> (pp. 1268-1261).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Cummings, K., Zuke, A., De Stasio, B., &amp; Krumholz, J. (2015). Coral Growth Assessment on an Established Artificial Reef in Antigua. </w:t>
      </w:r>
      <w:r w:rsidRPr="00F4384B">
        <w:rPr>
          <w:rFonts w:ascii="Times New Roman" w:eastAsia="Times New Roman" w:hAnsi="Times New Roman" w:cs="Times New Roman"/>
          <w:i/>
          <w:sz w:val="20"/>
          <w:szCs w:val="20"/>
          <w:lang w:val="en-US" w:eastAsia="en-GB"/>
        </w:rPr>
        <w:t>Ecological Restoration</w:t>
      </w:r>
      <w:r w:rsidRPr="00F4384B">
        <w:rPr>
          <w:rFonts w:ascii="Times New Roman" w:eastAsia="Times New Roman" w:hAnsi="Times New Roman" w:cs="Times New Roman"/>
          <w:iCs/>
          <w:sz w:val="20"/>
          <w:szCs w:val="20"/>
          <w:lang w:val="en-US" w:eastAsia="en-GB"/>
        </w:rPr>
        <w:t>, 33(1), 90-95.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Harriott, V. J. (1999) Coral growth in subtropical eastern Australia. </w:t>
      </w:r>
      <w:r w:rsidRPr="00F4384B">
        <w:rPr>
          <w:rFonts w:ascii="Times New Roman" w:eastAsia="Times New Roman" w:hAnsi="Times New Roman" w:cs="Times New Roman"/>
          <w:i/>
          <w:sz w:val="20"/>
          <w:szCs w:val="20"/>
          <w:lang w:val="en-US" w:eastAsia="en-GB"/>
        </w:rPr>
        <w:t>Coral Reefs</w:t>
      </w:r>
      <w:r w:rsidRPr="00F4384B">
        <w:rPr>
          <w:rFonts w:ascii="Times New Roman" w:eastAsia="Times New Roman" w:hAnsi="Times New Roman" w:cs="Times New Roman"/>
          <w:iCs/>
          <w:sz w:val="20"/>
          <w:szCs w:val="20"/>
          <w:lang w:val="en-US" w:eastAsia="en-GB"/>
        </w:rPr>
        <w:t>, 18, 281-291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Marsh, L. M. (1992) The Occurrence and Growth of </w:t>
      </w:r>
      <w:r w:rsidRPr="00F4384B">
        <w:rPr>
          <w:rFonts w:ascii="Times New Roman" w:eastAsia="Times New Roman" w:hAnsi="Times New Roman" w:cs="Times New Roman"/>
          <w:i/>
          <w:sz w:val="20"/>
          <w:szCs w:val="20"/>
          <w:lang w:val="en-US" w:eastAsia="en-GB"/>
        </w:rPr>
        <w:t>Acropora</w:t>
      </w:r>
      <w:r w:rsidRPr="00F4384B">
        <w:rPr>
          <w:rFonts w:ascii="Times New Roman" w:eastAsia="Times New Roman" w:hAnsi="Times New Roman" w:cs="Times New Roman"/>
          <w:iCs/>
          <w:sz w:val="20"/>
          <w:szCs w:val="20"/>
          <w:lang w:val="en-US" w:eastAsia="en-GB"/>
        </w:rPr>
        <w:t xml:space="preserve"> in Extra-tropical Waters off Perth, Western Australia. </w:t>
      </w:r>
      <w:r w:rsidRPr="00F4384B">
        <w:rPr>
          <w:rFonts w:ascii="Times New Roman" w:eastAsia="Times New Roman" w:hAnsi="Times New Roman" w:cs="Times New Roman"/>
          <w:i/>
          <w:sz w:val="20"/>
          <w:szCs w:val="20"/>
          <w:lang w:val="en-US" w:eastAsia="en-GB"/>
        </w:rPr>
        <w:t>Proceedings of the Seventh International Coral Reef Symposium, Guam</w:t>
      </w:r>
      <w:r w:rsidRPr="00F4384B">
        <w:rPr>
          <w:rFonts w:ascii="Times New Roman" w:eastAsia="Times New Roman" w:hAnsi="Times New Roman" w:cs="Times New Roman"/>
          <w:iCs/>
          <w:sz w:val="20"/>
          <w:szCs w:val="20"/>
          <w:lang w:val="en-US" w:eastAsia="en-GB"/>
        </w:rPr>
        <w:t>. 2, 1233-1238</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Heyward, A. J., Collins, J. D. (1985) Growth and sexual reproduction in the scleractinian coral </w:t>
      </w:r>
      <w:r w:rsidRPr="00F4384B">
        <w:rPr>
          <w:rFonts w:ascii="Times New Roman" w:eastAsia="Times New Roman" w:hAnsi="Times New Roman" w:cs="Times New Roman"/>
          <w:i/>
          <w:sz w:val="20"/>
          <w:szCs w:val="20"/>
          <w:lang w:val="en-US" w:eastAsia="en-GB"/>
        </w:rPr>
        <w:t>Montipora digitata</w:t>
      </w:r>
      <w:r w:rsidRPr="00F4384B">
        <w:rPr>
          <w:rFonts w:ascii="Times New Roman" w:eastAsia="Times New Roman" w:hAnsi="Times New Roman" w:cs="Times New Roman"/>
          <w:iCs/>
          <w:sz w:val="20"/>
          <w:szCs w:val="20"/>
          <w:lang w:val="en-US" w:eastAsia="en-GB"/>
        </w:rPr>
        <w:t xml:space="preserve"> (Dana). </w:t>
      </w:r>
      <w:r w:rsidRPr="00F4384B">
        <w:rPr>
          <w:rFonts w:ascii="Times New Roman" w:eastAsia="Times New Roman" w:hAnsi="Times New Roman" w:cs="Times New Roman"/>
          <w:i/>
          <w:sz w:val="20"/>
          <w:szCs w:val="20"/>
          <w:lang w:val="en-US" w:eastAsia="en-GB"/>
        </w:rPr>
        <w:t>Marine and Freshwater Research</w:t>
      </w:r>
      <w:r w:rsidRPr="00F4384B">
        <w:rPr>
          <w:rFonts w:ascii="Times New Roman" w:eastAsia="Times New Roman" w:hAnsi="Times New Roman" w:cs="Times New Roman"/>
          <w:iCs/>
          <w:sz w:val="20"/>
          <w:szCs w:val="20"/>
          <w:lang w:val="en-US" w:eastAsia="en-GB"/>
        </w:rPr>
        <w:t>. 36, 441</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Liberman, T., Genin, A., Loya, Y. (1995) Effects on growth and reproduction of the coral </w:t>
      </w:r>
      <w:r w:rsidRPr="00F4384B">
        <w:rPr>
          <w:rFonts w:ascii="Times New Roman" w:eastAsia="Times New Roman" w:hAnsi="Times New Roman" w:cs="Times New Roman"/>
          <w:i/>
          <w:sz w:val="20"/>
          <w:szCs w:val="20"/>
          <w:lang w:val="en-US" w:eastAsia="en-GB"/>
        </w:rPr>
        <w:t>Stylophora pistillata</w:t>
      </w:r>
      <w:r w:rsidRPr="00F4384B">
        <w:rPr>
          <w:rFonts w:ascii="Times New Roman" w:eastAsia="Times New Roman" w:hAnsi="Times New Roman" w:cs="Times New Roman"/>
          <w:iCs/>
          <w:sz w:val="20"/>
          <w:szCs w:val="20"/>
          <w:lang w:val="en-US" w:eastAsia="en-GB"/>
        </w:rPr>
        <w:t xml:space="preserve"> by the mutualistic damselfish </w:t>
      </w:r>
      <w:r w:rsidRPr="00F4384B">
        <w:rPr>
          <w:rFonts w:ascii="Times New Roman" w:eastAsia="Times New Roman" w:hAnsi="Times New Roman" w:cs="Times New Roman"/>
          <w:i/>
          <w:sz w:val="20"/>
          <w:szCs w:val="20"/>
          <w:lang w:val="en-US" w:eastAsia="en-GB"/>
        </w:rPr>
        <w:t>Dascyllus marginatus</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xml:space="preserve"> 121, 741-746</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Geneid, Y., Ebeid, M., Hassan, M. (2009) Response to Increased Sediment Load by Three Coral Species from the Gulf of Suez (Red Sea). </w:t>
      </w:r>
      <w:r w:rsidRPr="00F4384B">
        <w:rPr>
          <w:rFonts w:ascii="Times New Roman" w:eastAsia="Times New Roman" w:hAnsi="Times New Roman" w:cs="Times New Roman"/>
          <w:i/>
          <w:sz w:val="20"/>
          <w:szCs w:val="20"/>
          <w:lang w:val="en-US" w:eastAsia="en-GB"/>
        </w:rPr>
        <w:t>Journal of Fisheries and Aquatic Science</w:t>
      </w:r>
      <w:r w:rsidRPr="00F4384B">
        <w:rPr>
          <w:rFonts w:ascii="Times New Roman" w:eastAsia="Times New Roman" w:hAnsi="Times New Roman" w:cs="Times New Roman"/>
          <w:iCs/>
          <w:sz w:val="20"/>
          <w:szCs w:val="20"/>
          <w:lang w:val="en-US" w:eastAsia="en-GB"/>
        </w:rPr>
        <w:t xml:space="preserve"> 4, 238-245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Kotb, M.M.A. (2001) Growth rates of three reef-building coral species in the northern Red Sea, Egypt. </w:t>
      </w:r>
      <w:r w:rsidRPr="00F4384B">
        <w:rPr>
          <w:rFonts w:ascii="Times New Roman" w:eastAsia="Times New Roman" w:hAnsi="Times New Roman" w:cs="Times New Roman"/>
          <w:i/>
          <w:sz w:val="20"/>
          <w:szCs w:val="20"/>
          <w:lang w:val="en-US" w:eastAsia="en-GB"/>
        </w:rPr>
        <w:t>Egyptian Journal of Aquatic Biology and Fisheries</w:t>
      </w:r>
      <w:r w:rsidRPr="00F4384B">
        <w:rPr>
          <w:rFonts w:ascii="Times New Roman" w:eastAsia="Times New Roman" w:hAnsi="Times New Roman" w:cs="Times New Roman"/>
          <w:iCs/>
          <w:sz w:val="20"/>
          <w:szCs w:val="20"/>
          <w:lang w:val="en-US" w:eastAsia="en-GB"/>
        </w:rPr>
        <w:t xml:space="preserve"> 5, 165–185</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Bongiorni, L., Shafir, S., Angel, D., &amp; Rinkevich, B. (2003). Survival, growth and gonad development of two hermatypic corals subjected to in situ fish-farm nutrient enrichment.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253, 137-144.</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Marbà, N., &amp; Duarte, C. M. (1998). </w:t>
      </w:r>
      <w:r w:rsidRPr="00F4384B">
        <w:rPr>
          <w:rFonts w:ascii="Times New Roman" w:eastAsia="Times New Roman" w:hAnsi="Times New Roman" w:cs="Times New Roman"/>
          <w:iCs/>
          <w:sz w:val="20"/>
          <w:szCs w:val="20"/>
          <w:lang w:val="en-US" w:eastAsia="en-GB"/>
        </w:rPr>
        <w:t>Rhizome elongation and seagrass clonal growth.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174, 269-280.</w:t>
      </w:r>
    </w:p>
    <w:p w:rsidR="00F4384B" w:rsidRPr="00F4384B" w:rsidRDefault="00F4384B" w:rsidP="00F4384B">
      <w:pPr>
        <w:spacing w:after="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Paling, E. I., Van Keulen, M., &amp; Tunbridge, D. J. (2007). Seagrass transplanting in Cockburn Sound, Western Australia: a comparison of manual transplantation methodology using </w:t>
      </w:r>
      <w:r w:rsidRPr="00F4384B">
        <w:rPr>
          <w:rFonts w:ascii="Times New Roman" w:eastAsia="Times New Roman" w:hAnsi="Times New Roman" w:cs="Times New Roman"/>
          <w:i/>
          <w:sz w:val="20"/>
          <w:szCs w:val="20"/>
          <w:lang w:val="en-US" w:eastAsia="en-GB"/>
        </w:rPr>
        <w:t>Posidonia sinuosa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15(2), 240-249.</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Martins, I., Neto, J. M., Fontes, M. G., Marques, J. C., &amp; Pardal, M. A. (2005). </w:t>
      </w:r>
      <w:r w:rsidRPr="00F4384B">
        <w:rPr>
          <w:rFonts w:ascii="Times New Roman" w:eastAsia="Times New Roman" w:hAnsi="Times New Roman" w:cs="Times New Roman"/>
          <w:iCs/>
          <w:sz w:val="20"/>
          <w:szCs w:val="20"/>
          <w:lang w:val="en-US" w:eastAsia="en-GB"/>
        </w:rPr>
        <w:t xml:space="preserve">Seasonal variation in short-term survival of </w:t>
      </w:r>
      <w:r w:rsidRPr="00F4384B">
        <w:rPr>
          <w:rFonts w:ascii="Times New Roman" w:eastAsia="Times New Roman" w:hAnsi="Times New Roman" w:cs="Times New Roman"/>
          <w:i/>
          <w:sz w:val="20"/>
          <w:szCs w:val="20"/>
          <w:lang w:val="en-US" w:eastAsia="en-GB"/>
        </w:rPr>
        <w:t>Zostera noltii</w:t>
      </w:r>
      <w:r w:rsidRPr="00F4384B">
        <w:rPr>
          <w:rFonts w:ascii="Times New Roman" w:eastAsia="Times New Roman" w:hAnsi="Times New Roman" w:cs="Times New Roman"/>
          <w:iCs/>
          <w:sz w:val="20"/>
          <w:szCs w:val="20"/>
          <w:lang w:val="en-US" w:eastAsia="en-GB"/>
        </w:rPr>
        <w:t xml:space="preserve"> transplants in a declining meadow in Portugal. </w:t>
      </w:r>
      <w:r w:rsidRPr="00F4384B">
        <w:rPr>
          <w:rFonts w:ascii="Times New Roman" w:eastAsia="Times New Roman" w:hAnsi="Times New Roman" w:cs="Times New Roman"/>
          <w:i/>
          <w:sz w:val="20"/>
          <w:szCs w:val="20"/>
          <w:lang w:val="en-US" w:eastAsia="en-GB"/>
        </w:rPr>
        <w:t>Aquatic Botany</w:t>
      </w:r>
      <w:r w:rsidRPr="00F4384B">
        <w:rPr>
          <w:rFonts w:ascii="Times New Roman" w:eastAsia="Times New Roman" w:hAnsi="Times New Roman" w:cs="Times New Roman"/>
          <w:iCs/>
          <w:sz w:val="20"/>
          <w:szCs w:val="20"/>
          <w:lang w:val="en-US" w:eastAsia="en-GB"/>
        </w:rPr>
        <w:t>, 82(2), 132-142.</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Piazzi, L., Balestri, E., Balata, D., and Cinelli, F. (2000). Pilot transplanting experiment of </w:t>
      </w:r>
      <w:r w:rsidRPr="00F4384B">
        <w:rPr>
          <w:rFonts w:ascii="Times New Roman" w:eastAsia="Times New Roman" w:hAnsi="Times New Roman" w:cs="Times New Roman"/>
          <w:i/>
          <w:sz w:val="20"/>
          <w:szCs w:val="20"/>
          <w:lang w:val="en-US" w:eastAsia="en-GB"/>
        </w:rPr>
        <w:t>Posidonia oceanica</w:t>
      </w:r>
      <w:r w:rsidRPr="00F4384B">
        <w:rPr>
          <w:rFonts w:ascii="Times New Roman" w:eastAsia="Times New Roman" w:hAnsi="Times New Roman" w:cs="Times New Roman"/>
          <w:iCs/>
          <w:sz w:val="20"/>
          <w:szCs w:val="20"/>
          <w:lang w:val="en-US" w:eastAsia="en-GB"/>
        </w:rPr>
        <w:t xml:space="preserve"> (L.) Delile to restore a damaged coastal area in the Mediterranean Sea. </w:t>
      </w:r>
      <w:r w:rsidRPr="00F4384B">
        <w:rPr>
          <w:rFonts w:ascii="Times New Roman" w:eastAsia="Times New Roman" w:hAnsi="Times New Roman" w:cs="Times New Roman"/>
          <w:i/>
          <w:sz w:val="20"/>
          <w:szCs w:val="20"/>
          <w:lang w:val="en-US" w:eastAsia="en-GB"/>
        </w:rPr>
        <w:t>Biologia Marina Mediterranea</w:t>
      </w:r>
      <w:r w:rsidRPr="00F4384B">
        <w:rPr>
          <w:rFonts w:ascii="Times New Roman" w:eastAsia="Times New Roman" w:hAnsi="Times New Roman" w:cs="Times New Roman"/>
          <w:iCs/>
          <w:sz w:val="20"/>
          <w:szCs w:val="20"/>
          <w:lang w:val="en-US" w:eastAsia="en-GB"/>
        </w:rPr>
        <w:t>, 7: 409–411.</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Davis, R. C., &amp; Short, F. T. (1997). Restoring eelgrass, </w:t>
      </w:r>
      <w:r w:rsidRPr="00F4384B">
        <w:rPr>
          <w:rFonts w:ascii="Times New Roman" w:eastAsia="Times New Roman" w:hAnsi="Times New Roman" w:cs="Times New Roman"/>
          <w:i/>
          <w:sz w:val="20"/>
          <w:szCs w:val="20"/>
          <w:lang w:val="en-US" w:eastAsia="en-GB"/>
        </w:rPr>
        <w:t>Zostera marina</w:t>
      </w:r>
      <w:r w:rsidRPr="00F4384B">
        <w:rPr>
          <w:rFonts w:ascii="Times New Roman" w:eastAsia="Times New Roman" w:hAnsi="Times New Roman" w:cs="Times New Roman"/>
          <w:iCs/>
          <w:sz w:val="20"/>
          <w:szCs w:val="20"/>
          <w:lang w:val="en-US" w:eastAsia="en-GB"/>
        </w:rPr>
        <w:t xml:space="preserve"> L., habitat using a new transplanting technique: the horizontal rhizome method. </w:t>
      </w:r>
      <w:r w:rsidRPr="00F4384B">
        <w:rPr>
          <w:rFonts w:ascii="Times New Roman" w:eastAsia="Times New Roman" w:hAnsi="Times New Roman" w:cs="Times New Roman"/>
          <w:i/>
          <w:sz w:val="20"/>
          <w:szCs w:val="20"/>
          <w:lang w:val="en-US" w:eastAsia="en-GB"/>
        </w:rPr>
        <w:t>Aquatic Botany</w:t>
      </w:r>
      <w:r w:rsidRPr="00F4384B">
        <w:rPr>
          <w:rFonts w:ascii="Times New Roman" w:eastAsia="Times New Roman" w:hAnsi="Times New Roman" w:cs="Times New Roman"/>
          <w:iCs/>
          <w:sz w:val="20"/>
          <w:szCs w:val="20"/>
          <w:lang w:val="en-US" w:eastAsia="en-GB"/>
        </w:rPr>
        <w:t>, 59(1), 1-15.</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Sheridan, Pete, et al. (1998). Factors affecting restoration of </w:t>
      </w:r>
      <w:r w:rsidRPr="00F4384B">
        <w:rPr>
          <w:rFonts w:ascii="Times New Roman" w:eastAsia="Times New Roman" w:hAnsi="Times New Roman" w:cs="Times New Roman"/>
          <w:i/>
          <w:sz w:val="20"/>
          <w:szCs w:val="20"/>
          <w:lang w:val="en-US" w:eastAsia="en-GB"/>
        </w:rPr>
        <w:t>Halodule wrightii</w:t>
      </w:r>
      <w:r w:rsidRPr="00F4384B">
        <w:rPr>
          <w:rFonts w:ascii="Times New Roman" w:eastAsia="Times New Roman" w:hAnsi="Times New Roman" w:cs="Times New Roman"/>
          <w:iCs/>
          <w:sz w:val="20"/>
          <w:szCs w:val="20"/>
          <w:lang w:val="en-US" w:eastAsia="en-GB"/>
        </w:rPr>
        <w:t xml:space="preserve"> to Galveston Bay, Texas.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6.2 (1998): 144-158.</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Shaish, L., Levy, G., Gomez, E., &amp; Rinkevich, B. (2008). Fixed and suspended coral nurseries in the Philippines: Establishing the first step in the “gardening concept” of reef restoration</w:t>
      </w:r>
      <w:r w:rsidRPr="00F4384B">
        <w:rPr>
          <w:rFonts w:ascii="Times New Roman" w:eastAsia="Times New Roman" w:hAnsi="Times New Roman" w:cs="Times New Roman"/>
          <w:i/>
          <w:sz w:val="20"/>
          <w:szCs w:val="20"/>
          <w:lang w:val="en-US" w:eastAsia="en-GB"/>
        </w:rPr>
        <w:t>. Journal of Experimental Marine Biology and Ecology</w:t>
      </w:r>
      <w:r w:rsidRPr="00F4384B">
        <w:rPr>
          <w:rFonts w:ascii="Times New Roman" w:eastAsia="Times New Roman" w:hAnsi="Times New Roman" w:cs="Times New Roman"/>
          <w:iCs/>
          <w:sz w:val="20"/>
          <w:szCs w:val="20"/>
          <w:lang w:val="en-US" w:eastAsia="en-GB"/>
        </w:rPr>
        <w:t>, 358(1), 86-97.</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Shaish, L., Levy, G., Katzir, G., &amp; Rinkevich, B. (2010). Coral reef restoration (Bolinao, Philippines) in the face of frequent natural catastrophes. </w:t>
      </w:r>
      <w:r w:rsidRPr="00F4384B">
        <w:rPr>
          <w:rFonts w:ascii="Times New Roman" w:eastAsia="Times New Roman" w:hAnsi="Times New Roman" w:cs="Times New Roman"/>
          <w:i/>
          <w:sz w:val="20"/>
          <w:szCs w:val="20"/>
          <w:lang w:val="en-US" w:eastAsia="en-GB"/>
        </w:rPr>
        <w:t>Restoration Ecology</w:t>
      </w:r>
      <w:r w:rsidRPr="00F4384B">
        <w:rPr>
          <w:rFonts w:ascii="Times New Roman" w:eastAsia="Times New Roman" w:hAnsi="Times New Roman" w:cs="Times New Roman"/>
          <w:iCs/>
          <w:sz w:val="20"/>
          <w:szCs w:val="20"/>
          <w:lang w:val="en-US" w:eastAsia="en-GB"/>
        </w:rPr>
        <w:t>, 18(3), 285-299.</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Browne, N. K. (2012). Spatial and temporal variations in coral growth on an inshore turbid reef subjected to multiple disturbances. </w:t>
      </w:r>
      <w:r w:rsidRPr="00F4384B">
        <w:rPr>
          <w:rFonts w:ascii="Times New Roman" w:eastAsia="Times New Roman" w:hAnsi="Times New Roman" w:cs="Times New Roman"/>
          <w:i/>
          <w:sz w:val="20"/>
          <w:szCs w:val="20"/>
          <w:lang w:val="en-US" w:eastAsia="en-GB"/>
        </w:rPr>
        <w:t>Marine environmental research</w:t>
      </w:r>
      <w:r w:rsidRPr="00F4384B">
        <w:rPr>
          <w:rFonts w:ascii="Times New Roman" w:eastAsia="Times New Roman" w:hAnsi="Times New Roman" w:cs="Times New Roman"/>
          <w:iCs/>
          <w:sz w:val="20"/>
          <w:szCs w:val="20"/>
          <w:lang w:val="en-US" w:eastAsia="en-GB"/>
        </w:rPr>
        <w:t>, 77, 71-83.</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Yap, H. T., &amp; Gomez, E. D. (1985). </w:t>
      </w:r>
      <w:r w:rsidRPr="00F4384B">
        <w:rPr>
          <w:rFonts w:ascii="Times New Roman" w:eastAsia="Times New Roman" w:hAnsi="Times New Roman" w:cs="Times New Roman"/>
          <w:iCs/>
          <w:sz w:val="20"/>
          <w:szCs w:val="20"/>
          <w:lang w:val="en-US" w:eastAsia="en-GB"/>
        </w:rPr>
        <w:t xml:space="preserve">Growth of </w:t>
      </w:r>
      <w:r w:rsidRPr="00F4384B">
        <w:rPr>
          <w:rFonts w:ascii="Times New Roman" w:eastAsia="Times New Roman" w:hAnsi="Times New Roman" w:cs="Times New Roman"/>
          <w:i/>
          <w:sz w:val="20"/>
          <w:szCs w:val="20"/>
          <w:lang w:val="en-US" w:eastAsia="en-GB"/>
        </w:rPr>
        <w:t>Acropora pulchra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Marine Biology</w:t>
      </w:r>
      <w:r w:rsidRPr="00F4384B">
        <w:rPr>
          <w:rFonts w:ascii="Times New Roman" w:eastAsia="Times New Roman" w:hAnsi="Times New Roman" w:cs="Times New Roman"/>
          <w:iCs/>
          <w:sz w:val="20"/>
          <w:szCs w:val="20"/>
          <w:lang w:val="en-US" w:eastAsia="en-GB"/>
        </w:rPr>
        <w:t>, 87(2), 203-209.</w:t>
      </w:r>
      <w:r w:rsidRPr="00F4384B">
        <w:rPr>
          <w:rFonts w:ascii="Calibri" w:eastAsia="Times New Roman" w:hAnsi="Calibri" w:cs="Arial"/>
          <w:lang w:val="en-US" w:eastAsia="en-GB"/>
        </w:rPr>
        <w:t xml:space="preserve"> </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Fava, F., Bavestrello, G., Valisano, L., &amp; Cerrano, C. (2010). </w:t>
      </w:r>
      <w:r w:rsidRPr="00F4384B">
        <w:rPr>
          <w:rFonts w:ascii="Times New Roman" w:eastAsia="Times New Roman" w:hAnsi="Times New Roman" w:cs="Times New Roman"/>
          <w:iCs/>
          <w:sz w:val="20"/>
          <w:szCs w:val="20"/>
          <w:lang w:val="en-US" w:eastAsia="en-GB"/>
        </w:rPr>
        <w:t>Survival, growth and regeneration in explants of four temperate gorgonian species in the Mediterranean Sea. </w:t>
      </w:r>
      <w:r w:rsidRPr="00F4384B">
        <w:rPr>
          <w:rFonts w:ascii="Times New Roman" w:eastAsia="Times New Roman" w:hAnsi="Times New Roman" w:cs="Times New Roman"/>
          <w:i/>
          <w:sz w:val="20"/>
          <w:szCs w:val="20"/>
          <w:lang w:val="en-US" w:eastAsia="en-GB"/>
        </w:rPr>
        <w:t>Italian Journal of Zoology</w:t>
      </w:r>
      <w:r w:rsidRPr="00F4384B">
        <w:rPr>
          <w:rFonts w:ascii="Times New Roman" w:eastAsia="Times New Roman" w:hAnsi="Times New Roman" w:cs="Times New Roman"/>
          <w:iCs/>
          <w:sz w:val="20"/>
          <w:szCs w:val="20"/>
          <w:lang w:val="en-US" w:eastAsia="en-GB"/>
        </w:rPr>
        <w:t>, 77(1), 44-52.</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Weinberg, S., &amp; Weinberg, F. (1979). The life cycle of a gorgonian: </w:t>
      </w:r>
      <w:r w:rsidRPr="00F4384B">
        <w:rPr>
          <w:rFonts w:ascii="Times New Roman" w:eastAsia="Times New Roman" w:hAnsi="Times New Roman" w:cs="Times New Roman"/>
          <w:i/>
          <w:sz w:val="20"/>
          <w:szCs w:val="20"/>
          <w:lang w:val="en-US" w:eastAsia="en-GB"/>
        </w:rPr>
        <w:t>Eunicella singularis</w:t>
      </w:r>
      <w:r w:rsidRPr="00F4384B">
        <w:rPr>
          <w:rFonts w:ascii="Times New Roman" w:eastAsia="Times New Roman" w:hAnsi="Times New Roman" w:cs="Times New Roman"/>
          <w:iCs/>
          <w:sz w:val="20"/>
          <w:szCs w:val="20"/>
          <w:lang w:val="en-US" w:eastAsia="en-GB"/>
        </w:rPr>
        <w:t xml:space="preserve"> (Esper, 1794). Bijdragen tot de Dierkunde, 48(2), 127-137.</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Munari, C., Serafin, G., &amp; Mistri, M. (2013). </w:t>
      </w:r>
      <w:r w:rsidRPr="00F4384B">
        <w:rPr>
          <w:rFonts w:ascii="Times New Roman" w:eastAsia="Times New Roman" w:hAnsi="Times New Roman" w:cs="Times New Roman"/>
          <w:iCs/>
          <w:sz w:val="20"/>
          <w:szCs w:val="20"/>
          <w:lang w:val="en-US" w:eastAsia="en-GB"/>
        </w:rPr>
        <w:t xml:space="preserve">Structure, growth and secondary production of two Tyrrhenian populations of the white gorgonian </w:t>
      </w:r>
      <w:r w:rsidRPr="00F4384B">
        <w:rPr>
          <w:rFonts w:ascii="Times New Roman" w:eastAsia="Times New Roman" w:hAnsi="Times New Roman" w:cs="Times New Roman"/>
          <w:i/>
          <w:sz w:val="20"/>
          <w:szCs w:val="20"/>
          <w:lang w:val="en-US" w:eastAsia="en-GB"/>
        </w:rPr>
        <w:t>Eunicella singularis</w:t>
      </w:r>
      <w:r w:rsidRPr="00F4384B">
        <w:rPr>
          <w:rFonts w:ascii="Times New Roman" w:eastAsia="Times New Roman" w:hAnsi="Times New Roman" w:cs="Times New Roman"/>
          <w:iCs/>
          <w:sz w:val="20"/>
          <w:szCs w:val="20"/>
          <w:lang w:val="en-US" w:eastAsia="en-GB"/>
        </w:rPr>
        <w:t xml:space="preserve"> (Esper 1791). </w:t>
      </w:r>
      <w:r w:rsidRPr="00F4384B">
        <w:rPr>
          <w:rFonts w:ascii="Times New Roman" w:eastAsia="Times New Roman" w:hAnsi="Times New Roman" w:cs="Times New Roman"/>
          <w:i/>
          <w:sz w:val="20"/>
          <w:szCs w:val="20"/>
          <w:lang w:val="en-US" w:eastAsia="en-GB"/>
        </w:rPr>
        <w:t>Estuarine, Coastal and Shelf Science</w:t>
      </w:r>
      <w:r w:rsidRPr="00F4384B">
        <w:rPr>
          <w:rFonts w:ascii="Times New Roman" w:eastAsia="Times New Roman" w:hAnsi="Times New Roman" w:cs="Times New Roman"/>
          <w:iCs/>
          <w:sz w:val="20"/>
          <w:szCs w:val="20"/>
          <w:lang w:val="en-US" w:eastAsia="en-GB"/>
        </w:rPr>
        <w:t>, 119, 162-166.</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Viladrich, N., Gori, A., &amp; Gili, J. M. (2016). Fast growth rate in a young colony of the Mediterranean gorgonian </w:t>
      </w:r>
      <w:r w:rsidRPr="00F4384B">
        <w:rPr>
          <w:rFonts w:ascii="Times New Roman" w:eastAsia="Times New Roman" w:hAnsi="Times New Roman" w:cs="Times New Roman"/>
          <w:i/>
          <w:sz w:val="20"/>
          <w:szCs w:val="20"/>
          <w:lang w:val="en-US" w:eastAsia="en-GB"/>
        </w:rPr>
        <w:t>Eunicella singularis</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Marine Biodiversity</w:t>
      </w:r>
      <w:r w:rsidRPr="00F4384B">
        <w:rPr>
          <w:rFonts w:ascii="Times New Roman" w:eastAsia="Times New Roman" w:hAnsi="Times New Roman" w:cs="Times New Roman"/>
          <w:iCs/>
          <w:sz w:val="20"/>
          <w:szCs w:val="20"/>
          <w:lang w:val="en-US" w:eastAsia="en-GB"/>
        </w:rPr>
        <w:t>, 1-2.</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Sartoretto, S., &amp; Francour, P. (2011). Bathymetric distribution and growth rates of </w:t>
      </w:r>
      <w:r w:rsidRPr="00F4384B">
        <w:rPr>
          <w:rFonts w:ascii="Times New Roman" w:eastAsia="Times New Roman" w:hAnsi="Times New Roman" w:cs="Times New Roman"/>
          <w:i/>
          <w:sz w:val="20"/>
          <w:szCs w:val="20"/>
          <w:lang w:val="en-US" w:eastAsia="en-GB"/>
        </w:rPr>
        <w:t>Eunicella verrucosa</w:t>
      </w:r>
      <w:r w:rsidRPr="00F4384B">
        <w:rPr>
          <w:rFonts w:ascii="Times New Roman" w:eastAsia="Times New Roman" w:hAnsi="Times New Roman" w:cs="Times New Roman"/>
          <w:iCs/>
          <w:sz w:val="20"/>
          <w:szCs w:val="20"/>
          <w:lang w:val="en-US" w:eastAsia="en-GB"/>
        </w:rPr>
        <w:t xml:space="preserve"> (Cnidaria: Gorgoniidae) populations along the Marseilles coast (France</w:t>
      </w:r>
      <w:r w:rsidRPr="00F4384B">
        <w:rPr>
          <w:rFonts w:ascii="Times New Roman" w:eastAsia="Times New Roman" w:hAnsi="Times New Roman" w:cs="Times New Roman"/>
          <w:i/>
          <w:sz w:val="20"/>
          <w:szCs w:val="20"/>
          <w:lang w:val="en-US" w:eastAsia="en-GB"/>
        </w:rPr>
        <w:t>). Scientia Marina</w:t>
      </w:r>
      <w:r w:rsidRPr="00F4384B">
        <w:rPr>
          <w:rFonts w:ascii="Times New Roman" w:eastAsia="Times New Roman" w:hAnsi="Times New Roman" w:cs="Times New Roman"/>
          <w:iCs/>
          <w:sz w:val="20"/>
          <w:szCs w:val="20"/>
          <w:lang w:val="en-US" w:eastAsia="en-GB"/>
        </w:rPr>
        <w:t>, 76(2), 349-355.</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Munro, L., &amp; Munro, C. (2003). Reef Research. Determining the reproductive cycle of </w:t>
      </w:r>
      <w:r w:rsidRPr="00F4384B">
        <w:rPr>
          <w:rFonts w:ascii="Times New Roman" w:eastAsia="Times New Roman" w:hAnsi="Times New Roman" w:cs="Times New Roman"/>
          <w:i/>
          <w:sz w:val="20"/>
          <w:szCs w:val="20"/>
          <w:lang w:val="en-US" w:eastAsia="en-GB"/>
        </w:rPr>
        <w:t>Eunicella verrucosa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Interim report Nov</w:t>
      </w:r>
      <w:r w:rsidRPr="00F4384B">
        <w:rPr>
          <w:rFonts w:ascii="Times New Roman" w:eastAsia="Times New Roman" w:hAnsi="Times New Roman" w:cs="Times New Roman"/>
          <w:iCs/>
          <w:sz w:val="20"/>
          <w:szCs w:val="20"/>
          <w:lang w:val="en-US" w:eastAsia="en-GB"/>
        </w:rPr>
        <w:t>.</w:t>
      </w:r>
    </w:p>
    <w:p w:rsidR="00F4384B" w:rsidRPr="00F4384B" w:rsidRDefault="00F4384B" w:rsidP="00F4384B">
      <w:pPr>
        <w:spacing w:after="200" w:line="360"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1"/>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Mistri, M., &amp; Ceccherelli, V. U. (1994). Growth and secondary production of the Mediterranean gorgonian </w:t>
      </w:r>
      <w:r w:rsidRPr="00F4384B">
        <w:rPr>
          <w:rFonts w:ascii="Times New Roman" w:eastAsia="Times New Roman" w:hAnsi="Times New Roman" w:cs="Times New Roman"/>
          <w:i/>
          <w:sz w:val="20"/>
          <w:szCs w:val="20"/>
          <w:lang w:val="en-US" w:eastAsia="en-GB"/>
        </w:rPr>
        <w:t>Paramuricea clavata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103, 291-291.</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spacing w:after="200" w:line="360" w:lineRule="auto"/>
        <w:rPr>
          <w:rFonts w:ascii="Times New Roman" w:eastAsia="Times New Roman" w:hAnsi="Times New Roman" w:cs="Times New Roman"/>
          <w:iCs/>
          <w:sz w:val="20"/>
          <w:szCs w:val="20"/>
          <w:lang w:val="en-US" w:eastAsia="en-GB"/>
        </w:rPr>
      </w:pPr>
    </w:p>
    <w:p w:rsidR="00F4384B" w:rsidRPr="00F4384B" w:rsidRDefault="00F4384B" w:rsidP="00F4384B">
      <w:pPr>
        <w:spacing w:after="200" w:line="360" w:lineRule="auto"/>
        <w:rPr>
          <w:rFonts w:ascii="Times New Roman" w:eastAsia="Times New Roman" w:hAnsi="Times New Roman" w:cs="Times New Roman"/>
          <w:iCs/>
          <w:sz w:val="20"/>
          <w:szCs w:val="20"/>
          <w:lang w:val="en-US" w:eastAsia="en-GB"/>
        </w:rPr>
      </w:pPr>
    </w:p>
    <w:p w:rsidR="00F4384B" w:rsidRPr="00F4384B" w:rsidRDefault="00F4384B" w:rsidP="00F4384B">
      <w:pPr>
        <w:spacing w:after="200" w:line="360" w:lineRule="auto"/>
        <w:rPr>
          <w:rFonts w:ascii="Times New Roman" w:eastAsia="Times New Roman" w:hAnsi="Times New Roman" w:cs="Times New Roman"/>
          <w:iCs/>
          <w:sz w:val="20"/>
          <w:szCs w:val="20"/>
          <w:lang w:val="en-US" w:eastAsia="en-GB"/>
        </w:rPr>
      </w:pPr>
    </w:p>
    <w:p w:rsidR="00F4384B" w:rsidRPr="00F4384B" w:rsidRDefault="00F4384B" w:rsidP="00F4384B">
      <w:pPr>
        <w:spacing w:after="200" w:line="360" w:lineRule="auto"/>
        <w:rPr>
          <w:rFonts w:ascii="Times New Roman" w:eastAsia="Times New Roman" w:hAnsi="Times New Roman" w:cs="Times New Roman"/>
          <w:iCs/>
          <w:lang w:val="en-US" w:eastAsia="en-GB"/>
        </w:rPr>
      </w:pPr>
      <w:r w:rsidRPr="00F4384B">
        <w:rPr>
          <w:rFonts w:ascii="Times New Roman" w:eastAsia="Times New Roman" w:hAnsi="Times New Roman" w:cs="Times New Roman"/>
          <w:b/>
          <w:bCs/>
          <w:iCs/>
          <w:lang w:val="en-US" w:eastAsia="en-GB"/>
        </w:rPr>
        <w:t>TABLE S3.</w:t>
      </w:r>
      <w:r w:rsidRPr="00F4384B">
        <w:rPr>
          <w:rFonts w:ascii="Times New Roman" w:eastAsia="Times New Roman" w:hAnsi="Times New Roman" w:cs="Times New Roman"/>
          <w:iCs/>
          <w:lang w:val="en-US" w:eastAsia="en-GB"/>
        </w:rPr>
        <w:t xml:space="preserve"> Source data of matrix population models used to project recovery periods. Numbers correspond to references listed below the table. *Only matrices that included fecundity data (n = 41) were used to project recovery periods.</w:t>
      </w:r>
      <w:r w:rsidRPr="00F4384B">
        <w:rPr>
          <w:rFonts w:ascii="Times New Roman" w:eastAsia="Times New Roman" w:hAnsi="Times New Roman" w:cs="Times New Roman"/>
          <w:iCs/>
          <w:lang w:val="en-US" w:eastAsia="en-GB"/>
        </w:rPr>
        <w:tab/>
      </w:r>
    </w:p>
    <w:tbl>
      <w:tblPr>
        <w:tblStyle w:val="Tablaconcuadrcula1"/>
        <w:tblpPr w:leftFromText="180" w:rightFromText="180" w:vertAnchor="text" w:horzAnchor="margin" w:tblpY="291"/>
        <w:tblW w:w="9199" w:type="dxa"/>
        <w:tblLook w:val="04A0" w:firstRow="1" w:lastRow="0" w:firstColumn="1" w:lastColumn="0" w:noHBand="0" w:noVBand="1"/>
      </w:tblPr>
      <w:tblGrid>
        <w:gridCol w:w="2192"/>
        <w:gridCol w:w="1660"/>
        <w:gridCol w:w="1046"/>
        <w:gridCol w:w="1765"/>
        <w:gridCol w:w="1107"/>
        <w:gridCol w:w="1429"/>
      </w:tblGrid>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20"/>
                <w:szCs w:val="20"/>
              </w:rPr>
            </w:pPr>
            <w:r w:rsidRPr="00F4384B">
              <w:rPr>
                <w:rFonts w:ascii="Times New Roman" w:hAnsi="Times New Roman" w:cs="Times New Roman"/>
                <w:b/>
                <w:bCs/>
                <w:iCs/>
                <w:sz w:val="20"/>
                <w:szCs w:val="20"/>
              </w:rPr>
              <w:t>Name</w:t>
            </w:r>
          </w:p>
          <w:p w:rsidR="00F4384B" w:rsidRPr="00F4384B" w:rsidRDefault="00F4384B" w:rsidP="00F4384B">
            <w:pPr>
              <w:spacing w:line="360" w:lineRule="auto"/>
              <w:jc w:val="center"/>
              <w:rPr>
                <w:rFonts w:ascii="Times New Roman" w:hAnsi="Times New Roman" w:cs="Times New Roman"/>
                <w:b/>
                <w:bCs/>
                <w:iCs/>
                <w:sz w:val="18"/>
                <w:szCs w:val="18"/>
              </w:rPr>
            </w:pPr>
          </w:p>
        </w:tc>
        <w:tc>
          <w:tcPr>
            <w:tcW w:w="1660"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r w:rsidRPr="00F4384B">
              <w:rPr>
                <w:rFonts w:ascii="Times New Roman" w:hAnsi="Times New Roman" w:cs="Times New Roman"/>
                <w:b/>
                <w:bCs/>
                <w:iCs/>
                <w:sz w:val="18"/>
                <w:szCs w:val="18"/>
              </w:rPr>
              <w:t>Family</w:t>
            </w:r>
          </w:p>
        </w:tc>
        <w:tc>
          <w:tcPr>
            <w:tcW w:w="1046"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tabs>
                <w:tab w:val="left" w:pos="255"/>
                <w:tab w:val="center" w:pos="461"/>
              </w:tabs>
              <w:spacing w:line="360" w:lineRule="auto"/>
              <w:rPr>
                <w:rFonts w:ascii="Times New Roman" w:hAnsi="Times New Roman" w:cs="Times New Roman"/>
                <w:b/>
                <w:bCs/>
                <w:iCs/>
                <w:sz w:val="18"/>
                <w:szCs w:val="18"/>
              </w:rPr>
            </w:pPr>
            <w:r w:rsidRPr="00F4384B">
              <w:rPr>
                <w:rFonts w:ascii="Times New Roman" w:hAnsi="Times New Roman" w:cs="Times New Roman"/>
                <w:b/>
                <w:bCs/>
                <w:iCs/>
                <w:sz w:val="18"/>
                <w:szCs w:val="18"/>
              </w:rPr>
              <w:tab/>
            </w:r>
          </w:p>
          <w:p w:rsidR="00F4384B" w:rsidRPr="00F4384B" w:rsidRDefault="00F4384B" w:rsidP="00F4384B">
            <w:pPr>
              <w:tabs>
                <w:tab w:val="left" w:pos="255"/>
                <w:tab w:val="center" w:pos="461"/>
              </w:tabs>
              <w:spacing w:line="360" w:lineRule="auto"/>
              <w:rPr>
                <w:rFonts w:ascii="Times New Roman" w:hAnsi="Times New Roman" w:cs="Times New Roman"/>
                <w:b/>
                <w:bCs/>
                <w:iCs/>
                <w:sz w:val="18"/>
                <w:szCs w:val="18"/>
              </w:rPr>
            </w:pPr>
            <w:r w:rsidRPr="00F4384B">
              <w:rPr>
                <w:rFonts w:ascii="Times New Roman" w:hAnsi="Times New Roman" w:cs="Times New Roman"/>
                <w:b/>
                <w:bCs/>
                <w:iCs/>
                <w:sz w:val="18"/>
                <w:szCs w:val="18"/>
              </w:rPr>
              <w:tab/>
              <w:t>Taxa</w:t>
            </w:r>
          </w:p>
        </w:tc>
        <w:tc>
          <w:tcPr>
            <w:tcW w:w="1765"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r w:rsidRPr="00F4384B">
              <w:rPr>
                <w:rFonts w:ascii="Times New Roman" w:hAnsi="Times New Roman" w:cs="Times New Roman"/>
                <w:b/>
                <w:bCs/>
                <w:iCs/>
                <w:sz w:val="18"/>
                <w:szCs w:val="18"/>
              </w:rPr>
              <w:t>Latitude</w:t>
            </w:r>
          </w:p>
        </w:tc>
        <w:tc>
          <w:tcPr>
            <w:tcW w:w="1107"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r w:rsidRPr="00F4384B">
              <w:rPr>
                <w:rFonts w:ascii="Times New Roman" w:hAnsi="Times New Roman" w:cs="Times New Roman"/>
                <w:b/>
                <w:bCs/>
                <w:iCs/>
                <w:sz w:val="18"/>
                <w:szCs w:val="18"/>
              </w:rPr>
              <w:t>Matrix Dimensions</w:t>
            </w:r>
          </w:p>
          <w:p w:rsidR="00F4384B" w:rsidRPr="00F4384B" w:rsidRDefault="00F4384B" w:rsidP="00F4384B">
            <w:pPr>
              <w:spacing w:line="360" w:lineRule="auto"/>
              <w:jc w:val="center"/>
              <w:rPr>
                <w:rFonts w:ascii="Times New Roman" w:hAnsi="Times New Roman" w:cs="Times New Roman"/>
                <w:b/>
                <w:bCs/>
                <w:iCs/>
                <w:sz w:val="18"/>
                <w:szCs w:val="18"/>
              </w:rPr>
            </w:pPr>
          </w:p>
        </w:tc>
        <w:tc>
          <w:tcPr>
            <w:tcW w:w="1429" w:type="dxa"/>
            <w:noWrap/>
            <w:hideMark/>
          </w:tcPr>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p>
          <w:p w:rsidR="00F4384B" w:rsidRPr="00F4384B" w:rsidRDefault="00F4384B" w:rsidP="00F4384B">
            <w:pPr>
              <w:spacing w:line="360" w:lineRule="auto"/>
              <w:jc w:val="center"/>
              <w:rPr>
                <w:rFonts w:ascii="Times New Roman" w:hAnsi="Times New Roman" w:cs="Times New Roman"/>
                <w:b/>
                <w:bCs/>
                <w:iCs/>
                <w:sz w:val="18"/>
                <w:szCs w:val="18"/>
              </w:rPr>
            </w:pPr>
            <w:r w:rsidRPr="00F4384B">
              <w:rPr>
                <w:rFonts w:ascii="Times New Roman" w:hAnsi="Times New Roman" w:cs="Times New Roman"/>
                <w:b/>
                <w:bCs/>
                <w:iCs/>
                <w:sz w:val="18"/>
                <w:szCs w:val="18"/>
              </w:rPr>
              <w:t>Source ID</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Acropora cervicornis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Acroporidae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Acropora hyacinthus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Acroporidae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Acropora palmata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Acroporidae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Adamussium colbecki</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Pectinidae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Polar</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Agaricia agaricites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Agariciidae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Alaria nana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Alariaceae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17</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Amphimedon compressa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Chalinidae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Sponge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Artica islandica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Arcticidae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 / Polar</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Ascophyllum nodosum</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Fucaceae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18</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Bartholomea annulata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Aiptasiidae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19</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Botrylloides schlosseri</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Styelidae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Tunicate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20</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Botrylloides violaceous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Styelidae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Tunicate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20</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Cellepora pumicosa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Celleporidae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Bryozoan</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22</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Chthamalus montagui</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Chthamalidae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 xml:space="preserve">Cirriped </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21</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Corallium rubrum</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Coralliidae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Octocoral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60</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Present Study</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Diploria strigosa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Mussidae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Fucus distichus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Fucaceae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9</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23</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Gemma gemma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Veneridae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Geukensia demissa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Mytilidae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Goniastrea aspera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Merulinidae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7</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Goniastrea favulus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Merulinidae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7</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Goniastrea favulus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Merulinidae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7</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Haliotis iris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Haliotidae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24</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Haliotis laevigata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Haliotidae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7</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33, 34</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Haliotis rufenses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Haliotidae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25</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Haliotis sorenseni</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Haliotidae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25</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Iridaea splendens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Gigartinaceae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Laminaria digitata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Laminariaceae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27</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Lasaea rubra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Lasaeidae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Leptogorgia Virgulata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Gorgoniidae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Octocoral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Leptoseris cucullata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Agariciidae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9</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Lissarca miliaris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Philobryidae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Polar</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Lissarca notorcadensis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Philobryidae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Polar</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Macrocystis pyrifera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Laminariaceae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Algae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30</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Mesodesma mactroides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Mesodesmatidae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29</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Mucropetraliella  ellerii</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Petraliellidae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Bryozoan</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10</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Mya arenaria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Myidae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28</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Mytilus californianus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Mytilidae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35</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Mytilus galloprovincialis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Mytilidae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35</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Nutallia obscurata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Psammobiidae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NA</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31</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Orbicella annularis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Merulinidae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9</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Palythoa caesia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Sphenopidae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11</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Panopea abrupta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Hiatellidae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NA</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Paramuricea clavata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Plexaura A</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Octocoral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7</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12</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Plexaura 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Plexaura A</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Octocoral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13</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Pocillopora damicornis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Pocilloporidae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4</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Goniastrea sinensis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Merulinidae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5</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8</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Porites astreoides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Poritidae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Hexacoral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Pseudopterogorgia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Gorgoniidae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Octocoral</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14</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Semibalanus balanoides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Archaeobalanidae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 xml:space="preserve">Cirriped </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21</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Spongia graminea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Spongiidae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Sponge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10</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32</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Tridacna gigas</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Cardiidae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Bivalve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16</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Watersipora subtorquata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Watersiporidae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Bryozoan</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 / Temperate</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3</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20</w:t>
            </w:r>
          </w:p>
        </w:tc>
      </w:tr>
      <w:tr w:rsidR="00F4384B" w:rsidRPr="00F4384B" w:rsidTr="0015544E">
        <w:trPr>
          <w:trHeight w:val="300"/>
        </w:trPr>
        <w:tc>
          <w:tcPr>
            <w:tcW w:w="2192" w:type="dxa"/>
            <w:noWrap/>
            <w:hideMark/>
          </w:tcPr>
          <w:p w:rsidR="00F4384B" w:rsidRPr="00F4384B" w:rsidRDefault="00F4384B" w:rsidP="00F4384B">
            <w:pPr>
              <w:spacing w:line="360" w:lineRule="auto"/>
              <w:jc w:val="center"/>
              <w:rPr>
                <w:rFonts w:ascii="Times New Roman" w:hAnsi="Times New Roman" w:cs="Times New Roman"/>
                <w:i/>
                <w:sz w:val="18"/>
                <w:szCs w:val="18"/>
              </w:rPr>
            </w:pPr>
            <w:r w:rsidRPr="00F4384B">
              <w:rPr>
                <w:rFonts w:ascii="Times New Roman" w:hAnsi="Times New Roman" w:cs="Times New Roman"/>
                <w:i/>
                <w:sz w:val="18"/>
                <w:szCs w:val="18"/>
              </w:rPr>
              <w:t>Xestospongia muta</w:t>
            </w:r>
          </w:p>
        </w:tc>
        <w:tc>
          <w:tcPr>
            <w:tcW w:w="1660"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Petrosiidae</w:t>
            </w:r>
          </w:p>
        </w:tc>
        <w:tc>
          <w:tcPr>
            <w:tcW w:w="1046"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Sponge</w:t>
            </w:r>
          </w:p>
        </w:tc>
        <w:tc>
          <w:tcPr>
            <w:tcW w:w="1765"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Tropical</w:t>
            </w:r>
          </w:p>
        </w:tc>
        <w:tc>
          <w:tcPr>
            <w:tcW w:w="1107"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6</w:t>
            </w:r>
          </w:p>
        </w:tc>
        <w:tc>
          <w:tcPr>
            <w:tcW w:w="1429" w:type="dxa"/>
            <w:noWrap/>
            <w:hideMark/>
          </w:tcPr>
          <w:p w:rsidR="00F4384B" w:rsidRPr="00F4384B" w:rsidRDefault="00F4384B" w:rsidP="00F4384B">
            <w:pPr>
              <w:spacing w:line="360" w:lineRule="auto"/>
              <w:jc w:val="center"/>
              <w:rPr>
                <w:rFonts w:ascii="Times New Roman" w:hAnsi="Times New Roman" w:cs="Times New Roman"/>
                <w:iCs/>
                <w:sz w:val="18"/>
                <w:szCs w:val="18"/>
              </w:rPr>
            </w:pPr>
            <w:r w:rsidRPr="00F4384B">
              <w:rPr>
                <w:rFonts w:ascii="Times New Roman" w:hAnsi="Times New Roman" w:cs="Times New Roman"/>
                <w:iCs/>
                <w:sz w:val="18"/>
                <w:szCs w:val="18"/>
              </w:rPr>
              <w:t>15</w:t>
            </w:r>
          </w:p>
        </w:tc>
      </w:tr>
    </w:tbl>
    <w:p w:rsidR="00F4384B" w:rsidRPr="00F4384B" w:rsidRDefault="00F4384B" w:rsidP="00F4384B">
      <w:pPr>
        <w:spacing w:after="200" w:line="360" w:lineRule="auto"/>
        <w:rPr>
          <w:rFonts w:ascii="Times New Roman" w:eastAsia="Times New Roman" w:hAnsi="Times New Roman" w:cs="Times New Roman"/>
          <w:iCs/>
          <w:lang w:val="en-US" w:eastAsia="en-GB"/>
        </w:rPr>
      </w:pPr>
    </w:p>
    <w:p w:rsidR="00F4384B" w:rsidRPr="00F4384B" w:rsidRDefault="00F4384B" w:rsidP="00F4384B">
      <w:pPr>
        <w:spacing w:after="200" w:line="360" w:lineRule="auto"/>
        <w:rPr>
          <w:rFonts w:ascii="Times New Roman" w:eastAsia="Times New Roman" w:hAnsi="Times New Roman" w:cs="Times New Roman"/>
          <w:b/>
          <w:bCs/>
          <w:iCs/>
          <w:sz w:val="24"/>
          <w:szCs w:val="24"/>
          <w:u w:val="single"/>
          <w:lang w:val="en-US" w:eastAsia="en-GB"/>
        </w:rPr>
      </w:pPr>
    </w:p>
    <w:p w:rsidR="00F4384B" w:rsidRPr="00F4384B" w:rsidRDefault="00F4384B" w:rsidP="00F4384B">
      <w:pPr>
        <w:spacing w:after="200" w:line="360" w:lineRule="auto"/>
        <w:rPr>
          <w:rFonts w:ascii="Times New Roman" w:eastAsia="Times New Roman" w:hAnsi="Times New Roman" w:cs="Times New Roman"/>
          <w:b/>
          <w:bCs/>
          <w:iCs/>
          <w:sz w:val="24"/>
          <w:szCs w:val="24"/>
          <w:u w:val="single"/>
          <w:lang w:val="en-US" w:eastAsia="en-GB"/>
        </w:rPr>
      </w:pPr>
    </w:p>
    <w:p w:rsidR="00F4384B" w:rsidRPr="00F4384B" w:rsidRDefault="00F4384B" w:rsidP="00F4384B">
      <w:pPr>
        <w:spacing w:after="200" w:line="360" w:lineRule="auto"/>
        <w:rPr>
          <w:rFonts w:ascii="Times New Roman" w:eastAsia="Times New Roman" w:hAnsi="Times New Roman" w:cs="Times New Roman"/>
          <w:b/>
          <w:bCs/>
          <w:iCs/>
          <w:sz w:val="24"/>
          <w:szCs w:val="24"/>
          <w:u w:val="single"/>
          <w:lang w:val="en-US" w:eastAsia="en-GB"/>
        </w:rPr>
      </w:pPr>
      <w:r w:rsidRPr="00F4384B">
        <w:rPr>
          <w:rFonts w:ascii="Times New Roman" w:eastAsia="Times New Roman" w:hAnsi="Times New Roman" w:cs="Times New Roman"/>
          <w:b/>
          <w:bCs/>
          <w:iCs/>
          <w:sz w:val="24"/>
          <w:szCs w:val="24"/>
          <w:u w:val="single"/>
          <w:lang w:val="en-US" w:eastAsia="en-GB"/>
        </w:rPr>
        <w:t>List of references included in Table S3</w:t>
      </w: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Mercado-Molina, A.E., Ruiz-Diaz, C.P., Pérez, M.E., Rodríguez-Barreras, R., &amp; Sabat, A.M. (2015). </w:t>
      </w:r>
      <w:r w:rsidRPr="00F4384B">
        <w:rPr>
          <w:rFonts w:ascii="Times New Roman" w:eastAsia="Times New Roman" w:hAnsi="Times New Roman" w:cs="Times New Roman"/>
          <w:iCs/>
          <w:sz w:val="20"/>
          <w:szCs w:val="20"/>
          <w:lang w:val="en-US" w:eastAsia="en-GB"/>
        </w:rPr>
        <w:t xml:space="preserve">Demography of the threatened coral </w:t>
      </w:r>
      <w:r w:rsidRPr="00F4384B">
        <w:rPr>
          <w:rFonts w:ascii="Times New Roman" w:eastAsia="Times New Roman" w:hAnsi="Times New Roman" w:cs="Times New Roman"/>
          <w:i/>
          <w:sz w:val="20"/>
          <w:szCs w:val="20"/>
          <w:lang w:val="en-US" w:eastAsia="en-GB"/>
        </w:rPr>
        <w:t>Acropora cervicornis</w:t>
      </w:r>
      <w:r w:rsidRPr="00F4384B">
        <w:rPr>
          <w:rFonts w:ascii="Times New Roman" w:eastAsia="Times New Roman" w:hAnsi="Times New Roman" w:cs="Times New Roman"/>
          <w:iCs/>
          <w:sz w:val="20"/>
          <w:szCs w:val="20"/>
          <w:lang w:val="en-US" w:eastAsia="en-GB"/>
        </w:rPr>
        <w:t>: implications for its management and conservation</w:t>
      </w:r>
      <w:r w:rsidRPr="00F4384B">
        <w:rPr>
          <w:rFonts w:ascii="Times New Roman" w:eastAsia="Times New Roman" w:hAnsi="Times New Roman" w:cs="Times New Roman"/>
          <w:i/>
          <w:sz w:val="20"/>
          <w:szCs w:val="20"/>
          <w:lang w:val="en-US" w:eastAsia="en-GB"/>
        </w:rPr>
        <w:t>. Coral Reefs</w:t>
      </w:r>
      <w:r w:rsidRPr="00F4384B">
        <w:rPr>
          <w:rFonts w:ascii="Times New Roman" w:eastAsia="Times New Roman" w:hAnsi="Times New Roman" w:cs="Times New Roman"/>
          <w:iCs/>
          <w:sz w:val="20"/>
          <w:szCs w:val="20"/>
          <w:lang w:val="en-US" w:eastAsia="en-GB"/>
        </w:rPr>
        <w:t>, 34(4), 1113-1124.</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Tanner, J.E. (1997). Interspecific competition reduces fitness in scleractinian corals.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214(1), 19-34.</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Vardi, T., Williams, D.E., &amp; Sandin, S.A. (2012). Population dynamics of threatened elkhorn coral in the northern Florida Keys, USA</w:t>
      </w:r>
      <w:r w:rsidRPr="00F4384B">
        <w:rPr>
          <w:rFonts w:ascii="Times New Roman" w:eastAsia="Times New Roman" w:hAnsi="Times New Roman" w:cs="Times New Roman"/>
          <w:i/>
          <w:sz w:val="20"/>
          <w:szCs w:val="20"/>
          <w:lang w:val="en-US" w:eastAsia="en-GB"/>
        </w:rPr>
        <w:t>. Endangered Species Research</w:t>
      </w:r>
      <w:r w:rsidRPr="00F4384B">
        <w:rPr>
          <w:rFonts w:ascii="Times New Roman" w:eastAsia="Times New Roman" w:hAnsi="Times New Roman" w:cs="Times New Roman"/>
          <w:iCs/>
          <w:sz w:val="20"/>
          <w:szCs w:val="20"/>
          <w:lang w:val="en-US" w:eastAsia="en-GB"/>
        </w:rPr>
        <w:t>, 19(2), 157-169.</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eastAsia="en-GB"/>
        </w:rPr>
      </w:pPr>
      <w:r w:rsidRPr="00F4384B">
        <w:rPr>
          <w:rFonts w:ascii="Times New Roman" w:eastAsia="Times New Roman" w:hAnsi="Times New Roman" w:cs="Times New Roman"/>
          <w:iCs/>
          <w:sz w:val="20"/>
          <w:szCs w:val="20"/>
          <w:lang w:val="en-US" w:eastAsia="en-GB"/>
        </w:rPr>
        <w:t>Hughes, T.P. (1984). Population dynamics based on individual size rather than age: a general model with a reef coral example. </w:t>
      </w:r>
      <w:r w:rsidRPr="00F4384B">
        <w:rPr>
          <w:rFonts w:ascii="Times New Roman" w:eastAsia="Times New Roman" w:hAnsi="Times New Roman" w:cs="Times New Roman"/>
          <w:i/>
          <w:sz w:val="20"/>
          <w:szCs w:val="20"/>
          <w:lang w:eastAsia="en-GB"/>
        </w:rPr>
        <w:t>American Naturalist</w:t>
      </w:r>
      <w:r w:rsidRPr="00F4384B">
        <w:rPr>
          <w:rFonts w:ascii="Times New Roman" w:eastAsia="Times New Roman" w:hAnsi="Times New Roman" w:cs="Times New Roman"/>
          <w:iCs/>
          <w:sz w:val="20"/>
          <w:szCs w:val="20"/>
          <w:lang w:eastAsia="en-GB"/>
        </w:rPr>
        <w:t>, 778-795.</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
          <w:sz w:val="20"/>
          <w:szCs w:val="20"/>
          <w:lang w:val="en-US" w:eastAsia="en-GB"/>
        </w:rPr>
      </w:pPr>
      <w:r w:rsidRPr="00F4384B">
        <w:rPr>
          <w:rFonts w:ascii="Times New Roman" w:eastAsia="Times New Roman" w:hAnsi="Times New Roman" w:cs="Times New Roman"/>
          <w:iCs/>
          <w:sz w:val="20"/>
          <w:szCs w:val="20"/>
          <w:lang w:val="en-US" w:eastAsia="en-GB"/>
        </w:rPr>
        <w:t xml:space="preserve">Mercado-Molina, A.E., Sabat, A.M., &amp; Yoshioka, P.M. (2011). Demography of the demosponge </w:t>
      </w:r>
      <w:r w:rsidRPr="00F4384B">
        <w:rPr>
          <w:rFonts w:ascii="Times New Roman" w:eastAsia="Times New Roman" w:hAnsi="Times New Roman" w:cs="Times New Roman"/>
          <w:i/>
          <w:sz w:val="20"/>
          <w:szCs w:val="20"/>
          <w:lang w:val="en-US" w:eastAsia="en-GB"/>
        </w:rPr>
        <w:t>Amphimedon compressa</w:t>
      </w:r>
      <w:r w:rsidRPr="00F4384B">
        <w:rPr>
          <w:rFonts w:ascii="Times New Roman" w:eastAsia="Times New Roman" w:hAnsi="Times New Roman" w:cs="Times New Roman"/>
          <w:iCs/>
          <w:sz w:val="20"/>
          <w:szCs w:val="20"/>
          <w:lang w:val="en-US" w:eastAsia="en-GB"/>
        </w:rPr>
        <w:t>: Evaluation of the importance of sexual versus asexual recruitment to its population dynamics.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407(2), 355-362.</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Edmunds, P. J. (2010). Population biology of </w:t>
      </w:r>
      <w:r w:rsidRPr="00F4384B">
        <w:rPr>
          <w:rFonts w:ascii="Times New Roman" w:eastAsia="Times New Roman" w:hAnsi="Times New Roman" w:cs="Times New Roman"/>
          <w:i/>
          <w:sz w:val="20"/>
          <w:szCs w:val="20"/>
          <w:lang w:val="en-US" w:eastAsia="en-GB"/>
        </w:rPr>
        <w:t>Porites astreoides</w:t>
      </w:r>
      <w:r w:rsidRPr="00F4384B">
        <w:rPr>
          <w:rFonts w:ascii="Times New Roman" w:eastAsia="Times New Roman" w:hAnsi="Times New Roman" w:cs="Times New Roman"/>
          <w:iCs/>
          <w:sz w:val="20"/>
          <w:szCs w:val="20"/>
          <w:lang w:val="en-US" w:eastAsia="en-GB"/>
        </w:rPr>
        <w:t xml:space="preserve"> and </w:t>
      </w:r>
      <w:r w:rsidRPr="00F4384B">
        <w:rPr>
          <w:rFonts w:ascii="Times New Roman" w:eastAsia="Times New Roman" w:hAnsi="Times New Roman" w:cs="Times New Roman"/>
          <w:i/>
          <w:sz w:val="20"/>
          <w:szCs w:val="20"/>
          <w:lang w:val="en-US" w:eastAsia="en-GB"/>
        </w:rPr>
        <w:t>Diploria strigosa</w:t>
      </w:r>
      <w:r w:rsidRPr="00F4384B">
        <w:rPr>
          <w:rFonts w:ascii="Times New Roman" w:eastAsia="Times New Roman" w:hAnsi="Times New Roman" w:cs="Times New Roman"/>
          <w:iCs/>
          <w:sz w:val="20"/>
          <w:szCs w:val="20"/>
          <w:lang w:val="en-US" w:eastAsia="en-GB"/>
        </w:rPr>
        <w:t xml:space="preserve"> on a shallow Caribbean reef.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418, 87-104.</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Babcock, R.C. (1991). Comparative demography of three species of scleractinian corals using age</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and size</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dependent classifications. </w:t>
      </w:r>
      <w:r w:rsidRPr="00F4384B">
        <w:rPr>
          <w:rFonts w:ascii="Times New Roman" w:eastAsia="Times New Roman" w:hAnsi="Times New Roman" w:cs="Times New Roman"/>
          <w:i/>
          <w:sz w:val="20"/>
          <w:szCs w:val="20"/>
          <w:lang w:val="en-US" w:eastAsia="en-GB"/>
        </w:rPr>
        <w:t>Ecological Monographs</w:t>
      </w:r>
      <w:r w:rsidRPr="00F4384B">
        <w:rPr>
          <w:rFonts w:ascii="Times New Roman" w:eastAsia="Times New Roman" w:hAnsi="Times New Roman" w:cs="Times New Roman"/>
          <w:iCs/>
          <w:sz w:val="20"/>
          <w:szCs w:val="20"/>
          <w:lang w:val="en-US" w:eastAsia="en-GB"/>
        </w:rPr>
        <w:t>, 61(3), 225-244.</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Gotelli, N. J. (1991). Demographic models for </w:t>
      </w:r>
      <w:r w:rsidRPr="00F4384B">
        <w:rPr>
          <w:rFonts w:ascii="Times New Roman" w:eastAsia="Times New Roman" w:hAnsi="Times New Roman" w:cs="Times New Roman"/>
          <w:i/>
          <w:sz w:val="20"/>
          <w:szCs w:val="20"/>
          <w:lang w:val="en-US" w:eastAsia="en-GB"/>
        </w:rPr>
        <w:t>Leptogorgia virgulata</w:t>
      </w:r>
      <w:r w:rsidRPr="00F4384B">
        <w:rPr>
          <w:rFonts w:ascii="Times New Roman" w:eastAsia="Times New Roman" w:hAnsi="Times New Roman" w:cs="Times New Roman"/>
          <w:iCs/>
          <w:sz w:val="20"/>
          <w:szCs w:val="20"/>
          <w:lang w:val="en-US" w:eastAsia="en-GB"/>
        </w:rPr>
        <w:t>, a shallow</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water gorgonian.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72(2), 457-467.</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Hughes, T. P., &amp; Tanner, J. E. (2000). Recruitment failure, life histories, and long</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term decline of Caribbean corals.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81(8), 2250-2263.</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Linacre, N. A., &amp; Keough, M. J. (2003). Demographic effects of fragmentation history in modular organisms: illustrated using the bryozoan </w:t>
      </w:r>
      <w:r w:rsidRPr="00F4384B">
        <w:rPr>
          <w:rFonts w:ascii="Times New Roman" w:eastAsia="Times New Roman" w:hAnsi="Times New Roman" w:cs="Times New Roman"/>
          <w:i/>
          <w:sz w:val="20"/>
          <w:szCs w:val="20"/>
          <w:lang w:val="en-US" w:eastAsia="en-GB"/>
        </w:rPr>
        <w:t>Mucropetraliella ellerii</w:t>
      </w:r>
      <w:r w:rsidRPr="00F4384B">
        <w:rPr>
          <w:rFonts w:ascii="Times New Roman" w:eastAsia="Times New Roman" w:hAnsi="Times New Roman" w:cs="Times New Roman"/>
          <w:iCs/>
          <w:sz w:val="20"/>
          <w:szCs w:val="20"/>
          <w:lang w:val="en-US" w:eastAsia="en-GB"/>
        </w:rPr>
        <w:t xml:space="preserve"> (MacGillivray). </w:t>
      </w:r>
      <w:r w:rsidRPr="00F4384B">
        <w:rPr>
          <w:rFonts w:ascii="Times New Roman" w:eastAsia="Times New Roman" w:hAnsi="Times New Roman" w:cs="Times New Roman"/>
          <w:i/>
          <w:sz w:val="20"/>
          <w:szCs w:val="20"/>
          <w:lang w:val="en-US" w:eastAsia="en-GB"/>
        </w:rPr>
        <w:t>Ecological modelling</w:t>
      </w:r>
      <w:r w:rsidRPr="00F4384B">
        <w:rPr>
          <w:rFonts w:ascii="Times New Roman" w:eastAsia="Times New Roman" w:hAnsi="Times New Roman" w:cs="Times New Roman"/>
          <w:iCs/>
          <w:sz w:val="20"/>
          <w:szCs w:val="20"/>
          <w:lang w:val="en-US" w:eastAsia="en-GB"/>
        </w:rPr>
        <w:t>, 170(1), 61-71.</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Tanner, J. E. (1997). The effects of density on the zoanthid </w:t>
      </w:r>
      <w:r w:rsidRPr="00F4384B">
        <w:rPr>
          <w:rFonts w:ascii="Times New Roman" w:eastAsia="Times New Roman" w:hAnsi="Times New Roman" w:cs="Times New Roman"/>
          <w:i/>
          <w:sz w:val="20"/>
          <w:szCs w:val="20"/>
          <w:lang w:val="en-US" w:eastAsia="en-GB"/>
        </w:rPr>
        <w:t>Palythoa caesia</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Journal of Animal Ecology</w:t>
      </w:r>
      <w:r w:rsidRPr="00F4384B">
        <w:rPr>
          <w:rFonts w:ascii="Times New Roman" w:eastAsia="Times New Roman" w:hAnsi="Times New Roman" w:cs="Times New Roman"/>
          <w:iCs/>
          <w:sz w:val="20"/>
          <w:szCs w:val="20"/>
          <w:lang w:val="en-US" w:eastAsia="en-GB"/>
        </w:rPr>
        <w:t>, 793-810.</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 xml:space="preserve">Linares, C., Doak, D. F., Coma, R., Diaz, D., &amp; Zabala, M. (2007). </w:t>
      </w:r>
      <w:r w:rsidRPr="00F4384B">
        <w:rPr>
          <w:rFonts w:ascii="Times New Roman" w:eastAsia="Times New Roman" w:hAnsi="Times New Roman" w:cs="Times New Roman"/>
          <w:iCs/>
          <w:sz w:val="20"/>
          <w:szCs w:val="20"/>
          <w:lang w:val="en-US" w:eastAsia="en-GB"/>
        </w:rPr>
        <w:t>Life history and viability of a long</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 xml:space="preserve">lived marine invertebrate: the octocoral </w:t>
      </w:r>
      <w:r w:rsidRPr="00F4384B">
        <w:rPr>
          <w:rFonts w:ascii="Times New Roman" w:eastAsia="Times New Roman" w:hAnsi="Times New Roman" w:cs="Times New Roman"/>
          <w:i/>
          <w:sz w:val="20"/>
          <w:szCs w:val="20"/>
          <w:lang w:val="en-US" w:eastAsia="en-GB"/>
        </w:rPr>
        <w:t>Paramuricea clavata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88(4), 918-928.</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Lasker, H. R. (1991). Population growth of a gorgonian coral: equilibrium and non-equilibrium sensitivity to changes in life history variables. </w:t>
      </w:r>
      <w:r w:rsidRPr="00F4384B">
        <w:rPr>
          <w:rFonts w:ascii="Times New Roman" w:eastAsia="Times New Roman" w:hAnsi="Times New Roman" w:cs="Times New Roman"/>
          <w:i/>
          <w:sz w:val="20"/>
          <w:szCs w:val="20"/>
          <w:lang w:val="en-US" w:eastAsia="en-GB"/>
        </w:rPr>
        <w:t>Oecologia</w:t>
      </w:r>
      <w:r w:rsidRPr="00F4384B">
        <w:rPr>
          <w:rFonts w:ascii="Times New Roman" w:eastAsia="Times New Roman" w:hAnsi="Times New Roman" w:cs="Times New Roman"/>
          <w:iCs/>
          <w:sz w:val="20"/>
          <w:szCs w:val="20"/>
          <w:lang w:val="en-US" w:eastAsia="en-GB"/>
        </w:rPr>
        <w:t>, 86(4), 503-509.</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Yoshioka, P. M. (1994). Size-specific life history pattern of a shallow-water gorgonian.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184(1), 111-122.</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McMurray, S. E., Henkel, T. P., &amp; Pawlik, J. R. (2010). Demographics of increasing populations of the giant barrel sponge </w:t>
      </w:r>
      <w:r w:rsidRPr="00F4384B">
        <w:rPr>
          <w:rFonts w:ascii="Times New Roman" w:eastAsia="Times New Roman" w:hAnsi="Times New Roman" w:cs="Times New Roman"/>
          <w:i/>
          <w:sz w:val="20"/>
          <w:szCs w:val="20"/>
          <w:lang w:val="en-US" w:eastAsia="en-GB"/>
        </w:rPr>
        <w:t>Xestospongia muta</w:t>
      </w:r>
      <w:r w:rsidRPr="00F4384B">
        <w:rPr>
          <w:rFonts w:ascii="Times New Roman" w:eastAsia="Times New Roman" w:hAnsi="Times New Roman" w:cs="Times New Roman"/>
          <w:iCs/>
          <w:sz w:val="20"/>
          <w:szCs w:val="20"/>
          <w:lang w:val="en-US" w:eastAsia="en-GB"/>
        </w:rPr>
        <w:t xml:space="preserve"> in the Florida Keys.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91(2), 560-570.</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Ripley, B. J., &amp; Caswell, H. (2008). Contributions of growth, stasis, and reproduction to fitness in brooding and broadcast spawning marine bivalves. </w:t>
      </w:r>
      <w:r w:rsidRPr="00F4384B">
        <w:rPr>
          <w:rFonts w:ascii="Times New Roman" w:eastAsia="Times New Roman" w:hAnsi="Times New Roman" w:cs="Times New Roman"/>
          <w:i/>
          <w:sz w:val="20"/>
          <w:szCs w:val="20"/>
          <w:lang w:val="en-US" w:eastAsia="en-GB"/>
        </w:rPr>
        <w:t>Population ecology</w:t>
      </w:r>
      <w:r w:rsidRPr="00F4384B">
        <w:rPr>
          <w:rFonts w:ascii="Times New Roman" w:eastAsia="Times New Roman" w:hAnsi="Times New Roman" w:cs="Times New Roman"/>
          <w:iCs/>
          <w:sz w:val="20"/>
          <w:szCs w:val="20"/>
          <w:lang w:val="en-US" w:eastAsia="en-GB"/>
        </w:rPr>
        <w:t>, 50(2), 207-214.</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Pfister, C. A., &amp; Wang, M. (2005). Beyond size: matrix projection models for populations where size is an incomplete descriptor.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86(10), 2673-2683.</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Aberg, P. (1992). A demographic study of two populations of the seaweed </w:t>
      </w:r>
      <w:r w:rsidRPr="00F4384B">
        <w:rPr>
          <w:rFonts w:ascii="Times New Roman" w:eastAsia="Times New Roman" w:hAnsi="Times New Roman" w:cs="Times New Roman"/>
          <w:i/>
          <w:sz w:val="20"/>
          <w:szCs w:val="20"/>
          <w:lang w:val="en-US" w:eastAsia="en-GB"/>
        </w:rPr>
        <w:t>Ascophyllum nodosum</w:t>
      </w:r>
      <w:r w:rsidRPr="00F4384B">
        <w:rPr>
          <w:rFonts w:ascii="Times New Roman" w:eastAsia="Times New Roman" w:hAnsi="Times New Roman" w:cs="Times New Roman"/>
          <w:iCs/>
          <w:sz w:val="20"/>
          <w:szCs w:val="20"/>
          <w:lang w:val="en-US" w:eastAsia="en-GB"/>
        </w:rPr>
        <w:t xml:space="preserve">.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73(4), 1473-1487.</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Nelsen, M. (2008). Population dynamic modeling of the corkscrew sea anemone </w:t>
      </w:r>
      <w:r w:rsidRPr="00F4384B">
        <w:rPr>
          <w:rFonts w:ascii="Times New Roman" w:eastAsia="Times New Roman" w:hAnsi="Times New Roman" w:cs="Times New Roman"/>
          <w:i/>
          <w:sz w:val="20"/>
          <w:szCs w:val="20"/>
          <w:lang w:val="en-US" w:eastAsia="en-GB"/>
        </w:rPr>
        <w:t>Bartholomea annulata</w:t>
      </w:r>
      <w:r w:rsidRPr="00F4384B">
        <w:rPr>
          <w:rFonts w:ascii="Times New Roman" w:eastAsia="Times New Roman" w:hAnsi="Times New Roman" w:cs="Times New Roman"/>
          <w:iCs/>
          <w:sz w:val="20"/>
          <w:szCs w:val="20"/>
          <w:lang w:val="en-US" w:eastAsia="en-GB"/>
        </w:rPr>
        <w:t xml:space="preserve"> on Caribbean coral reefs. </w:t>
      </w:r>
      <w:r w:rsidRPr="00F4384B">
        <w:rPr>
          <w:rFonts w:ascii="Times New Roman" w:eastAsia="Times New Roman" w:hAnsi="Times New Roman" w:cs="Times New Roman"/>
          <w:i/>
          <w:sz w:val="20"/>
          <w:szCs w:val="20"/>
          <w:lang w:val="en-US" w:eastAsia="en-GB"/>
        </w:rPr>
        <w:t>Doctoral dissertation</w:t>
      </w:r>
      <w:r w:rsidRPr="00F4384B">
        <w:rPr>
          <w:rFonts w:ascii="Times New Roman" w:eastAsia="Times New Roman" w:hAnsi="Times New Roman" w:cs="Times New Roman"/>
          <w:iCs/>
          <w:sz w:val="20"/>
          <w:szCs w:val="20"/>
          <w:lang w:val="en-US" w:eastAsia="en-GB"/>
        </w:rPr>
        <w:t>, Auburn University, Auburn, AL.</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Cockrell, M. L., &amp; Sorte, C. J. (2013). Predicting climate-induced changes in population dynamics of invasive species in a marine epibenthic community. </w:t>
      </w:r>
      <w:r w:rsidRPr="00F4384B">
        <w:rPr>
          <w:rFonts w:ascii="Times New Roman" w:eastAsia="Times New Roman" w:hAnsi="Times New Roman" w:cs="Times New Roman"/>
          <w:i/>
          <w:sz w:val="20"/>
          <w:szCs w:val="20"/>
          <w:lang w:val="en-US" w:eastAsia="en-GB"/>
        </w:rPr>
        <w:t>Journal of Experimental Marine Biology and Ecology</w:t>
      </w:r>
      <w:r w:rsidRPr="00F4384B">
        <w:rPr>
          <w:rFonts w:ascii="Times New Roman" w:eastAsia="Times New Roman" w:hAnsi="Times New Roman" w:cs="Times New Roman"/>
          <w:iCs/>
          <w:sz w:val="20"/>
          <w:szCs w:val="20"/>
          <w:lang w:val="en-US" w:eastAsia="en-GB"/>
        </w:rPr>
        <w:t>, 440, 42-48.</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Svensson, C. J., Johansson, E., &amp; Åberg, P. (2006). Competing species in a changing climate: effects of recruitment disturbances on two interacting barnacle species. </w:t>
      </w:r>
      <w:r w:rsidRPr="00F4384B">
        <w:rPr>
          <w:rFonts w:ascii="Times New Roman" w:eastAsia="Times New Roman" w:hAnsi="Times New Roman" w:cs="Times New Roman"/>
          <w:i/>
          <w:sz w:val="20"/>
          <w:szCs w:val="20"/>
          <w:lang w:val="en-US" w:eastAsia="en-GB"/>
        </w:rPr>
        <w:t>Journal of Animal Ecology</w:t>
      </w:r>
      <w:r w:rsidRPr="00F4384B">
        <w:rPr>
          <w:rFonts w:ascii="Times New Roman" w:eastAsia="Times New Roman" w:hAnsi="Times New Roman" w:cs="Times New Roman"/>
          <w:iCs/>
          <w:sz w:val="20"/>
          <w:szCs w:val="20"/>
          <w:lang w:val="en-US" w:eastAsia="en-GB"/>
        </w:rPr>
        <w:t>, 75(3), 765-776.</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Hughes, T. P. (1990). Recruitment limitation, mortality, and population regulation in open systems: a case study.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71(1), 12-20.</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Ang, P. O. &amp; DeWreede, R. E. (1993). Simulation and analysis of the dynamics of a </w:t>
      </w:r>
      <w:r w:rsidRPr="00F4384B">
        <w:rPr>
          <w:rFonts w:ascii="Times New Roman" w:eastAsia="Times New Roman" w:hAnsi="Times New Roman" w:cs="Times New Roman"/>
          <w:i/>
          <w:sz w:val="20"/>
          <w:szCs w:val="20"/>
          <w:lang w:val="en-US" w:eastAsia="en-GB"/>
        </w:rPr>
        <w:t>Fucus distichus</w:t>
      </w:r>
      <w:r w:rsidRPr="00F4384B">
        <w:rPr>
          <w:rFonts w:ascii="Times New Roman" w:eastAsia="Times New Roman" w:hAnsi="Times New Roman" w:cs="Times New Roman"/>
          <w:iCs/>
          <w:sz w:val="20"/>
          <w:szCs w:val="20"/>
          <w:lang w:val="en-US" w:eastAsia="en-GB"/>
        </w:rPr>
        <w:t xml:space="preserve"> (Phaeophyceae, Fucales) populations.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93(3), 253-265.</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Somerville, G. J., Krkosek, M., &amp; Hepburn, C. D. (2014). A matrix model and elasticity analysis for New Zealand's blackfoot pāua </w:t>
      </w:r>
      <w:r w:rsidRPr="00F4384B">
        <w:rPr>
          <w:rFonts w:ascii="Times New Roman" w:eastAsia="Times New Roman" w:hAnsi="Times New Roman" w:cs="Times New Roman"/>
          <w:i/>
          <w:sz w:val="20"/>
          <w:szCs w:val="20"/>
          <w:lang w:val="en-US" w:eastAsia="en-GB"/>
        </w:rPr>
        <w:t>Haliotis iris</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Fisheries Research</w:t>
      </w:r>
      <w:r w:rsidRPr="00F4384B">
        <w:rPr>
          <w:rFonts w:ascii="Times New Roman" w:eastAsia="Times New Roman" w:hAnsi="Times New Roman" w:cs="Times New Roman"/>
          <w:iCs/>
          <w:sz w:val="20"/>
          <w:szCs w:val="20"/>
          <w:lang w:val="en-US" w:eastAsia="en-GB"/>
        </w:rPr>
        <w:t>, 151, 158-168.</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Rogers-Bennett, L., &amp; Leaf, R. T. (2006). Elasticity analyses of size</w:t>
      </w:r>
      <w:r w:rsidRPr="00F4384B">
        <w:rPr>
          <w:rFonts w:ascii="Cambria Math" w:eastAsia="Times New Roman" w:hAnsi="Cambria Math" w:cs="Cambria Math"/>
          <w:iCs/>
          <w:sz w:val="20"/>
          <w:szCs w:val="20"/>
          <w:lang w:val="en-US" w:eastAsia="en-GB"/>
        </w:rPr>
        <w:t>‐</w:t>
      </w:r>
      <w:r w:rsidRPr="00F4384B">
        <w:rPr>
          <w:rFonts w:ascii="Times New Roman" w:eastAsia="Times New Roman" w:hAnsi="Times New Roman" w:cs="Times New Roman"/>
          <w:iCs/>
          <w:sz w:val="20"/>
          <w:szCs w:val="20"/>
          <w:lang w:val="en-US" w:eastAsia="en-GB"/>
        </w:rPr>
        <w:t xml:space="preserve">based red and white abalone matrix models: management and conservation. </w:t>
      </w:r>
      <w:r w:rsidRPr="00F4384B">
        <w:rPr>
          <w:rFonts w:ascii="Times New Roman" w:eastAsia="Times New Roman" w:hAnsi="Times New Roman" w:cs="Times New Roman"/>
          <w:i/>
          <w:sz w:val="20"/>
          <w:szCs w:val="20"/>
          <w:lang w:val="en-US" w:eastAsia="en-GB"/>
        </w:rPr>
        <w:t>Ecological Applications</w:t>
      </w:r>
      <w:r w:rsidRPr="00F4384B">
        <w:rPr>
          <w:rFonts w:ascii="Times New Roman" w:eastAsia="Times New Roman" w:hAnsi="Times New Roman" w:cs="Times New Roman"/>
          <w:iCs/>
          <w:sz w:val="20"/>
          <w:szCs w:val="20"/>
          <w:lang w:val="en-US" w:eastAsia="en-GB"/>
        </w:rPr>
        <w:t xml:space="preserve">, 16(1), 213-224. </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Ang Jr, P., De Wreede, R. E., Shaughnessy, F., &amp; Dyck, L. (1990). A simulation model for an </w:t>
      </w:r>
      <w:r w:rsidRPr="00F4384B">
        <w:rPr>
          <w:rFonts w:ascii="Times New Roman" w:eastAsia="Times New Roman" w:hAnsi="Times New Roman" w:cs="Times New Roman"/>
          <w:i/>
          <w:sz w:val="20"/>
          <w:szCs w:val="20"/>
          <w:lang w:val="en-US" w:eastAsia="en-GB"/>
        </w:rPr>
        <w:t>Iridaea splendens</w:t>
      </w:r>
      <w:r w:rsidRPr="00F4384B">
        <w:rPr>
          <w:rFonts w:ascii="Times New Roman" w:eastAsia="Times New Roman" w:hAnsi="Times New Roman" w:cs="Times New Roman"/>
          <w:iCs/>
          <w:sz w:val="20"/>
          <w:szCs w:val="20"/>
          <w:lang w:val="en-US" w:eastAsia="en-GB"/>
        </w:rPr>
        <w:t xml:space="preserve"> (Gigartinales, Rhodophyta) population in Vancouver, Canada. In Thirteenth International Seaweed Symposium (pp. 191-196). Springer Netherlands.</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Chapman, A. R. (1993). ‘Hard’data for matrix modelling of </w:t>
      </w:r>
      <w:r w:rsidRPr="00F4384B">
        <w:rPr>
          <w:rFonts w:ascii="Times New Roman" w:eastAsia="Times New Roman" w:hAnsi="Times New Roman" w:cs="Times New Roman"/>
          <w:i/>
          <w:sz w:val="20"/>
          <w:szCs w:val="20"/>
          <w:lang w:val="en-US" w:eastAsia="en-GB"/>
        </w:rPr>
        <w:t>Laminaria digitata</w:t>
      </w:r>
      <w:r w:rsidRPr="00F4384B">
        <w:rPr>
          <w:rFonts w:ascii="Times New Roman" w:eastAsia="Times New Roman" w:hAnsi="Times New Roman" w:cs="Times New Roman"/>
          <w:iCs/>
          <w:sz w:val="20"/>
          <w:szCs w:val="20"/>
          <w:lang w:val="en-US" w:eastAsia="en-GB"/>
        </w:rPr>
        <w:t xml:space="preserve"> (Laminariales, Phaeophyta) populations. In Fourteenth International Seaweed Symposium (pp. 263-267). Springer Netherlands.</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Ripley, B. J., &amp; Caswell, H. (2006). Recruitment variability and stochastic population growth of the soft-shell clam, </w:t>
      </w:r>
      <w:r w:rsidRPr="00F4384B">
        <w:rPr>
          <w:rFonts w:ascii="Times New Roman" w:eastAsia="Times New Roman" w:hAnsi="Times New Roman" w:cs="Times New Roman"/>
          <w:i/>
          <w:sz w:val="20"/>
          <w:szCs w:val="20"/>
          <w:lang w:val="en-US" w:eastAsia="en-GB"/>
        </w:rPr>
        <w:t>Mya arenaria</w:t>
      </w:r>
      <w:r w:rsidRPr="00F4384B">
        <w:rPr>
          <w:rFonts w:ascii="Times New Roman" w:eastAsia="Times New Roman" w:hAnsi="Times New Roman" w:cs="Times New Roman"/>
          <w:iCs/>
          <w:sz w:val="20"/>
          <w:szCs w:val="20"/>
          <w:lang w:val="en-US" w:eastAsia="en-GB"/>
        </w:rPr>
        <w:t>. </w:t>
      </w:r>
      <w:r w:rsidRPr="00F4384B">
        <w:rPr>
          <w:rFonts w:ascii="Times New Roman" w:eastAsia="Times New Roman" w:hAnsi="Times New Roman" w:cs="Times New Roman"/>
          <w:i/>
          <w:sz w:val="20"/>
          <w:szCs w:val="20"/>
          <w:lang w:val="en-US" w:eastAsia="en-GB"/>
        </w:rPr>
        <w:t>Ecological modelling</w:t>
      </w:r>
      <w:r w:rsidRPr="00F4384B">
        <w:rPr>
          <w:rFonts w:ascii="Times New Roman" w:eastAsia="Times New Roman" w:hAnsi="Times New Roman" w:cs="Times New Roman"/>
          <w:iCs/>
          <w:sz w:val="20"/>
          <w:szCs w:val="20"/>
          <w:lang w:val="en-US" w:eastAsia="en-GB"/>
        </w:rPr>
        <w:t>, 193(3), 517-530.</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Brazeiro, A., &amp; Defeo, O. (1999). Effects of harvesting and density dependence on the demography of sandy beach populations: the yellow clam </w:t>
      </w:r>
      <w:r w:rsidRPr="00F4384B">
        <w:rPr>
          <w:rFonts w:ascii="Times New Roman" w:eastAsia="Times New Roman" w:hAnsi="Times New Roman" w:cs="Times New Roman"/>
          <w:i/>
          <w:sz w:val="20"/>
          <w:szCs w:val="20"/>
          <w:lang w:val="en-US" w:eastAsia="en-GB"/>
        </w:rPr>
        <w:t>Mesodesma mactroides</w:t>
      </w:r>
      <w:r w:rsidRPr="00F4384B">
        <w:rPr>
          <w:rFonts w:ascii="Times New Roman" w:eastAsia="Times New Roman" w:hAnsi="Times New Roman" w:cs="Times New Roman"/>
          <w:iCs/>
          <w:sz w:val="20"/>
          <w:szCs w:val="20"/>
          <w:lang w:val="en-US" w:eastAsia="en-GB"/>
        </w:rPr>
        <w:t xml:space="preserve"> of Uruguay. </w:t>
      </w:r>
      <w:r w:rsidRPr="00F4384B">
        <w:rPr>
          <w:rFonts w:ascii="Times New Roman" w:eastAsia="Times New Roman" w:hAnsi="Times New Roman" w:cs="Times New Roman"/>
          <w:i/>
          <w:sz w:val="20"/>
          <w:szCs w:val="20"/>
          <w:lang w:val="en-US" w:eastAsia="en-GB"/>
        </w:rPr>
        <w:t>Marine Ecology Progress Series</w:t>
      </w:r>
      <w:r w:rsidRPr="00F4384B">
        <w:rPr>
          <w:rFonts w:ascii="Times New Roman" w:eastAsia="Times New Roman" w:hAnsi="Times New Roman" w:cs="Times New Roman"/>
          <w:iCs/>
          <w:sz w:val="20"/>
          <w:szCs w:val="20"/>
          <w:lang w:val="en-US" w:eastAsia="en-GB"/>
        </w:rPr>
        <w:t>, 182, 127-135.</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Nyman, M. A., Brown, M. T., Neushul, M., &amp; Keogh, J. A. (1990). </w:t>
      </w:r>
      <w:r w:rsidRPr="00F4384B">
        <w:rPr>
          <w:rFonts w:ascii="Times New Roman" w:eastAsia="Times New Roman" w:hAnsi="Times New Roman" w:cs="Times New Roman"/>
          <w:i/>
          <w:sz w:val="20"/>
          <w:szCs w:val="20"/>
          <w:lang w:val="en-US" w:eastAsia="en-GB"/>
        </w:rPr>
        <w:t>Macrocystis pyrifera</w:t>
      </w:r>
      <w:r w:rsidRPr="00F4384B">
        <w:rPr>
          <w:rFonts w:ascii="Times New Roman" w:eastAsia="Times New Roman" w:hAnsi="Times New Roman" w:cs="Times New Roman"/>
          <w:iCs/>
          <w:sz w:val="20"/>
          <w:szCs w:val="20"/>
          <w:lang w:val="en-US" w:eastAsia="en-GB"/>
        </w:rPr>
        <w:t xml:space="preserve"> in New Zealand: testing two mathematical models for whole plant growth. </w:t>
      </w:r>
      <w:r w:rsidRPr="00F4384B">
        <w:rPr>
          <w:rFonts w:ascii="Times New Roman" w:eastAsia="Times New Roman" w:hAnsi="Times New Roman" w:cs="Times New Roman"/>
          <w:i/>
          <w:sz w:val="20"/>
          <w:szCs w:val="20"/>
          <w:lang w:val="en-US" w:eastAsia="en-GB"/>
        </w:rPr>
        <w:t>Journal of Applied Phycology</w:t>
      </w:r>
      <w:r w:rsidRPr="00F4384B">
        <w:rPr>
          <w:rFonts w:ascii="Times New Roman" w:eastAsia="Times New Roman" w:hAnsi="Times New Roman" w:cs="Times New Roman"/>
          <w:iCs/>
          <w:sz w:val="20"/>
          <w:szCs w:val="20"/>
          <w:lang w:val="en-US" w:eastAsia="en-GB"/>
        </w:rPr>
        <w:t>, 2(3), 249-257.</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Dudas, S. E., Dower, J. F., &amp; Anholt, B. R. (2007). Invasion dynamics of the varnish clam (</w:t>
      </w:r>
      <w:r w:rsidRPr="00F4384B">
        <w:rPr>
          <w:rFonts w:ascii="Times New Roman" w:eastAsia="Times New Roman" w:hAnsi="Times New Roman" w:cs="Times New Roman"/>
          <w:i/>
          <w:sz w:val="20"/>
          <w:szCs w:val="20"/>
          <w:lang w:val="en-US" w:eastAsia="en-GB"/>
        </w:rPr>
        <w:t>Nuttallia obscurata</w:t>
      </w:r>
      <w:r w:rsidRPr="00F4384B">
        <w:rPr>
          <w:rFonts w:ascii="Times New Roman" w:eastAsia="Times New Roman" w:hAnsi="Times New Roman" w:cs="Times New Roman"/>
          <w:iCs/>
          <w:sz w:val="20"/>
          <w:szCs w:val="20"/>
          <w:lang w:val="en-US" w:eastAsia="en-GB"/>
        </w:rPr>
        <w:t xml:space="preserve">): a matrix demographic modeling approach.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88(8), 2084-2093.</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Cropper, W. P., &amp; Di Resta, D. (1999). Simulation of a Biscayne Bay, Florida commercial sponge population: effects of harvesting after Hurricane Andrew. </w:t>
      </w:r>
      <w:r w:rsidRPr="00F4384B">
        <w:rPr>
          <w:rFonts w:ascii="Times New Roman" w:eastAsia="Times New Roman" w:hAnsi="Times New Roman" w:cs="Times New Roman"/>
          <w:i/>
          <w:sz w:val="20"/>
          <w:szCs w:val="20"/>
          <w:lang w:val="en-US" w:eastAsia="en-GB"/>
        </w:rPr>
        <w:t>Ecological Modelling</w:t>
      </w:r>
      <w:r w:rsidRPr="00F4384B">
        <w:rPr>
          <w:rFonts w:ascii="Times New Roman" w:eastAsia="Times New Roman" w:hAnsi="Times New Roman" w:cs="Times New Roman"/>
          <w:iCs/>
          <w:sz w:val="20"/>
          <w:szCs w:val="20"/>
          <w:lang w:val="en-US" w:eastAsia="en-GB"/>
        </w:rPr>
        <w:t>, 118(1), 1-15.</w:t>
      </w:r>
    </w:p>
    <w:p w:rsidR="00F4384B" w:rsidRPr="00F4384B" w:rsidRDefault="00F4384B" w:rsidP="00F4384B">
      <w:pPr>
        <w:spacing w:after="200" w:line="276" w:lineRule="auto"/>
        <w:ind w:left="720"/>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 xml:space="preserve">Fordham, D. A., Mellin, C., Russell, B. D. </w:t>
      </w:r>
      <w:r w:rsidRPr="00F4384B">
        <w:rPr>
          <w:rFonts w:ascii="Times New Roman" w:eastAsia="Times New Roman" w:hAnsi="Times New Roman" w:cs="Times New Roman"/>
          <w:i/>
          <w:sz w:val="20"/>
          <w:szCs w:val="20"/>
          <w:lang w:val="en-US" w:eastAsia="en-GB"/>
        </w:rPr>
        <w:t>et al.</w:t>
      </w:r>
      <w:r w:rsidRPr="00F4384B">
        <w:rPr>
          <w:rFonts w:ascii="Times New Roman" w:eastAsia="Times New Roman" w:hAnsi="Times New Roman" w:cs="Times New Roman"/>
          <w:iCs/>
          <w:sz w:val="20"/>
          <w:szCs w:val="20"/>
          <w:lang w:val="en-US" w:eastAsia="en-GB"/>
        </w:rPr>
        <w:t xml:space="preserve"> (2013). Population dynamics can be more important than physiological limits for determining range shifts under climate change. </w:t>
      </w:r>
      <w:r w:rsidRPr="00F4384B">
        <w:rPr>
          <w:rFonts w:ascii="Times New Roman" w:eastAsia="Times New Roman" w:hAnsi="Times New Roman" w:cs="Times New Roman"/>
          <w:i/>
          <w:sz w:val="20"/>
          <w:szCs w:val="20"/>
          <w:lang w:val="en-US" w:eastAsia="en-GB"/>
        </w:rPr>
        <w:t>Global Change Biology</w:t>
      </w:r>
      <w:r w:rsidRPr="00F4384B">
        <w:rPr>
          <w:rFonts w:ascii="Times New Roman" w:eastAsia="Times New Roman" w:hAnsi="Times New Roman" w:cs="Times New Roman"/>
          <w:iCs/>
          <w:sz w:val="20"/>
          <w:szCs w:val="20"/>
          <w:lang w:val="en-US" w:eastAsia="en-GB"/>
        </w:rPr>
        <w:t>, 19(10), 3224-3237.</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eastAsia="en-GB"/>
        </w:rPr>
        <w:t>Salguero</w:t>
      </w:r>
      <w:r w:rsidRPr="00F4384B">
        <w:rPr>
          <w:rFonts w:ascii="Cambria Math" w:eastAsia="Times New Roman" w:hAnsi="Cambria Math" w:cs="Cambria Math"/>
          <w:iCs/>
          <w:sz w:val="20"/>
          <w:szCs w:val="20"/>
          <w:lang w:eastAsia="en-GB"/>
        </w:rPr>
        <w:t>‐</w:t>
      </w:r>
      <w:r w:rsidRPr="00F4384B">
        <w:rPr>
          <w:rFonts w:ascii="Times New Roman" w:eastAsia="Times New Roman" w:hAnsi="Times New Roman" w:cs="Times New Roman"/>
          <w:iCs/>
          <w:sz w:val="20"/>
          <w:szCs w:val="20"/>
          <w:lang w:eastAsia="en-GB"/>
        </w:rPr>
        <w:t xml:space="preserve">Gómez, R., Jones, O. R., Archer, C.R.R. </w:t>
      </w:r>
      <w:r w:rsidRPr="00F4384B">
        <w:rPr>
          <w:rFonts w:ascii="Times New Roman" w:eastAsia="Times New Roman" w:hAnsi="Times New Roman" w:cs="Times New Roman"/>
          <w:i/>
          <w:sz w:val="20"/>
          <w:szCs w:val="20"/>
          <w:lang w:eastAsia="en-GB"/>
        </w:rPr>
        <w:t>et al</w:t>
      </w:r>
      <w:r w:rsidRPr="00F4384B">
        <w:rPr>
          <w:rFonts w:ascii="Times New Roman" w:eastAsia="Times New Roman" w:hAnsi="Times New Roman" w:cs="Times New Roman"/>
          <w:iCs/>
          <w:sz w:val="20"/>
          <w:szCs w:val="20"/>
          <w:lang w:eastAsia="en-GB"/>
        </w:rPr>
        <w:t xml:space="preserve">. </w:t>
      </w:r>
      <w:r w:rsidRPr="00F4384B">
        <w:rPr>
          <w:rFonts w:ascii="Times New Roman" w:eastAsia="Times New Roman" w:hAnsi="Times New Roman" w:cs="Times New Roman"/>
          <w:iCs/>
          <w:sz w:val="20"/>
          <w:szCs w:val="20"/>
          <w:lang w:val="en-US" w:eastAsia="en-GB"/>
        </w:rPr>
        <w:t xml:space="preserve">(2016). COMADRE: a global database of animal demography. </w:t>
      </w:r>
      <w:r w:rsidRPr="00F4384B">
        <w:rPr>
          <w:rFonts w:ascii="Times New Roman" w:eastAsia="Times New Roman" w:hAnsi="Times New Roman" w:cs="Times New Roman"/>
          <w:i/>
          <w:sz w:val="20"/>
          <w:szCs w:val="20"/>
          <w:lang w:val="en-US" w:eastAsia="en-GB"/>
        </w:rPr>
        <w:t>Journal of Animal Ecology</w:t>
      </w:r>
      <w:r w:rsidRPr="00F4384B">
        <w:rPr>
          <w:rFonts w:ascii="Times New Roman" w:eastAsia="Times New Roman" w:hAnsi="Times New Roman" w:cs="Times New Roman"/>
          <w:iCs/>
          <w:sz w:val="20"/>
          <w:szCs w:val="20"/>
          <w:lang w:val="en-US" w:eastAsia="en-GB"/>
        </w:rPr>
        <w:t>, 85(2), 371-384.</w:t>
      </w:r>
    </w:p>
    <w:p w:rsidR="00F4384B" w:rsidRPr="00F4384B" w:rsidRDefault="00F4384B" w:rsidP="00F4384B">
      <w:pPr>
        <w:spacing w:after="200" w:line="360" w:lineRule="auto"/>
        <w:ind w:left="1065"/>
        <w:contextualSpacing/>
        <w:rPr>
          <w:rFonts w:ascii="Times New Roman" w:eastAsia="Times New Roman" w:hAnsi="Times New Roman" w:cs="Times New Roman"/>
          <w:iCs/>
          <w:sz w:val="20"/>
          <w:szCs w:val="20"/>
          <w:lang w:val="en-US" w:eastAsia="en-GB"/>
        </w:rPr>
      </w:pPr>
    </w:p>
    <w:p w:rsidR="00F4384B" w:rsidRPr="00F4384B" w:rsidRDefault="00F4384B" w:rsidP="00F4384B">
      <w:pPr>
        <w:numPr>
          <w:ilvl w:val="0"/>
          <w:numId w:val="47"/>
        </w:numPr>
        <w:spacing w:after="200" w:line="360" w:lineRule="auto"/>
        <w:contextualSpacing/>
        <w:rPr>
          <w:rFonts w:ascii="Times New Roman" w:eastAsia="Times New Roman" w:hAnsi="Times New Roman" w:cs="Times New Roman"/>
          <w:iCs/>
          <w:sz w:val="20"/>
          <w:szCs w:val="20"/>
          <w:lang w:val="en-US" w:eastAsia="en-GB"/>
        </w:rPr>
      </w:pPr>
      <w:r w:rsidRPr="00F4384B">
        <w:rPr>
          <w:rFonts w:ascii="Times New Roman" w:eastAsia="Times New Roman" w:hAnsi="Times New Roman" w:cs="Times New Roman"/>
          <w:iCs/>
          <w:sz w:val="20"/>
          <w:szCs w:val="20"/>
          <w:lang w:val="en-US" w:eastAsia="en-GB"/>
        </w:rPr>
        <w:t>Carson, H. S., Cook, G. S., López-Duarte, P. C., &amp; Levin, L. A. (2011). Evaluating the importance of demographic connectivity in a marine metapopulation. </w:t>
      </w:r>
      <w:r w:rsidRPr="00F4384B">
        <w:rPr>
          <w:rFonts w:ascii="Times New Roman" w:eastAsia="Times New Roman" w:hAnsi="Times New Roman" w:cs="Times New Roman"/>
          <w:i/>
          <w:sz w:val="20"/>
          <w:szCs w:val="20"/>
          <w:lang w:val="en-US" w:eastAsia="en-GB"/>
        </w:rPr>
        <w:t>Ecology</w:t>
      </w:r>
      <w:r w:rsidRPr="00F4384B">
        <w:rPr>
          <w:rFonts w:ascii="Times New Roman" w:eastAsia="Times New Roman" w:hAnsi="Times New Roman" w:cs="Times New Roman"/>
          <w:iCs/>
          <w:sz w:val="20"/>
          <w:szCs w:val="20"/>
          <w:lang w:val="en-US" w:eastAsia="en-GB"/>
        </w:rPr>
        <w:t>, 92(10), 1972-1984.</w:t>
      </w:r>
    </w:p>
    <w:p w:rsidR="00F4384B" w:rsidRPr="00F4384B" w:rsidRDefault="00F4384B" w:rsidP="00F4384B">
      <w:pPr>
        <w:spacing w:after="200" w:line="276" w:lineRule="auto"/>
        <w:ind w:left="720"/>
        <w:contextualSpacing/>
        <w:rPr>
          <w:rFonts w:ascii="Times New Roman" w:eastAsia="Times New Roman" w:hAnsi="Times New Roman" w:cs="Times New Roman"/>
          <w:iCs/>
          <w:lang w:val="en-US" w:eastAsia="en-GB"/>
        </w:rPr>
      </w:pPr>
    </w:p>
    <w:p w:rsidR="00F4384B" w:rsidRPr="00F4384B" w:rsidRDefault="00F4384B" w:rsidP="00F4384B">
      <w:pPr>
        <w:spacing w:after="200" w:line="360" w:lineRule="auto"/>
        <w:rPr>
          <w:rFonts w:ascii="Times New Roman" w:eastAsia="Times New Roman" w:hAnsi="Times New Roman" w:cs="Times New Roman"/>
          <w:iCs/>
          <w:lang w:val="en-US" w:eastAsia="en-GB"/>
        </w:rPr>
      </w:pPr>
    </w:p>
    <w:p w:rsidR="00F4384B" w:rsidRPr="00F4384B" w:rsidRDefault="00F4384B" w:rsidP="00F4384B">
      <w:pPr>
        <w:spacing w:after="200" w:line="360" w:lineRule="auto"/>
        <w:rPr>
          <w:rFonts w:ascii="Times New Roman" w:eastAsia="Times New Roman" w:hAnsi="Times New Roman" w:cs="Times New Roman"/>
          <w:iCs/>
          <w:lang w:val="en-US" w:eastAsia="en-GB"/>
        </w:rPr>
      </w:pPr>
    </w:p>
    <w:p w:rsidR="00F4384B" w:rsidRPr="00F4384B" w:rsidRDefault="00F4384B" w:rsidP="00F4384B">
      <w:pPr>
        <w:spacing w:after="200" w:line="360" w:lineRule="auto"/>
        <w:rPr>
          <w:rFonts w:ascii="Times New Roman" w:eastAsia="Times New Roman" w:hAnsi="Times New Roman" w:cs="Times New Roman"/>
          <w:iCs/>
          <w:lang w:val="en-US" w:eastAsia="en-GB"/>
        </w:rPr>
      </w:pPr>
    </w:p>
    <w:p w:rsidR="00F4384B" w:rsidRPr="00F4384B" w:rsidRDefault="00F4384B" w:rsidP="00F4384B">
      <w:pPr>
        <w:spacing w:after="200" w:line="360" w:lineRule="auto"/>
        <w:rPr>
          <w:rFonts w:ascii="Times New Roman" w:eastAsia="Times New Roman" w:hAnsi="Times New Roman" w:cs="Times New Roman"/>
          <w:iCs/>
          <w:lang w:val="en-US" w:eastAsia="en-GB"/>
        </w:rPr>
      </w:pPr>
    </w:p>
    <w:p w:rsidR="001B1DF7" w:rsidRDefault="001B1DF7"/>
    <w:sectPr w:rsidR="001B1DF7" w:rsidSect="003E6BAD">
      <w:headerReference w:type="default" r:id="rId12"/>
      <w:pgSz w:w="11906" w:h="16838"/>
      <w:pgMar w:top="1417" w:right="1701" w:bottom="1417" w:left="1701"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CB" w:rsidRDefault="000E52CB">
      <w:pPr>
        <w:spacing w:after="0" w:line="240" w:lineRule="auto"/>
      </w:pPr>
      <w:r>
        <w:separator/>
      </w:r>
    </w:p>
  </w:endnote>
  <w:endnote w:type="continuationSeparator" w:id="0">
    <w:p w:rsidR="000E52CB" w:rsidRDefault="000E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CB" w:rsidRDefault="000E52CB">
      <w:pPr>
        <w:spacing w:after="0" w:line="240" w:lineRule="auto"/>
      </w:pPr>
      <w:r>
        <w:separator/>
      </w:r>
    </w:p>
  </w:footnote>
  <w:footnote w:type="continuationSeparator" w:id="0">
    <w:p w:rsidR="000E52CB" w:rsidRDefault="000E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77" w:rsidRPr="00EE7847" w:rsidRDefault="000E52CB" w:rsidP="00750E2D">
    <w:pPr>
      <w:pStyle w:val="Encabezado"/>
      <w:jc w:val="right"/>
      <w:rPr>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BBA"/>
    <w:multiLevelType w:val="hybridMultilevel"/>
    <w:tmpl w:val="7E10B8D2"/>
    <w:lvl w:ilvl="0" w:tplc="66F65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60AD7"/>
    <w:multiLevelType w:val="hybridMultilevel"/>
    <w:tmpl w:val="1BF85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671C9"/>
    <w:multiLevelType w:val="hybridMultilevel"/>
    <w:tmpl w:val="F5AA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63B7E"/>
    <w:multiLevelType w:val="hybridMultilevel"/>
    <w:tmpl w:val="00287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4148C3"/>
    <w:multiLevelType w:val="hybridMultilevel"/>
    <w:tmpl w:val="65F4B3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87324A"/>
    <w:multiLevelType w:val="hybridMultilevel"/>
    <w:tmpl w:val="2CB8E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730702"/>
    <w:multiLevelType w:val="hybridMultilevel"/>
    <w:tmpl w:val="42BC7506"/>
    <w:lvl w:ilvl="0" w:tplc="25BE631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97E78"/>
    <w:multiLevelType w:val="hybridMultilevel"/>
    <w:tmpl w:val="FC726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FE7431"/>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74E21"/>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C6E50"/>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44F8F"/>
    <w:multiLevelType w:val="multilevel"/>
    <w:tmpl w:val="C94AAB60"/>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306370C7"/>
    <w:multiLevelType w:val="hybridMultilevel"/>
    <w:tmpl w:val="A27CD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BF4F20"/>
    <w:multiLevelType w:val="hybridMultilevel"/>
    <w:tmpl w:val="C4FA57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33289D"/>
    <w:multiLevelType w:val="hybridMultilevel"/>
    <w:tmpl w:val="6F603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3227F4"/>
    <w:multiLevelType w:val="hybridMultilevel"/>
    <w:tmpl w:val="EF563D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6352D"/>
    <w:multiLevelType w:val="hybridMultilevel"/>
    <w:tmpl w:val="A03A7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90774"/>
    <w:multiLevelType w:val="hybridMultilevel"/>
    <w:tmpl w:val="17267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733F90"/>
    <w:multiLevelType w:val="hybridMultilevel"/>
    <w:tmpl w:val="A284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7276A"/>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43E78"/>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2A1BEB"/>
    <w:multiLevelType w:val="hybridMultilevel"/>
    <w:tmpl w:val="83CA4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83561AD"/>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374E1"/>
    <w:multiLevelType w:val="hybridMultilevel"/>
    <w:tmpl w:val="5E48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6E18DD"/>
    <w:multiLevelType w:val="hybridMultilevel"/>
    <w:tmpl w:val="02D04B8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4CC607F"/>
    <w:multiLevelType w:val="hybridMultilevel"/>
    <w:tmpl w:val="8C52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0B4ED8"/>
    <w:multiLevelType w:val="hybridMultilevel"/>
    <w:tmpl w:val="D924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A2ABE"/>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287291"/>
    <w:multiLevelType w:val="hybridMultilevel"/>
    <w:tmpl w:val="FCEC8C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nsid w:val="5F0F19B5"/>
    <w:multiLevelType w:val="hybridMultilevel"/>
    <w:tmpl w:val="F5543E0E"/>
    <w:lvl w:ilvl="0" w:tplc="39AA9A9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63F210C8"/>
    <w:multiLevelType w:val="hybridMultilevel"/>
    <w:tmpl w:val="43A6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1271E3"/>
    <w:multiLevelType w:val="hybridMultilevel"/>
    <w:tmpl w:val="32E6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437CE9"/>
    <w:multiLevelType w:val="hybridMultilevel"/>
    <w:tmpl w:val="42BC7506"/>
    <w:lvl w:ilvl="0" w:tplc="25BE631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6C1F72"/>
    <w:multiLevelType w:val="multilevel"/>
    <w:tmpl w:val="FA40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A14EAD"/>
    <w:multiLevelType w:val="hybridMultilevel"/>
    <w:tmpl w:val="685060A8"/>
    <w:lvl w:ilvl="0" w:tplc="A038230E">
      <w:start w:val="1"/>
      <w:numFmt w:val="decimal"/>
      <w:lvlText w:val="%1."/>
      <w:lvlJc w:val="left"/>
      <w:pPr>
        <w:ind w:left="900" w:hanging="360"/>
      </w:pPr>
      <w:rPr>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707A5616"/>
    <w:multiLevelType w:val="hybridMultilevel"/>
    <w:tmpl w:val="AB7A1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785538"/>
    <w:multiLevelType w:val="hybridMultilevel"/>
    <w:tmpl w:val="1F40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A91BB1"/>
    <w:multiLevelType w:val="hybridMultilevel"/>
    <w:tmpl w:val="57DA9F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C96A94"/>
    <w:multiLevelType w:val="hybridMultilevel"/>
    <w:tmpl w:val="F95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AB5F72"/>
    <w:multiLevelType w:val="hybridMultilevel"/>
    <w:tmpl w:val="11E4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70571"/>
    <w:multiLevelType w:val="hybridMultilevel"/>
    <w:tmpl w:val="491C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C249CE"/>
    <w:multiLevelType w:val="hybridMultilevel"/>
    <w:tmpl w:val="68EEF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E86F65"/>
    <w:multiLevelType w:val="hybridMultilevel"/>
    <w:tmpl w:val="A2AE6D90"/>
    <w:lvl w:ilvl="0" w:tplc="BC44130C">
      <w:start w:val="1"/>
      <w:numFmt w:val="upperLetter"/>
      <w:lvlText w:val="%1."/>
      <w:lvlJc w:val="left"/>
      <w:pPr>
        <w:tabs>
          <w:tab w:val="num" w:pos="720"/>
        </w:tabs>
        <w:ind w:left="720" w:hanging="360"/>
      </w:pPr>
    </w:lvl>
    <w:lvl w:ilvl="1" w:tplc="28FCC680" w:tentative="1">
      <w:start w:val="1"/>
      <w:numFmt w:val="upperLetter"/>
      <w:lvlText w:val="%2."/>
      <w:lvlJc w:val="left"/>
      <w:pPr>
        <w:tabs>
          <w:tab w:val="num" w:pos="1440"/>
        </w:tabs>
        <w:ind w:left="1440" w:hanging="360"/>
      </w:pPr>
    </w:lvl>
    <w:lvl w:ilvl="2" w:tplc="956CCC5E" w:tentative="1">
      <w:start w:val="1"/>
      <w:numFmt w:val="upperLetter"/>
      <w:lvlText w:val="%3."/>
      <w:lvlJc w:val="left"/>
      <w:pPr>
        <w:tabs>
          <w:tab w:val="num" w:pos="2160"/>
        </w:tabs>
        <w:ind w:left="2160" w:hanging="360"/>
      </w:pPr>
    </w:lvl>
    <w:lvl w:ilvl="3" w:tplc="C62E7658" w:tentative="1">
      <w:start w:val="1"/>
      <w:numFmt w:val="upperLetter"/>
      <w:lvlText w:val="%4."/>
      <w:lvlJc w:val="left"/>
      <w:pPr>
        <w:tabs>
          <w:tab w:val="num" w:pos="2880"/>
        </w:tabs>
        <w:ind w:left="2880" w:hanging="360"/>
      </w:pPr>
    </w:lvl>
    <w:lvl w:ilvl="4" w:tplc="87BE114A" w:tentative="1">
      <w:start w:val="1"/>
      <w:numFmt w:val="upperLetter"/>
      <w:lvlText w:val="%5."/>
      <w:lvlJc w:val="left"/>
      <w:pPr>
        <w:tabs>
          <w:tab w:val="num" w:pos="3600"/>
        </w:tabs>
        <w:ind w:left="3600" w:hanging="360"/>
      </w:pPr>
    </w:lvl>
    <w:lvl w:ilvl="5" w:tplc="89C239F0" w:tentative="1">
      <w:start w:val="1"/>
      <w:numFmt w:val="upperLetter"/>
      <w:lvlText w:val="%6."/>
      <w:lvlJc w:val="left"/>
      <w:pPr>
        <w:tabs>
          <w:tab w:val="num" w:pos="4320"/>
        </w:tabs>
        <w:ind w:left="4320" w:hanging="360"/>
      </w:pPr>
    </w:lvl>
    <w:lvl w:ilvl="6" w:tplc="186892C4" w:tentative="1">
      <w:start w:val="1"/>
      <w:numFmt w:val="upperLetter"/>
      <w:lvlText w:val="%7."/>
      <w:lvlJc w:val="left"/>
      <w:pPr>
        <w:tabs>
          <w:tab w:val="num" w:pos="5040"/>
        </w:tabs>
        <w:ind w:left="5040" w:hanging="360"/>
      </w:pPr>
    </w:lvl>
    <w:lvl w:ilvl="7" w:tplc="E6E80D2E" w:tentative="1">
      <w:start w:val="1"/>
      <w:numFmt w:val="upperLetter"/>
      <w:lvlText w:val="%8."/>
      <w:lvlJc w:val="left"/>
      <w:pPr>
        <w:tabs>
          <w:tab w:val="num" w:pos="5760"/>
        </w:tabs>
        <w:ind w:left="5760" w:hanging="360"/>
      </w:pPr>
    </w:lvl>
    <w:lvl w:ilvl="8" w:tplc="E74014FC" w:tentative="1">
      <w:start w:val="1"/>
      <w:numFmt w:val="upperLetter"/>
      <w:lvlText w:val="%9."/>
      <w:lvlJc w:val="left"/>
      <w:pPr>
        <w:tabs>
          <w:tab w:val="num" w:pos="6480"/>
        </w:tabs>
        <w:ind w:left="6480" w:hanging="360"/>
      </w:pPr>
    </w:lvl>
  </w:abstractNum>
  <w:abstractNum w:abstractNumId="43">
    <w:nsid w:val="7B164D1C"/>
    <w:multiLevelType w:val="hybridMultilevel"/>
    <w:tmpl w:val="03D0A48A"/>
    <w:lvl w:ilvl="0" w:tplc="0C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48520F"/>
    <w:multiLevelType w:val="hybridMultilevel"/>
    <w:tmpl w:val="ACACD57E"/>
    <w:lvl w:ilvl="0" w:tplc="25BE631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B67A93"/>
    <w:multiLevelType w:val="hybridMultilevel"/>
    <w:tmpl w:val="6E2AA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EB596E"/>
    <w:multiLevelType w:val="hybridMultilevel"/>
    <w:tmpl w:val="4FE8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7"/>
  </w:num>
  <w:num w:numId="3">
    <w:abstractNumId w:val="28"/>
  </w:num>
  <w:num w:numId="4">
    <w:abstractNumId w:val="14"/>
  </w:num>
  <w:num w:numId="5">
    <w:abstractNumId w:val="21"/>
  </w:num>
  <w:num w:numId="6">
    <w:abstractNumId w:val="4"/>
  </w:num>
  <w:num w:numId="7">
    <w:abstractNumId w:val="5"/>
  </w:num>
  <w:num w:numId="8">
    <w:abstractNumId w:val="41"/>
  </w:num>
  <w:num w:numId="9">
    <w:abstractNumId w:val="34"/>
  </w:num>
  <w:num w:numId="10">
    <w:abstractNumId w:val="38"/>
  </w:num>
  <w:num w:numId="11">
    <w:abstractNumId w:val="11"/>
  </w:num>
  <w:num w:numId="12">
    <w:abstractNumId w:val="24"/>
  </w:num>
  <w:num w:numId="13">
    <w:abstractNumId w:val="33"/>
  </w:num>
  <w:num w:numId="14">
    <w:abstractNumId w:val="7"/>
  </w:num>
  <w:num w:numId="15">
    <w:abstractNumId w:val="35"/>
  </w:num>
  <w:num w:numId="16">
    <w:abstractNumId w:val="12"/>
  </w:num>
  <w:num w:numId="17">
    <w:abstractNumId w:val="17"/>
  </w:num>
  <w:num w:numId="18">
    <w:abstractNumId w:val="3"/>
  </w:num>
  <w:num w:numId="19">
    <w:abstractNumId w:val="29"/>
  </w:num>
  <w:num w:numId="20">
    <w:abstractNumId w:val="42"/>
  </w:num>
  <w:num w:numId="21">
    <w:abstractNumId w:val="9"/>
  </w:num>
  <w:num w:numId="22">
    <w:abstractNumId w:val="23"/>
  </w:num>
  <w:num w:numId="23">
    <w:abstractNumId w:val="0"/>
  </w:num>
  <w:num w:numId="24">
    <w:abstractNumId w:val="40"/>
  </w:num>
  <w:num w:numId="25">
    <w:abstractNumId w:val="39"/>
  </w:num>
  <w:num w:numId="26">
    <w:abstractNumId w:val="36"/>
  </w:num>
  <w:num w:numId="27">
    <w:abstractNumId w:val="45"/>
  </w:num>
  <w:num w:numId="28">
    <w:abstractNumId w:val="10"/>
  </w:num>
  <w:num w:numId="29">
    <w:abstractNumId w:val="8"/>
  </w:num>
  <w:num w:numId="30">
    <w:abstractNumId w:val="27"/>
  </w:num>
  <w:num w:numId="31">
    <w:abstractNumId w:val="19"/>
  </w:num>
  <w:num w:numId="32">
    <w:abstractNumId w:val="31"/>
  </w:num>
  <w:num w:numId="33">
    <w:abstractNumId w:val="20"/>
  </w:num>
  <w:num w:numId="34">
    <w:abstractNumId w:val="22"/>
  </w:num>
  <w:num w:numId="35">
    <w:abstractNumId w:val="25"/>
  </w:num>
  <w:num w:numId="36">
    <w:abstractNumId w:val="30"/>
  </w:num>
  <w:num w:numId="37">
    <w:abstractNumId w:val="2"/>
  </w:num>
  <w:num w:numId="38">
    <w:abstractNumId w:val="26"/>
  </w:num>
  <w:num w:numId="39">
    <w:abstractNumId w:val="18"/>
  </w:num>
  <w:num w:numId="40">
    <w:abstractNumId w:val="15"/>
  </w:num>
  <w:num w:numId="41">
    <w:abstractNumId w:val="16"/>
  </w:num>
  <w:num w:numId="42">
    <w:abstractNumId w:val="1"/>
  </w:num>
  <w:num w:numId="43">
    <w:abstractNumId w:val="32"/>
  </w:num>
  <w:num w:numId="44">
    <w:abstractNumId w:val="44"/>
  </w:num>
  <w:num w:numId="45">
    <w:abstractNumId w:val="46"/>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4B"/>
    <w:rsid w:val="00054E0C"/>
    <w:rsid w:val="000E52CB"/>
    <w:rsid w:val="001B1DF7"/>
    <w:rsid w:val="009449D7"/>
    <w:rsid w:val="00AA7A5A"/>
    <w:rsid w:val="00CB1414"/>
    <w:rsid w:val="00F438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4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384B"/>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F4384B"/>
    <w:pPr>
      <w:keepNext/>
      <w:keepLines/>
      <w:spacing w:before="480" w:after="0" w:line="276" w:lineRule="auto"/>
      <w:outlineLvl w:val="0"/>
    </w:pPr>
    <w:rPr>
      <w:rFonts w:ascii="Cambria" w:eastAsia="Times New Roman" w:hAnsi="Cambria" w:cs="Times New Roman"/>
      <w:b/>
      <w:bCs/>
      <w:color w:val="365F91"/>
      <w:sz w:val="28"/>
      <w:szCs w:val="28"/>
    </w:rPr>
  </w:style>
  <w:style w:type="paragraph" w:customStyle="1" w:styleId="Ttulo31">
    <w:name w:val="Título 31"/>
    <w:basedOn w:val="Normal"/>
    <w:next w:val="Normal"/>
    <w:uiPriority w:val="9"/>
    <w:semiHidden/>
    <w:unhideWhenUsed/>
    <w:qFormat/>
    <w:rsid w:val="00F4384B"/>
    <w:pPr>
      <w:keepNext/>
      <w:keepLines/>
      <w:spacing w:before="40" w:after="0" w:line="276" w:lineRule="auto"/>
      <w:outlineLvl w:val="2"/>
    </w:pPr>
    <w:rPr>
      <w:rFonts w:ascii="Cambria" w:eastAsia="Times New Roman" w:hAnsi="Cambria" w:cs="Times New Roman"/>
      <w:color w:val="243F60"/>
      <w:sz w:val="24"/>
      <w:szCs w:val="24"/>
      <w:lang w:val="en-GB" w:eastAsia="en-GB"/>
    </w:rPr>
  </w:style>
  <w:style w:type="numbering" w:customStyle="1" w:styleId="Sinlista1">
    <w:name w:val="Sin lista1"/>
    <w:next w:val="Sinlista"/>
    <w:uiPriority w:val="99"/>
    <w:semiHidden/>
    <w:unhideWhenUsed/>
    <w:rsid w:val="00F4384B"/>
  </w:style>
  <w:style w:type="paragraph" w:styleId="Prrafodelista">
    <w:name w:val="List Paragraph"/>
    <w:basedOn w:val="Normal"/>
    <w:uiPriority w:val="34"/>
    <w:qFormat/>
    <w:rsid w:val="00F4384B"/>
    <w:pPr>
      <w:spacing w:after="200" w:line="276" w:lineRule="auto"/>
      <w:ind w:left="720"/>
      <w:contextualSpacing/>
    </w:pPr>
    <w:rPr>
      <w:rFonts w:eastAsia="Times New Roman"/>
      <w:lang w:val="en-GB" w:eastAsia="en-GB"/>
    </w:rPr>
  </w:style>
  <w:style w:type="paragraph" w:customStyle="1" w:styleId="normal2">
    <w:name w:val="normal2"/>
    <w:basedOn w:val="Ttulo1"/>
    <w:rsid w:val="00F4384B"/>
    <w:pPr>
      <w:keepLines w:val="0"/>
      <w:tabs>
        <w:tab w:val="left" w:pos="-720"/>
      </w:tabs>
      <w:suppressAutoHyphens/>
      <w:spacing w:before="90" w:after="54" w:line="240" w:lineRule="auto"/>
    </w:pPr>
    <w:rPr>
      <w:rFonts w:ascii="Arial" w:eastAsia="Times New Roman" w:hAnsi="Arial" w:cs="Times New Roman"/>
      <w:color w:val="auto"/>
      <w:sz w:val="19"/>
      <w:szCs w:val="20"/>
      <w:lang w:val="en-GB" w:eastAsia="en-GB"/>
    </w:rPr>
  </w:style>
  <w:style w:type="character" w:customStyle="1" w:styleId="Ttulo1Car">
    <w:name w:val="Título 1 Car"/>
    <w:basedOn w:val="Fuentedeprrafopredeter"/>
    <w:link w:val="Ttulo11"/>
    <w:uiPriority w:val="9"/>
    <w:rsid w:val="00F4384B"/>
    <w:rPr>
      <w:rFonts w:ascii="Cambria" w:eastAsia="Times New Roman" w:hAnsi="Cambria" w:cs="Times New Roman"/>
      <w:b/>
      <w:bCs/>
      <w:color w:val="365F91"/>
      <w:sz w:val="28"/>
      <w:szCs w:val="28"/>
    </w:rPr>
  </w:style>
  <w:style w:type="paragraph" w:styleId="Textodeglobo">
    <w:name w:val="Balloon Text"/>
    <w:basedOn w:val="Normal"/>
    <w:link w:val="TextodegloboCar"/>
    <w:uiPriority w:val="99"/>
    <w:semiHidden/>
    <w:unhideWhenUsed/>
    <w:rsid w:val="00F4384B"/>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uiPriority w:val="99"/>
    <w:semiHidden/>
    <w:rsid w:val="00F4384B"/>
    <w:rPr>
      <w:rFonts w:ascii="Tahoma" w:eastAsia="Times New Roman" w:hAnsi="Tahoma" w:cs="Tahoma"/>
      <w:sz w:val="16"/>
      <w:szCs w:val="16"/>
      <w:lang w:val="en-GB" w:eastAsia="en-GB"/>
    </w:rPr>
  </w:style>
  <w:style w:type="paragraph" w:customStyle="1" w:styleId="Prrafodelista1">
    <w:name w:val="Párrafo de lista1"/>
    <w:basedOn w:val="Normal"/>
    <w:rsid w:val="00F4384B"/>
    <w:pPr>
      <w:spacing w:after="200" w:line="276" w:lineRule="auto"/>
      <w:ind w:left="720"/>
    </w:pPr>
    <w:rPr>
      <w:rFonts w:ascii="Calibri" w:eastAsia="Times New Roman" w:hAnsi="Calibri" w:cs="Calibri"/>
      <w:lang w:val="en-GB" w:eastAsia="en-GB"/>
    </w:rPr>
  </w:style>
  <w:style w:type="table" w:customStyle="1" w:styleId="Tablaconcuadrcula1">
    <w:name w:val="Tabla con cuadrícula1"/>
    <w:basedOn w:val="Tablanormal"/>
    <w:next w:val="Tablaconcuadrcula"/>
    <w:uiPriority w:val="39"/>
    <w:rsid w:val="00F4384B"/>
    <w:pPr>
      <w:spacing w:after="0" w:line="240" w:lineRule="auto"/>
    </w:pPr>
    <w:rPr>
      <w:rFonts w:eastAsia="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anormal"/>
    <w:uiPriority w:val="60"/>
    <w:rsid w:val="00F4384B"/>
    <w:pPr>
      <w:spacing w:after="0" w:line="240" w:lineRule="auto"/>
    </w:pPr>
    <w:rPr>
      <w:rFonts w:eastAsia="Times New Roman"/>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1">
    <w:name w:val="Lista clara1"/>
    <w:basedOn w:val="Tablanormal"/>
    <w:uiPriority w:val="61"/>
    <w:rsid w:val="00F4384B"/>
    <w:pPr>
      <w:spacing w:after="0" w:line="240" w:lineRule="auto"/>
    </w:pPr>
    <w:rPr>
      <w:rFonts w:eastAsia="Times New Roman"/>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clara1">
    <w:name w:val="Cuadrícula clara1"/>
    <w:basedOn w:val="Tablanormal"/>
    <w:uiPriority w:val="62"/>
    <w:rsid w:val="00F4384B"/>
    <w:pPr>
      <w:spacing w:after="0" w:line="240" w:lineRule="auto"/>
    </w:pPr>
    <w:rPr>
      <w:rFonts w:eastAsia="Times New Roman"/>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stamedia21">
    <w:name w:val="Lista media 21"/>
    <w:basedOn w:val="Tablanormal"/>
    <w:uiPriority w:val="66"/>
    <w:rsid w:val="00F4384B"/>
    <w:pPr>
      <w:spacing w:after="0" w:line="240" w:lineRule="auto"/>
    </w:pPr>
    <w:rPr>
      <w:rFonts w:ascii="Cambria" w:eastAsia="Times New Roman" w:hAnsi="Cambria"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apple-converted-space">
    <w:name w:val="apple-converted-space"/>
    <w:basedOn w:val="Fuentedeprrafopredeter"/>
    <w:rsid w:val="00F4384B"/>
  </w:style>
  <w:style w:type="character" w:customStyle="1" w:styleId="Hipervnculo1">
    <w:name w:val="Hipervínculo1"/>
    <w:basedOn w:val="Fuentedeprrafopredeter"/>
    <w:uiPriority w:val="99"/>
    <w:unhideWhenUsed/>
    <w:rsid w:val="00F4384B"/>
    <w:rPr>
      <w:color w:val="0000FF"/>
      <w:u w:val="single"/>
    </w:rPr>
  </w:style>
  <w:style w:type="character" w:styleId="Refdecomentario">
    <w:name w:val="annotation reference"/>
    <w:basedOn w:val="Fuentedeprrafopredeter"/>
    <w:uiPriority w:val="99"/>
    <w:semiHidden/>
    <w:unhideWhenUsed/>
    <w:rsid w:val="00F4384B"/>
    <w:rPr>
      <w:sz w:val="16"/>
      <w:szCs w:val="16"/>
    </w:rPr>
  </w:style>
  <w:style w:type="paragraph" w:styleId="Textocomentario">
    <w:name w:val="annotation text"/>
    <w:basedOn w:val="Normal"/>
    <w:link w:val="TextocomentarioCar"/>
    <w:uiPriority w:val="99"/>
    <w:unhideWhenUsed/>
    <w:rsid w:val="00F4384B"/>
    <w:pPr>
      <w:spacing w:after="200" w:line="240" w:lineRule="auto"/>
    </w:pPr>
    <w:rPr>
      <w:rFonts w:eastAsia="Times New Roman"/>
      <w:sz w:val="20"/>
      <w:szCs w:val="20"/>
      <w:lang w:val="en-GB" w:eastAsia="en-GB"/>
    </w:rPr>
  </w:style>
  <w:style w:type="character" w:customStyle="1" w:styleId="TextocomentarioCar">
    <w:name w:val="Texto comentario Car"/>
    <w:basedOn w:val="Fuentedeprrafopredeter"/>
    <w:link w:val="Textocomentario"/>
    <w:uiPriority w:val="99"/>
    <w:rsid w:val="00F4384B"/>
    <w:rPr>
      <w:rFonts w:eastAsia="Times New Roman"/>
      <w:sz w:val="20"/>
      <w:szCs w:val="20"/>
      <w:lang w:val="en-GB" w:eastAsia="en-GB"/>
    </w:rPr>
  </w:style>
  <w:style w:type="paragraph" w:styleId="Asuntodelcomentario">
    <w:name w:val="annotation subject"/>
    <w:basedOn w:val="Textocomentario"/>
    <w:next w:val="Textocomentario"/>
    <w:link w:val="AsuntodelcomentarioCar"/>
    <w:uiPriority w:val="99"/>
    <w:semiHidden/>
    <w:unhideWhenUsed/>
    <w:rsid w:val="00F4384B"/>
    <w:rPr>
      <w:b/>
      <w:bCs/>
    </w:rPr>
  </w:style>
  <w:style w:type="character" w:customStyle="1" w:styleId="AsuntodelcomentarioCar">
    <w:name w:val="Asunto del comentario Car"/>
    <w:basedOn w:val="TextocomentarioCar"/>
    <w:link w:val="Asuntodelcomentario"/>
    <w:uiPriority w:val="99"/>
    <w:semiHidden/>
    <w:rsid w:val="00F4384B"/>
    <w:rPr>
      <w:rFonts w:eastAsia="Times New Roman"/>
      <w:b/>
      <w:bCs/>
      <w:sz w:val="20"/>
      <w:szCs w:val="20"/>
      <w:lang w:val="en-GB" w:eastAsia="en-GB"/>
    </w:rPr>
  </w:style>
  <w:style w:type="paragraph" w:styleId="NormalWeb">
    <w:name w:val="Normal (Web)"/>
    <w:basedOn w:val="Normal"/>
    <w:uiPriority w:val="99"/>
    <w:semiHidden/>
    <w:unhideWhenUsed/>
    <w:rsid w:val="00F4384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F4384B"/>
    <w:pPr>
      <w:tabs>
        <w:tab w:val="center" w:pos="4419"/>
        <w:tab w:val="right" w:pos="8838"/>
      </w:tabs>
      <w:spacing w:after="0" w:line="240" w:lineRule="auto"/>
    </w:pPr>
    <w:rPr>
      <w:rFonts w:eastAsia="Times New Roman"/>
      <w:lang w:val="en-GB" w:eastAsia="en-GB"/>
    </w:rPr>
  </w:style>
  <w:style w:type="character" w:customStyle="1" w:styleId="EncabezadoCar">
    <w:name w:val="Encabezado Car"/>
    <w:basedOn w:val="Fuentedeprrafopredeter"/>
    <w:link w:val="Encabezado"/>
    <w:uiPriority w:val="99"/>
    <w:rsid w:val="00F4384B"/>
    <w:rPr>
      <w:rFonts w:eastAsia="Times New Roman"/>
      <w:lang w:val="en-GB" w:eastAsia="en-GB"/>
    </w:rPr>
  </w:style>
  <w:style w:type="paragraph" w:styleId="Piedepgina">
    <w:name w:val="footer"/>
    <w:basedOn w:val="Normal"/>
    <w:link w:val="PiedepginaCar"/>
    <w:uiPriority w:val="99"/>
    <w:unhideWhenUsed/>
    <w:rsid w:val="00F4384B"/>
    <w:pPr>
      <w:tabs>
        <w:tab w:val="center" w:pos="4419"/>
        <w:tab w:val="right" w:pos="8838"/>
      </w:tabs>
      <w:spacing w:after="0" w:line="240" w:lineRule="auto"/>
    </w:pPr>
    <w:rPr>
      <w:rFonts w:eastAsia="Times New Roman"/>
      <w:lang w:val="en-GB" w:eastAsia="en-GB"/>
    </w:rPr>
  </w:style>
  <w:style w:type="character" w:customStyle="1" w:styleId="PiedepginaCar">
    <w:name w:val="Pie de página Car"/>
    <w:basedOn w:val="Fuentedeprrafopredeter"/>
    <w:link w:val="Piedepgina"/>
    <w:uiPriority w:val="99"/>
    <w:rsid w:val="00F4384B"/>
    <w:rPr>
      <w:rFonts w:eastAsia="Times New Roman"/>
      <w:lang w:val="en-GB" w:eastAsia="en-GB"/>
    </w:rPr>
  </w:style>
  <w:style w:type="paragraph" w:styleId="Revisin">
    <w:name w:val="Revision"/>
    <w:hidden/>
    <w:uiPriority w:val="99"/>
    <w:semiHidden/>
    <w:rsid w:val="00F4384B"/>
    <w:pPr>
      <w:spacing w:after="0" w:line="240" w:lineRule="auto"/>
    </w:pPr>
    <w:rPr>
      <w:rFonts w:eastAsia="Times New Roman"/>
      <w:lang w:val="en-GB" w:eastAsia="en-GB"/>
    </w:rPr>
  </w:style>
  <w:style w:type="character" w:customStyle="1" w:styleId="biblio-authors">
    <w:name w:val="biblio-authors"/>
    <w:basedOn w:val="Fuentedeprrafopredeter"/>
    <w:rsid w:val="00F4384B"/>
  </w:style>
  <w:style w:type="character" w:customStyle="1" w:styleId="biblio-title">
    <w:name w:val="biblio-title"/>
    <w:basedOn w:val="Fuentedeprrafopredeter"/>
    <w:rsid w:val="00F4384B"/>
  </w:style>
  <w:style w:type="character" w:styleId="Nmerodelnea">
    <w:name w:val="line number"/>
    <w:basedOn w:val="Fuentedeprrafopredeter"/>
    <w:uiPriority w:val="99"/>
    <w:semiHidden/>
    <w:unhideWhenUsed/>
    <w:rsid w:val="00F4384B"/>
  </w:style>
  <w:style w:type="character" w:customStyle="1" w:styleId="Ttulo3Car">
    <w:name w:val="Título 3 Car"/>
    <w:basedOn w:val="Fuentedeprrafopredeter"/>
    <w:link w:val="Ttulo3"/>
    <w:uiPriority w:val="9"/>
    <w:semiHidden/>
    <w:rsid w:val="00F4384B"/>
    <w:rPr>
      <w:rFonts w:ascii="Cambria" w:eastAsia="Times New Roman" w:hAnsi="Cambria" w:cs="Times New Roman"/>
      <w:color w:val="243F60"/>
      <w:sz w:val="24"/>
      <w:szCs w:val="24"/>
    </w:rPr>
  </w:style>
  <w:style w:type="character" w:customStyle="1" w:styleId="Ttulo1Car1">
    <w:name w:val="Título 1 Car1"/>
    <w:basedOn w:val="Fuentedeprrafopredeter"/>
    <w:link w:val="Ttulo1"/>
    <w:uiPriority w:val="9"/>
    <w:rsid w:val="00F4384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4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F4384B"/>
    <w:rPr>
      <w:color w:val="0563C1" w:themeColor="hyperlink"/>
      <w:u w:val="single"/>
    </w:rPr>
  </w:style>
  <w:style w:type="character" w:customStyle="1" w:styleId="Ttulo3Car1">
    <w:name w:val="Título 3 Car1"/>
    <w:basedOn w:val="Fuentedeprrafopredeter"/>
    <w:uiPriority w:val="9"/>
    <w:semiHidden/>
    <w:rsid w:val="00F4384B"/>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4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384B"/>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F4384B"/>
    <w:pPr>
      <w:keepNext/>
      <w:keepLines/>
      <w:spacing w:before="480" w:after="0" w:line="276" w:lineRule="auto"/>
      <w:outlineLvl w:val="0"/>
    </w:pPr>
    <w:rPr>
      <w:rFonts w:ascii="Cambria" w:eastAsia="Times New Roman" w:hAnsi="Cambria" w:cs="Times New Roman"/>
      <w:b/>
      <w:bCs/>
      <w:color w:val="365F91"/>
      <w:sz w:val="28"/>
      <w:szCs w:val="28"/>
    </w:rPr>
  </w:style>
  <w:style w:type="paragraph" w:customStyle="1" w:styleId="Ttulo31">
    <w:name w:val="Título 31"/>
    <w:basedOn w:val="Normal"/>
    <w:next w:val="Normal"/>
    <w:uiPriority w:val="9"/>
    <w:semiHidden/>
    <w:unhideWhenUsed/>
    <w:qFormat/>
    <w:rsid w:val="00F4384B"/>
    <w:pPr>
      <w:keepNext/>
      <w:keepLines/>
      <w:spacing w:before="40" w:after="0" w:line="276" w:lineRule="auto"/>
      <w:outlineLvl w:val="2"/>
    </w:pPr>
    <w:rPr>
      <w:rFonts w:ascii="Cambria" w:eastAsia="Times New Roman" w:hAnsi="Cambria" w:cs="Times New Roman"/>
      <w:color w:val="243F60"/>
      <w:sz w:val="24"/>
      <w:szCs w:val="24"/>
      <w:lang w:val="en-GB" w:eastAsia="en-GB"/>
    </w:rPr>
  </w:style>
  <w:style w:type="numbering" w:customStyle="1" w:styleId="Sinlista1">
    <w:name w:val="Sin lista1"/>
    <w:next w:val="Sinlista"/>
    <w:uiPriority w:val="99"/>
    <w:semiHidden/>
    <w:unhideWhenUsed/>
    <w:rsid w:val="00F4384B"/>
  </w:style>
  <w:style w:type="paragraph" w:styleId="Prrafodelista">
    <w:name w:val="List Paragraph"/>
    <w:basedOn w:val="Normal"/>
    <w:uiPriority w:val="34"/>
    <w:qFormat/>
    <w:rsid w:val="00F4384B"/>
    <w:pPr>
      <w:spacing w:after="200" w:line="276" w:lineRule="auto"/>
      <w:ind w:left="720"/>
      <w:contextualSpacing/>
    </w:pPr>
    <w:rPr>
      <w:rFonts w:eastAsia="Times New Roman"/>
      <w:lang w:val="en-GB" w:eastAsia="en-GB"/>
    </w:rPr>
  </w:style>
  <w:style w:type="paragraph" w:customStyle="1" w:styleId="normal2">
    <w:name w:val="normal2"/>
    <w:basedOn w:val="Ttulo1"/>
    <w:rsid w:val="00F4384B"/>
    <w:pPr>
      <w:keepLines w:val="0"/>
      <w:tabs>
        <w:tab w:val="left" w:pos="-720"/>
      </w:tabs>
      <w:suppressAutoHyphens/>
      <w:spacing w:before="90" w:after="54" w:line="240" w:lineRule="auto"/>
    </w:pPr>
    <w:rPr>
      <w:rFonts w:ascii="Arial" w:eastAsia="Times New Roman" w:hAnsi="Arial" w:cs="Times New Roman"/>
      <w:color w:val="auto"/>
      <w:sz w:val="19"/>
      <w:szCs w:val="20"/>
      <w:lang w:val="en-GB" w:eastAsia="en-GB"/>
    </w:rPr>
  </w:style>
  <w:style w:type="character" w:customStyle="1" w:styleId="Ttulo1Car">
    <w:name w:val="Título 1 Car"/>
    <w:basedOn w:val="Fuentedeprrafopredeter"/>
    <w:link w:val="Ttulo11"/>
    <w:uiPriority w:val="9"/>
    <w:rsid w:val="00F4384B"/>
    <w:rPr>
      <w:rFonts w:ascii="Cambria" w:eastAsia="Times New Roman" w:hAnsi="Cambria" w:cs="Times New Roman"/>
      <w:b/>
      <w:bCs/>
      <w:color w:val="365F91"/>
      <w:sz w:val="28"/>
      <w:szCs w:val="28"/>
    </w:rPr>
  </w:style>
  <w:style w:type="paragraph" w:styleId="Textodeglobo">
    <w:name w:val="Balloon Text"/>
    <w:basedOn w:val="Normal"/>
    <w:link w:val="TextodegloboCar"/>
    <w:uiPriority w:val="99"/>
    <w:semiHidden/>
    <w:unhideWhenUsed/>
    <w:rsid w:val="00F4384B"/>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uiPriority w:val="99"/>
    <w:semiHidden/>
    <w:rsid w:val="00F4384B"/>
    <w:rPr>
      <w:rFonts w:ascii="Tahoma" w:eastAsia="Times New Roman" w:hAnsi="Tahoma" w:cs="Tahoma"/>
      <w:sz w:val="16"/>
      <w:szCs w:val="16"/>
      <w:lang w:val="en-GB" w:eastAsia="en-GB"/>
    </w:rPr>
  </w:style>
  <w:style w:type="paragraph" w:customStyle="1" w:styleId="Prrafodelista1">
    <w:name w:val="Párrafo de lista1"/>
    <w:basedOn w:val="Normal"/>
    <w:rsid w:val="00F4384B"/>
    <w:pPr>
      <w:spacing w:after="200" w:line="276" w:lineRule="auto"/>
      <w:ind w:left="720"/>
    </w:pPr>
    <w:rPr>
      <w:rFonts w:ascii="Calibri" w:eastAsia="Times New Roman" w:hAnsi="Calibri" w:cs="Calibri"/>
      <w:lang w:val="en-GB" w:eastAsia="en-GB"/>
    </w:rPr>
  </w:style>
  <w:style w:type="table" w:customStyle="1" w:styleId="Tablaconcuadrcula1">
    <w:name w:val="Tabla con cuadrícula1"/>
    <w:basedOn w:val="Tablanormal"/>
    <w:next w:val="Tablaconcuadrcula"/>
    <w:uiPriority w:val="39"/>
    <w:rsid w:val="00F4384B"/>
    <w:pPr>
      <w:spacing w:after="0" w:line="240" w:lineRule="auto"/>
    </w:pPr>
    <w:rPr>
      <w:rFonts w:eastAsia="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anormal"/>
    <w:uiPriority w:val="60"/>
    <w:rsid w:val="00F4384B"/>
    <w:pPr>
      <w:spacing w:after="0" w:line="240" w:lineRule="auto"/>
    </w:pPr>
    <w:rPr>
      <w:rFonts w:eastAsia="Times New Roman"/>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1">
    <w:name w:val="Lista clara1"/>
    <w:basedOn w:val="Tablanormal"/>
    <w:uiPriority w:val="61"/>
    <w:rsid w:val="00F4384B"/>
    <w:pPr>
      <w:spacing w:after="0" w:line="240" w:lineRule="auto"/>
    </w:pPr>
    <w:rPr>
      <w:rFonts w:eastAsia="Times New Roman"/>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clara1">
    <w:name w:val="Cuadrícula clara1"/>
    <w:basedOn w:val="Tablanormal"/>
    <w:uiPriority w:val="62"/>
    <w:rsid w:val="00F4384B"/>
    <w:pPr>
      <w:spacing w:after="0" w:line="240" w:lineRule="auto"/>
    </w:pPr>
    <w:rPr>
      <w:rFonts w:eastAsia="Times New Roman"/>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stamedia21">
    <w:name w:val="Lista media 21"/>
    <w:basedOn w:val="Tablanormal"/>
    <w:uiPriority w:val="66"/>
    <w:rsid w:val="00F4384B"/>
    <w:pPr>
      <w:spacing w:after="0" w:line="240" w:lineRule="auto"/>
    </w:pPr>
    <w:rPr>
      <w:rFonts w:ascii="Cambria" w:eastAsia="Times New Roman" w:hAnsi="Cambria"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apple-converted-space">
    <w:name w:val="apple-converted-space"/>
    <w:basedOn w:val="Fuentedeprrafopredeter"/>
    <w:rsid w:val="00F4384B"/>
  </w:style>
  <w:style w:type="character" w:customStyle="1" w:styleId="Hipervnculo1">
    <w:name w:val="Hipervínculo1"/>
    <w:basedOn w:val="Fuentedeprrafopredeter"/>
    <w:uiPriority w:val="99"/>
    <w:unhideWhenUsed/>
    <w:rsid w:val="00F4384B"/>
    <w:rPr>
      <w:color w:val="0000FF"/>
      <w:u w:val="single"/>
    </w:rPr>
  </w:style>
  <w:style w:type="character" w:styleId="Refdecomentario">
    <w:name w:val="annotation reference"/>
    <w:basedOn w:val="Fuentedeprrafopredeter"/>
    <w:uiPriority w:val="99"/>
    <w:semiHidden/>
    <w:unhideWhenUsed/>
    <w:rsid w:val="00F4384B"/>
    <w:rPr>
      <w:sz w:val="16"/>
      <w:szCs w:val="16"/>
    </w:rPr>
  </w:style>
  <w:style w:type="paragraph" w:styleId="Textocomentario">
    <w:name w:val="annotation text"/>
    <w:basedOn w:val="Normal"/>
    <w:link w:val="TextocomentarioCar"/>
    <w:uiPriority w:val="99"/>
    <w:unhideWhenUsed/>
    <w:rsid w:val="00F4384B"/>
    <w:pPr>
      <w:spacing w:after="200" w:line="240" w:lineRule="auto"/>
    </w:pPr>
    <w:rPr>
      <w:rFonts w:eastAsia="Times New Roman"/>
      <w:sz w:val="20"/>
      <w:szCs w:val="20"/>
      <w:lang w:val="en-GB" w:eastAsia="en-GB"/>
    </w:rPr>
  </w:style>
  <w:style w:type="character" w:customStyle="1" w:styleId="TextocomentarioCar">
    <w:name w:val="Texto comentario Car"/>
    <w:basedOn w:val="Fuentedeprrafopredeter"/>
    <w:link w:val="Textocomentario"/>
    <w:uiPriority w:val="99"/>
    <w:rsid w:val="00F4384B"/>
    <w:rPr>
      <w:rFonts w:eastAsia="Times New Roman"/>
      <w:sz w:val="20"/>
      <w:szCs w:val="20"/>
      <w:lang w:val="en-GB" w:eastAsia="en-GB"/>
    </w:rPr>
  </w:style>
  <w:style w:type="paragraph" w:styleId="Asuntodelcomentario">
    <w:name w:val="annotation subject"/>
    <w:basedOn w:val="Textocomentario"/>
    <w:next w:val="Textocomentario"/>
    <w:link w:val="AsuntodelcomentarioCar"/>
    <w:uiPriority w:val="99"/>
    <w:semiHidden/>
    <w:unhideWhenUsed/>
    <w:rsid w:val="00F4384B"/>
    <w:rPr>
      <w:b/>
      <w:bCs/>
    </w:rPr>
  </w:style>
  <w:style w:type="character" w:customStyle="1" w:styleId="AsuntodelcomentarioCar">
    <w:name w:val="Asunto del comentario Car"/>
    <w:basedOn w:val="TextocomentarioCar"/>
    <w:link w:val="Asuntodelcomentario"/>
    <w:uiPriority w:val="99"/>
    <w:semiHidden/>
    <w:rsid w:val="00F4384B"/>
    <w:rPr>
      <w:rFonts w:eastAsia="Times New Roman"/>
      <w:b/>
      <w:bCs/>
      <w:sz w:val="20"/>
      <w:szCs w:val="20"/>
      <w:lang w:val="en-GB" w:eastAsia="en-GB"/>
    </w:rPr>
  </w:style>
  <w:style w:type="paragraph" w:styleId="NormalWeb">
    <w:name w:val="Normal (Web)"/>
    <w:basedOn w:val="Normal"/>
    <w:uiPriority w:val="99"/>
    <w:semiHidden/>
    <w:unhideWhenUsed/>
    <w:rsid w:val="00F4384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F4384B"/>
    <w:pPr>
      <w:tabs>
        <w:tab w:val="center" w:pos="4419"/>
        <w:tab w:val="right" w:pos="8838"/>
      </w:tabs>
      <w:spacing w:after="0" w:line="240" w:lineRule="auto"/>
    </w:pPr>
    <w:rPr>
      <w:rFonts w:eastAsia="Times New Roman"/>
      <w:lang w:val="en-GB" w:eastAsia="en-GB"/>
    </w:rPr>
  </w:style>
  <w:style w:type="character" w:customStyle="1" w:styleId="EncabezadoCar">
    <w:name w:val="Encabezado Car"/>
    <w:basedOn w:val="Fuentedeprrafopredeter"/>
    <w:link w:val="Encabezado"/>
    <w:uiPriority w:val="99"/>
    <w:rsid w:val="00F4384B"/>
    <w:rPr>
      <w:rFonts w:eastAsia="Times New Roman"/>
      <w:lang w:val="en-GB" w:eastAsia="en-GB"/>
    </w:rPr>
  </w:style>
  <w:style w:type="paragraph" w:styleId="Piedepgina">
    <w:name w:val="footer"/>
    <w:basedOn w:val="Normal"/>
    <w:link w:val="PiedepginaCar"/>
    <w:uiPriority w:val="99"/>
    <w:unhideWhenUsed/>
    <w:rsid w:val="00F4384B"/>
    <w:pPr>
      <w:tabs>
        <w:tab w:val="center" w:pos="4419"/>
        <w:tab w:val="right" w:pos="8838"/>
      </w:tabs>
      <w:spacing w:after="0" w:line="240" w:lineRule="auto"/>
    </w:pPr>
    <w:rPr>
      <w:rFonts w:eastAsia="Times New Roman"/>
      <w:lang w:val="en-GB" w:eastAsia="en-GB"/>
    </w:rPr>
  </w:style>
  <w:style w:type="character" w:customStyle="1" w:styleId="PiedepginaCar">
    <w:name w:val="Pie de página Car"/>
    <w:basedOn w:val="Fuentedeprrafopredeter"/>
    <w:link w:val="Piedepgina"/>
    <w:uiPriority w:val="99"/>
    <w:rsid w:val="00F4384B"/>
    <w:rPr>
      <w:rFonts w:eastAsia="Times New Roman"/>
      <w:lang w:val="en-GB" w:eastAsia="en-GB"/>
    </w:rPr>
  </w:style>
  <w:style w:type="paragraph" w:styleId="Revisin">
    <w:name w:val="Revision"/>
    <w:hidden/>
    <w:uiPriority w:val="99"/>
    <w:semiHidden/>
    <w:rsid w:val="00F4384B"/>
    <w:pPr>
      <w:spacing w:after="0" w:line="240" w:lineRule="auto"/>
    </w:pPr>
    <w:rPr>
      <w:rFonts w:eastAsia="Times New Roman"/>
      <w:lang w:val="en-GB" w:eastAsia="en-GB"/>
    </w:rPr>
  </w:style>
  <w:style w:type="character" w:customStyle="1" w:styleId="biblio-authors">
    <w:name w:val="biblio-authors"/>
    <w:basedOn w:val="Fuentedeprrafopredeter"/>
    <w:rsid w:val="00F4384B"/>
  </w:style>
  <w:style w:type="character" w:customStyle="1" w:styleId="biblio-title">
    <w:name w:val="biblio-title"/>
    <w:basedOn w:val="Fuentedeprrafopredeter"/>
    <w:rsid w:val="00F4384B"/>
  </w:style>
  <w:style w:type="character" w:styleId="Nmerodelnea">
    <w:name w:val="line number"/>
    <w:basedOn w:val="Fuentedeprrafopredeter"/>
    <w:uiPriority w:val="99"/>
    <w:semiHidden/>
    <w:unhideWhenUsed/>
    <w:rsid w:val="00F4384B"/>
  </w:style>
  <w:style w:type="character" w:customStyle="1" w:styleId="Ttulo3Car">
    <w:name w:val="Título 3 Car"/>
    <w:basedOn w:val="Fuentedeprrafopredeter"/>
    <w:link w:val="Ttulo3"/>
    <w:uiPriority w:val="9"/>
    <w:semiHidden/>
    <w:rsid w:val="00F4384B"/>
    <w:rPr>
      <w:rFonts w:ascii="Cambria" w:eastAsia="Times New Roman" w:hAnsi="Cambria" w:cs="Times New Roman"/>
      <w:color w:val="243F60"/>
      <w:sz w:val="24"/>
      <w:szCs w:val="24"/>
    </w:rPr>
  </w:style>
  <w:style w:type="character" w:customStyle="1" w:styleId="Ttulo1Car1">
    <w:name w:val="Título 1 Car1"/>
    <w:basedOn w:val="Fuentedeprrafopredeter"/>
    <w:link w:val="Ttulo1"/>
    <w:uiPriority w:val="9"/>
    <w:rsid w:val="00F4384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4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F4384B"/>
    <w:rPr>
      <w:color w:val="0563C1" w:themeColor="hyperlink"/>
      <w:u w:val="single"/>
    </w:rPr>
  </w:style>
  <w:style w:type="character" w:customStyle="1" w:styleId="Ttulo3Car1">
    <w:name w:val="Título 3 Car1"/>
    <w:basedOn w:val="Fuentedeprrafopredeter"/>
    <w:uiPriority w:val="9"/>
    <w:semiHidden/>
    <w:rsid w:val="00F438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092840412885609"/>
          <c:y val="9.2592592592592587E-2"/>
          <c:w val="0.7730155479443992"/>
          <c:h val="0.71604302730037772"/>
        </c:manualLayout>
      </c:layout>
      <c:scatterChart>
        <c:scatterStyle val="lineMarker"/>
        <c:varyColors val="0"/>
        <c:ser>
          <c:idx val="2"/>
          <c:order val="0"/>
          <c:tx>
            <c:strRef>
              <c:f>'Growth Validation'!$G$1</c:f>
              <c:strCache>
                <c:ptCount val="1"/>
                <c:pt idx="0">
                  <c:v>Log_Nat</c:v>
                </c:pt>
              </c:strCache>
            </c:strRef>
          </c:tx>
          <c:spPr>
            <a:ln w="28575" cap="rnd">
              <a:noFill/>
              <a:round/>
            </a:ln>
            <a:effectLst/>
          </c:spPr>
          <c:marker>
            <c:symbol val="circle"/>
            <c:size val="5"/>
            <c:spPr>
              <a:solidFill>
                <a:schemeClr val="accent3"/>
              </a:solidFill>
              <a:ln w="9525">
                <a:solidFill>
                  <a:schemeClr val="accent3"/>
                </a:solidFill>
              </a:ln>
              <a:effectLst/>
            </c:spPr>
          </c:marker>
          <c:xVal>
            <c:numRef>
              <c:f>'Growth Validation'!$F$2:$F$18</c:f>
              <c:numCache>
                <c:formatCode>General</c:formatCode>
                <c:ptCount val="17"/>
                <c:pt idx="0">
                  <c:v>2.0211892990699383</c:v>
                </c:pt>
                <c:pt idx="1">
                  <c:v>1.2833012287035497</c:v>
                </c:pt>
                <c:pt idx="2">
                  <c:v>1.3598354823398879</c:v>
                </c:pt>
                <c:pt idx="3">
                  <c:v>1.9969492484953812</c:v>
                </c:pt>
                <c:pt idx="4">
                  <c:v>1.9360527301990835</c:v>
                </c:pt>
                <c:pt idx="5">
                  <c:v>1.5674185056727485</c:v>
                </c:pt>
                <c:pt idx="6">
                  <c:v>1.9544280583051403</c:v>
                </c:pt>
                <c:pt idx="7">
                  <c:v>1.2062860444124326</c:v>
                </c:pt>
                <c:pt idx="8">
                  <c:v>1.2595938788859486</c:v>
                </c:pt>
                <c:pt idx="9">
                  <c:v>1.7993405494535817</c:v>
                </c:pt>
                <c:pt idx="10">
                  <c:v>1.4144719496293028</c:v>
                </c:pt>
                <c:pt idx="11">
                  <c:v>1.3279716236230106</c:v>
                </c:pt>
                <c:pt idx="12">
                  <c:v>0.95856388322196739</c:v>
                </c:pt>
                <c:pt idx="13">
                  <c:v>0.96801571399364184</c:v>
                </c:pt>
                <c:pt idx="14">
                  <c:v>1.2242740142942576</c:v>
                </c:pt>
                <c:pt idx="15">
                  <c:v>1.4116197059632303</c:v>
                </c:pt>
                <c:pt idx="16">
                  <c:v>1.3006280873569585</c:v>
                </c:pt>
              </c:numCache>
            </c:numRef>
          </c:xVal>
          <c:yVal>
            <c:numRef>
              <c:f>'Growth Validation'!$G$2:$G$18</c:f>
              <c:numCache>
                <c:formatCode>General</c:formatCode>
                <c:ptCount val="17"/>
                <c:pt idx="0">
                  <c:v>2.135079620729917</c:v>
                </c:pt>
                <c:pt idx="1">
                  <c:v>1.1398790864012365</c:v>
                </c:pt>
                <c:pt idx="2">
                  <c:v>1.2855573090077739</c:v>
                </c:pt>
                <c:pt idx="3">
                  <c:v>1.6364878963533653</c:v>
                </c:pt>
                <c:pt idx="4">
                  <c:v>1.658964842664435</c:v>
                </c:pt>
                <c:pt idx="5">
                  <c:v>1.5440680443502757</c:v>
                </c:pt>
                <c:pt idx="6">
                  <c:v>1.6901960800285136</c:v>
                </c:pt>
                <c:pt idx="7">
                  <c:v>0.6718337688537559</c:v>
                </c:pt>
                <c:pt idx="8">
                  <c:v>1.0261245167454502</c:v>
                </c:pt>
                <c:pt idx="9">
                  <c:v>1.9890046156985368</c:v>
                </c:pt>
                <c:pt idx="10">
                  <c:v>0.98227123303956843</c:v>
                </c:pt>
                <c:pt idx="11">
                  <c:v>1.2257485241818646</c:v>
                </c:pt>
                <c:pt idx="12">
                  <c:v>1.0827853703164501</c:v>
                </c:pt>
                <c:pt idx="13">
                  <c:v>1.0492180226701815</c:v>
                </c:pt>
                <c:pt idx="14">
                  <c:v>0.98227123303956843</c:v>
                </c:pt>
                <c:pt idx="15">
                  <c:v>1.1760912590556813</c:v>
                </c:pt>
                <c:pt idx="16">
                  <c:v>1.2144363734683576</c:v>
                </c:pt>
              </c:numCache>
            </c:numRef>
          </c:yVal>
          <c:smooth val="0"/>
          <c:extLst xmlns:c16r2="http://schemas.microsoft.com/office/drawing/2015/06/chart">
            <c:ext xmlns:c16="http://schemas.microsoft.com/office/drawing/2014/chart" uri="{C3380CC4-5D6E-409C-BE32-E72D297353CC}">
              <c16:uniqueId val="{00000000-6C00-4A6F-9E3D-F2D40ED4F859}"/>
            </c:ext>
          </c:extLst>
        </c:ser>
        <c:ser>
          <c:idx val="3"/>
          <c:order val="1"/>
          <c:tx>
            <c:strRef>
              <c:f>'Growth Validation'!$G$1</c:f>
              <c:strCache>
                <c:ptCount val="1"/>
                <c:pt idx="0">
                  <c:v>Log_Nat</c:v>
                </c:pt>
              </c:strCache>
            </c:strRef>
          </c:tx>
          <c:spPr>
            <a:ln w="28575" cap="rnd">
              <a:noFill/>
              <a:round/>
            </a:ln>
            <a:effectLst/>
          </c:spPr>
          <c:marker>
            <c:symbol val="circle"/>
            <c:size val="5"/>
            <c:spPr>
              <a:solidFill>
                <a:schemeClr val="accent4"/>
              </a:solidFill>
              <a:ln w="9525">
                <a:solidFill>
                  <a:schemeClr val="accent4"/>
                </a:solidFill>
              </a:ln>
              <a:effectLst/>
            </c:spPr>
          </c:marker>
          <c:xVal>
            <c:numRef>
              <c:f>'Growth Validation'!$F$2:$F$18</c:f>
              <c:numCache>
                <c:formatCode>General</c:formatCode>
                <c:ptCount val="17"/>
                <c:pt idx="0">
                  <c:v>2.0211892990699383</c:v>
                </c:pt>
                <c:pt idx="1">
                  <c:v>1.2833012287035497</c:v>
                </c:pt>
                <c:pt idx="2">
                  <c:v>1.3598354823398879</c:v>
                </c:pt>
                <c:pt idx="3">
                  <c:v>1.9969492484953812</c:v>
                </c:pt>
                <c:pt idx="4">
                  <c:v>1.9360527301990835</c:v>
                </c:pt>
                <c:pt idx="5">
                  <c:v>1.5674185056727485</c:v>
                </c:pt>
                <c:pt idx="6">
                  <c:v>1.9544280583051403</c:v>
                </c:pt>
                <c:pt idx="7">
                  <c:v>1.2062860444124326</c:v>
                </c:pt>
                <c:pt idx="8">
                  <c:v>1.2595938788859486</c:v>
                </c:pt>
                <c:pt idx="9">
                  <c:v>1.7993405494535817</c:v>
                </c:pt>
                <c:pt idx="10">
                  <c:v>1.4144719496293028</c:v>
                </c:pt>
                <c:pt idx="11">
                  <c:v>1.3279716236230106</c:v>
                </c:pt>
                <c:pt idx="12">
                  <c:v>0.95856388322196739</c:v>
                </c:pt>
                <c:pt idx="13">
                  <c:v>0.96801571399364184</c:v>
                </c:pt>
                <c:pt idx="14">
                  <c:v>1.2242740142942576</c:v>
                </c:pt>
                <c:pt idx="15">
                  <c:v>1.4116197059632303</c:v>
                </c:pt>
                <c:pt idx="16">
                  <c:v>1.3006280873569585</c:v>
                </c:pt>
              </c:numCache>
            </c:numRef>
          </c:xVal>
          <c:yVal>
            <c:numRef>
              <c:f>'Growth Validation'!$G$2:$G$18</c:f>
              <c:numCache>
                <c:formatCode>General</c:formatCode>
                <c:ptCount val="17"/>
                <c:pt idx="0">
                  <c:v>2.135079620729917</c:v>
                </c:pt>
                <c:pt idx="1">
                  <c:v>1.1398790864012365</c:v>
                </c:pt>
                <c:pt idx="2">
                  <c:v>1.2855573090077739</c:v>
                </c:pt>
                <c:pt idx="3">
                  <c:v>1.6364878963533653</c:v>
                </c:pt>
                <c:pt idx="4">
                  <c:v>1.658964842664435</c:v>
                </c:pt>
                <c:pt idx="5">
                  <c:v>1.5440680443502757</c:v>
                </c:pt>
                <c:pt idx="6">
                  <c:v>1.6901960800285136</c:v>
                </c:pt>
                <c:pt idx="7">
                  <c:v>0.6718337688537559</c:v>
                </c:pt>
                <c:pt idx="8">
                  <c:v>1.0261245167454502</c:v>
                </c:pt>
                <c:pt idx="9">
                  <c:v>1.9890046156985368</c:v>
                </c:pt>
                <c:pt idx="10">
                  <c:v>0.98227123303956843</c:v>
                </c:pt>
                <c:pt idx="11">
                  <c:v>1.2257485241818646</c:v>
                </c:pt>
                <c:pt idx="12">
                  <c:v>1.0827853703164501</c:v>
                </c:pt>
                <c:pt idx="13">
                  <c:v>1.0492180226701815</c:v>
                </c:pt>
                <c:pt idx="14">
                  <c:v>0.98227123303956843</c:v>
                </c:pt>
                <c:pt idx="15">
                  <c:v>1.1760912590556813</c:v>
                </c:pt>
                <c:pt idx="16">
                  <c:v>1.2144363734683576</c:v>
                </c:pt>
              </c:numCache>
            </c:numRef>
          </c:yVal>
          <c:smooth val="0"/>
          <c:extLst xmlns:c16r2="http://schemas.microsoft.com/office/drawing/2015/06/chart">
            <c:ext xmlns:c16="http://schemas.microsoft.com/office/drawing/2014/chart" uri="{C3380CC4-5D6E-409C-BE32-E72D297353CC}">
              <c16:uniqueId val="{00000001-6C00-4A6F-9E3D-F2D40ED4F859}"/>
            </c:ext>
          </c:extLst>
        </c:ser>
        <c:ser>
          <c:idx val="1"/>
          <c:order val="2"/>
          <c:tx>
            <c:strRef>
              <c:f>'Growth Validation'!$G$1</c:f>
              <c:strCache>
                <c:ptCount val="1"/>
                <c:pt idx="0">
                  <c:v>Log_Nat</c:v>
                </c:pt>
              </c:strCache>
            </c:strRef>
          </c:tx>
          <c:spPr>
            <a:ln w="28575" cap="rnd">
              <a:noFill/>
              <a:round/>
            </a:ln>
            <a:effectLst/>
          </c:spPr>
          <c:marker>
            <c:symbol val="circle"/>
            <c:size val="5"/>
            <c:spPr>
              <a:solidFill>
                <a:schemeClr val="accent2"/>
              </a:solidFill>
              <a:ln w="9525">
                <a:solidFill>
                  <a:schemeClr val="accent2"/>
                </a:solidFill>
              </a:ln>
              <a:effectLst/>
            </c:spPr>
          </c:marker>
          <c:xVal>
            <c:numRef>
              <c:f>'Growth Validation'!$F$2:$F$18</c:f>
              <c:numCache>
                <c:formatCode>General</c:formatCode>
                <c:ptCount val="17"/>
                <c:pt idx="0">
                  <c:v>2.0211892990699383</c:v>
                </c:pt>
                <c:pt idx="1">
                  <c:v>1.2833012287035497</c:v>
                </c:pt>
                <c:pt idx="2">
                  <c:v>1.3598354823398879</c:v>
                </c:pt>
                <c:pt idx="3">
                  <c:v>1.9969492484953812</c:v>
                </c:pt>
                <c:pt idx="4">
                  <c:v>1.9360527301990835</c:v>
                </c:pt>
                <c:pt idx="5">
                  <c:v>1.5674185056727485</c:v>
                </c:pt>
                <c:pt idx="6">
                  <c:v>1.9544280583051403</c:v>
                </c:pt>
                <c:pt idx="7">
                  <c:v>1.2062860444124326</c:v>
                </c:pt>
                <c:pt idx="8">
                  <c:v>1.2595938788859486</c:v>
                </c:pt>
                <c:pt idx="9">
                  <c:v>1.7993405494535817</c:v>
                </c:pt>
                <c:pt idx="10">
                  <c:v>1.4144719496293028</c:v>
                </c:pt>
                <c:pt idx="11">
                  <c:v>1.3279716236230106</c:v>
                </c:pt>
                <c:pt idx="12">
                  <c:v>0.95856388322196739</c:v>
                </c:pt>
                <c:pt idx="13">
                  <c:v>0.96801571399364184</c:v>
                </c:pt>
                <c:pt idx="14">
                  <c:v>1.2242740142942576</c:v>
                </c:pt>
                <c:pt idx="15">
                  <c:v>1.4116197059632303</c:v>
                </c:pt>
                <c:pt idx="16">
                  <c:v>1.3006280873569585</c:v>
                </c:pt>
              </c:numCache>
            </c:numRef>
          </c:xVal>
          <c:yVal>
            <c:numRef>
              <c:f>'Growth Validation'!$G$2:$G$18</c:f>
              <c:numCache>
                <c:formatCode>General</c:formatCode>
                <c:ptCount val="17"/>
                <c:pt idx="0">
                  <c:v>2.135079620729917</c:v>
                </c:pt>
                <c:pt idx="1">
                  <c:v>1.1398790864012365</c:v>
                </c:pt>
                <c:pt idx="2">
                  <c:v>1.2855573090077739</c:v>
                </c:pt>
                <c:pt idx="3">
                  <c:v>1.6364878963533653</c:v>
                </c:pt>
                <c:pt idx="4">
                  <c:v>1.658964842664435</c:v>
                </c:pt>
                <c:pt idx="5">
                  <c:v>1.5440680443502757</c:v>
                </c:pt>
                <c:pt idx="6">
                  <c:v>1.6901960800285136</c:v>
                </c:pt>
                <c:pt idx="7">
                  <c:v>0.6718337688537559</c:v>
                </c:pt>
                <c:pt idx="8">
                  <c:v>1.0261245167454502</c:v>
                </c:pt>
                <c:pt idx="9">
                  <c:v>1.9890046156985368</c:v>
                </c:pt>
                <c:pt idx="10">
                  <c:v>0.98227123303956843</c:v>
                </c:pt>
                <c:pt idx="11">
                  <c:v>1.2257485241818646</c:v>
                </c:pt>
                <c:pt idx="12">
                  <c:v>1.0827853703164501</c:v>
                </c:pt>
                <c:pt idx="13">
                  <c:v>1.0492180226701815</c:v>
                </c:pt>
                <c:pt idx="14">
                  <c:v>0.98227123303956843</c:v>
                </c:pt>
                <c:pt idx="15">
                  <c:v>1.1760912590556813</c:v>
                </c:pt>
                <c:pt idx="16">
                  <c:v>1.2144363734683576</c:v>
                </c:pt>
              </c:numCache>
            </c:numRef>
          </c:yVal>
          <c:smooth val="0"/>
          <c:extLst xmlns:c16r2="http://schemas.microsoft.com/office/drawing/2015/06/chart">
            <c:ext xmlns:c16="http://schemas.microsoft.com/office/drawing/2014/chart" uri="{C3380CC4-5D6E-409C-BE32-E72D297353CC}">
              <c16:uniqueId val="{00000002-6C00-4A6F-9E3D-F2D40ED4F859}"/>
            </c:ext>
          </c:extLst>
        </c:ser>
        <c:ser>
          <c:idx val="0"/>
          <c:order val="3"/>
          <c:tx>
            <c:strRef>
              <c:f>'Growth Validation'!$G$1</c:f>
              <c:strCache>
                <c:ptCount val="1"/>
                <c:pt idx="0">
                  <c:v>Log_Nat</c:v>
                </c:pt>
              </c:strCache>
            </c:strRef>
          </c:tx>
          <c:spPr>
            <a:ln w="28575" cap="rnd">
              <a:noFill/>
              <a:round/>
            </a:ln>
            <a:effectLst/>
          </c:spPr>
          <c:marker>
            <c:symbol val="circle"/>
            <c:size val="11"/>
            <c:spPr>
              <a:solidFill>
                <a:srgbClr val="FFC000"/>
              </a:solidFill>
              <a:ln w="9525">
                <a:solidFill>
                  <a:schemeClr val="tx1"/>
                </a:solidFill>
              </a:ln>
              <a:effectLst/>
            </c:spPr>
          </c:marker>
          <c:trendline>
            <c:spPr>
              <a:ln w="19050" cap="rnd">
                <a:solidFill>
                  <a:schemeClr val="tx1"/>
                </a:solidFill>
                <a:prstDash val="dash"/>
              </a:ln>
              <a:effectLst/>
            </c:spPr>
            <c:trendlineType val="linear"/>
            <c:dispRSqr val="1"/>
            <c:dispEq val="1"/>
            <c:trendlineLbl>
              <c:layout>
                <c:manualLayout>
                  <c:x val="-0.37880238480123757"/>
                  <c:y val="-7.7563843274355629E-2"/>
                </c:manualLayout>
              </c:layout>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sz="900" b="0" i="0" u="none" strike="noStrike" baseline="0">
                        <a:effectLst/>
                      </a:rPr>
                      <a:t>Pearsons’ r = 0.854; </a:t>
                    </a:r>
                  </a:p>
                  <a:p>
                    <a:pPr>
                      <a:defRPr sz="900" b="0" i="0" u="none" strike="noStrike" kern="1200" baseline="0">
                        <a:solidFill>
                          <a:schemeClr val="tx1"/>
                        </a:solidFill>
                        <a:latin typeface="+mn-lt"/>
                        <a:ea typeface="+mn-ea"/>
                        <a:cs typeface="+mn-cs"/>
                      </a:defRPr>
                    </a:pPr>
                    <a:r>
                      <a:rPr lang="en-US" sz="900" b="0" i="0" u="none" strike="noStrike" baseline="0">
                        <a:effectLst/>
                      </a:rPr>
                      <a:t>P &lt; 0.001</a:t>
                    </a:r>
                    <a:endParaRPr lang="en-US" sz="900"/>
                  </a:p>
                </c:rich>
              </c:tx>
              <c:numFmt formatCode="General" sourceLinked="0"/>
              <c:spPr>
                <a:noFill/>
                <a:ln>
                  <a:noFill/>
                </a:ln>
                <a:effectLst/>
              </c:spPr>
            </c:trendlineLbl>
          </c:trendline>
          <c:xVal>
            <c:numRef>
              <c:f>'Growth Validation'!$F$2:$F$18</c:f>
              <c:numCache>
                <c:formatCode>General</c:formatCode>
                <c:ptCount val="17"/>
                <c:pt idx="0">
                  <c:v>2.0211892990699383</c:v>
                </c:pt>
                <c:pt idx="1">
                  <c:v>1.2833012287035497</c:v>
                </c:pt>
                <c:pt idx="2">
                  <c:v>1.3598354823398879</c:v>
                </c:pt>
                <c:pt idx="3">
                  <c:v>1.9969492484953812</c:v>
                </c:pt>
                <c:pt idx="4">
                  <c:v>1.9360527301990835</c:v>
                </c:pt>
                <c:pt idx="5">
                  <c:v>1.5674185056727485</c:v>
                </c:pt>
                <c:pt idx="6">
                  <c:v>1.9544280583051403</c:v>
                </c:pt>
                <c:pt idx="7">
                  <c:v>1.2062860444124326</c:v>
                </c:pt>
                <c:pt idx="8">
                  <c:v>1.2595938788859486</c:v>
                </c:pt>
                <c:pt idx="9">
                  <c:v>1.7993405494535817</c:v>
                </c:pt>
                <c:pt idx="10">
                  <c:v>1.4144719496293028</c:v>
                </c:pt>
                <c:pt idx="11">
                  <c:v>1.3279716236230106</c:v>
                </c:pt>
                <c:pt idx="12">
                  <c:v>0.95856388322196739</c:v>
                </c:pt>
                <c:pt idx="13">
                  <c:v>0.96801571399364184</c:v>
                </c:pt>
                <c:pt idx="14">
                  <c:v>1.2242740142942576</c:v>
                </c:pt>
                <c:pt idx="15">
                  <c:v>1.4116197059632303</c:v>
                </c:pt>
                <c:pt idx="16">
                  <c:v>1.3006280873569585</c:v>
                </c:pt>
              </c:numCache>
            </c:numRef>
          </c:xVal>
          <c:yVal>
            <c:numRef>
              <c:f>'Growth Validation'!$G$2:$G$18</c:f>
              <c:numCache>
                <c:formatCode>General</c:formatCode>
                <c:ptCount val="17"/>
                <c:pt idx="0">
                  <c:v>2.135079620729917</c:v>
                </c:pt>
                <c:pt idx="1">
                  <c:v>1.1398790864012365</c:v>
                </c:pt>
                <c:pt idx="2">
                  <c:v>1.2855573090077739</c:v>
                </c:pt>
                <c:pt idx="3">
                  <c:v>1.6364878963533653</c:v>
                </c:pt>
                <c:pt idx="4">
                  <c:v>1.658964842664435</c:v>
                </c:pt>
                <c:pt idx="5">
                  <c:v>1.5440680443502757</c:v>
                </c:pt>
                <c:pt idx="6">
                  <c:v>1.6901960800285136</c:v>
                </c:pt>
                <c:pt idx="7">
                  <c:v>0.6718337688537559</c:v>
                </c:pt>
                <c:pt idx="8">
                  <c:v>1.0261245167454502</c:v>
                </c:pt>
                <c:pt idx="9">
                  <c:v>1.9890046156985368</c:v>
                </c:pt>
                <c:pt idx="10">
                  <c:v>0.98227123303956843</c:v>
                </c:pt>
                <c:pt idx="11">
                  <c:v>1.2257485241818646</c:v>
                </c:pt>
                <c:pt idx="12">
                  <c:v>1.0827853703164501</c:v>
                </c:pt>
                <c:pt idx="13">
                  <c:v>1.0492180226701815</c:v>
                </c:pt>
                <c:pt idx="14">
                  <c:v>0.98227123303956843</c:v>
                </c:pt>
                <c:pt idx="15">
                  <c:v>1.1760912590556813</c:v>
                </c:pt>
                <c:pt idx="16">
                  <c:v>1.2144363734683576</c:v>
                </c:pt>
              </c:numCache>
            </c:numRef>
          </c:yVal>
          <c:smooth val="0"/>
          <c:extLst xmlns:c16r2="http://schemas.microsoft.com/office/drawing/2015/06/chart">
            <c:ext xmlns:c16="http://schemas.microsoft.com/office/drawing/2014/chart" uri="{C3380CC4-5D6E-409C-BE32-E72D297353CC}">
              <c16:uniqueId val="{00000004-6C00-4A6F-9E3D-F2D40ED4F859}"/>
            </c:ext>
          </c:extLst>
        </c:ser>
        <c:dLbls>
          <c:showLegendKey val="0"/>
          <c:showVal val="0"/>
          <c:showCatName val="0"/>
          <c:showSerName val="0"/>
          <c:showPercent val="0"/>
          <c:showBubbleSize val="0"/>
        </c:dLbls>
        <c:axId val="82454016"/>
        <c:axId val="82455936"/>
      </c:scatterChart>
      <c:valAx>
        <c:axId val="82454016"/>
        <c:scaling>
          <c:orientation val="minMax"/>
          <c:max val="2.2000000000000002"/>
          <c:min val="0.5"/>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sz="1200">
                    <a:solidFill>
                      <a:sysClr val="windowText" lastClr="000000"/>
                    </a:solidFill>
                  </a:rPr>
                  <a:t>Natural growth</a:t>
                </a:r>
                <a:r>
                  <a:rPr lang="en-US" sz="1200" baseline="0">
                    <a:solidFill>
                      <a:sysClr val="windowText" lastClr="000000"/>
                    </a:solidFill>
                  </a:rPr>
                  <a:t> (log-mm/yr)</a:t>
                </a:r>
                <a:endParaRPr lang="en-US" sz="1200">
                  <a:solidFill>
                    <a:sysClr val="windowText" lastClr="000000"/>
                  </a:solidFill>
                </a:endParaRPr>
              </a:p>
            </c:rich>
          </c:tx>
          <c:layout>
            <c:manualLayout>
              <c:xMode val="edge"/>
              <c:yMode val="edge"/>
              <c:x val="0.3914849993526594"/>
              <c:y val="0.907407407407407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82455936"/>
        <c:crosses val="autoZero"/>
        <c:crossBetween val="midCat"/>
      </c:valAx>
      <c:valAx>
        <c:axId val="82455936"/>
        <c:scaling>
          <c:orientation val="minMax"/>
          <c:max val="2.2999999999999998"/>
          <c:min val="0.5"/>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sz="1200" dirty="0">
                    <a:solidFill>
                      <a:sysClr val="windowText" lastClr="000000"/>
                    </a:solidFill>
                  </a:rPr>
                  <a:t>Growth after transplants (log - mm/</a:t>
                </a:r>
                <a:r>
                  <a:rPr lang="en-US" sz="1200" dirty="0" err="1">
                    <a:solidFill>
                      <a:sysClr val="windowText" lastClr="000000"/>
                    </a:solidFill>
                  </a:rPr>
                  <a:t>yrs</a:t>
                </a:r>
                <a:r>
                  <a:rPr lang="en-US" sz="1200" dirty="0">
                    <a:solidFill>
                      <a:sysClr val="windowText" lastClr="000000"/>
                    </a:solidFill>
                  </a:rPr>
                  <a:t>)</a:t>
                </a:r>
              </a:p>
            </c:rich>
          </c:tx>
          <c:layout>
            <c:manualLayout>
              <c:xMode val="edge"/>
              <c:yMode val="edge"/>
              <c:x val="3.118967744925924E-2"/>
              <c:y val="8.9216643345248939E-2"/>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s-ES"/>
          </a:p>
        </c:txPr>
        <c:crossAx val="82454016"/>
        <c:crosses val="autoZero"/>
        <c:crossBetween val="midCat"/>
        <c:majorUnit val="0.5"/>
      </c:valAx>
      <c:spPr>
        <a:noFill/>
        <a:ln>
          <a:solidFill>
            <a:sysClr val="windowText" lastClr="000000"/>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3</Pages>
  <Words>7383</Words>
  <Characters>40607</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arpenteur</dc:creator>
  <cp:lastModifiedBy>ijcastano</cp:lastModifiedBy>
  <cp:revision>2</cp:revision>
  <dcterms:created xsi:type="dcterms:W3CDTF">2018-04-11T09:20:00Z</dcterms:created>
  <dcterms:modified xsi:type="dcterms:W3CDTF">2018-04-11T09:20:00Z</dcterms:modified>
</cp:coreProperties>
</file>