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Weekly Farm Monitoring &amp; Stock Check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Week Starting:</w:t>
      </w:r>
      <w:r w:rsidDel="00000000" w:rsidR="00000000" w:rsidRPr="00000000">
        <w:rPr>
          <w:rtl w:val="0"/>
        </w:rPr>
        <w:t xml:space="preserve"> ______________  </w:t>
      </w:r>
      <w:r w:rsidDel="00000000" w:rsidR="00000000" w:rsidRPr="00000000">
        <w:rPr>
          <w:b w:val="1"/>
          <w:bCs w:val="1"/>
          <w:rtl w:val="0"/>
        </w:rPr>
        <w:t xml:space="preserve">Student(s) on Duty:</w:t>
      </w:r>
      <w:r w:rsidDel="00000000" w:rsidR="00000000" w:rsidRPr="00000000">
        <w:rPr>
          <w:rtl w:val="0"/>
        </w:rPr>
        <w:t xml:space="preserve"> ____________________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Category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Observations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Actions Taken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Weather &amp; Soil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Rain: ____ mm / Soil Temp: ____°C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Tally: ____ (Healthy? Missing?)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Health/NAIT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Treatments given? Tags checked?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Condition (BCS)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Average Score: ____ /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Troughs clean? Fences "hot"?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*Note: Any animal treatments must be recorded in the official Animal Treatment Record (Blue Book) and signed by the teacher.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