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730"/>
        <w:gridCol w:w="2445"/>
        <w:gridCol w:w="2160"/>
        <w:tblGridChange w:id="0">
          <w:tblGrid>
            <w:gridCol w:w="1695"/>
            <w:gridCol w:w="2730"/>
            <w:gridCol w:w="2445"/>
            <w:gridCol w:w="216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Environmental Context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Scanner and OS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tool only relying only on information from source? (e.g. was there any manual editing?)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you using local or external repositories in the production of SBOM documents?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there any other important information?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Longclaw backend running on docker image  based on ubuntu18.04</w:t>
              <w:br w:type="textWrapping"/>
              <w:t xml:space="preserve">Longclaw frontend running on macOS under python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No, Longclaw works on binaries, so we had to build statically linked binaries to produce the SBOMs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repository of ingested components (libraries from the build system)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