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goes here?</w:t>
      </w:r>
    </w:p>
    <w:p w:rsidR="00000000" w:rsidDel="00000000" w:rsidP="00000000" w:rsidRDefault="00000000" w:rsidRPr="00000000" w14:paraId="00000002">
      <w:pPr>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730"/>
        <w:gridCol w:w="2445"/>
        <w:gridCol w:w="2160"/>
        <w:tblGridChange w:id="0">
          <w:tblGrid>
            <w:gridCol w:w="1695"/>
            <w:gridCol w:w="2730"/>
            <w:gridCol w:w="2445"/>
            <w:gridCol w:w="216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Environmental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0"/>
                <w:szCs w:val="20"/>
              </w:rPr>
            </w:pPr>
            <w:r w:rsidDel="00000000" w:rsidR="00000000" w:rsidRPr="00000000">
              <w:rPr>
                <w:sz w:val="20"/>
                <w:szCs w:val="20"/>
                <w:rtl w:val="0"/>
              </w:rPr>
              <w:t xml:space="preserve">Scanner and OS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Is the tool only relying only on information from source? (e.g. was there any manual 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Are you using local or external repositories in the production of SBOM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Is there any other important information?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No “scanner”?</w:t>
            </w:r>
          </w:p>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Ran on MacOS but actually being built(cross compiled) for elixir container on debian linux on Google Cloud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No manual editing. Ran using build tool as part of production deployment (see readme). Automated build creates SBOM and installs it on target device and makes it web accessible to website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Built from github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I don’t understand this template</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