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 xml:space="preserve">This is the docx number 45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