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causanta-theoretical-framework"/>
    <w:p>
      <w:pPr>
        <w:pStyle w:val="Heading1"/>
      </w:pPr>
      <w:r>
        <w:t xml:space="preserve">CAUSANTA: Theoretical Framework</w:t>
      </w:r>
    </w:p>
    <w:p>
      <w:pPr>
        <w:pStyle w:val="FirstParagraph"/>
      </w:pPr>
      <w:r>
        <w:rPr>
          <w:b/>
          <w:bCs/>
        </w:rPr>
        <w:t xml:space="preserve">Causal Analysis Using Somatic And Neighborhood Tissue Architecture</w:t>
      </w:r>
    </w:p>
    <w:p>
      <w:pPr>
        <w:pStyle w:val="BodyText"/>
      </w:pPr>
      <w:r>
        <w:rPr>
          <w:i/>
          <w:iCs/>
        </w:rPr>
        <w:t xml:space="preserve">Theoretical Framework &amp; Simulation Engine Specification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2b1755561aa8b22ea8d892ab98407fea9d206a6">
        <w:r>
          <w:rPr>
            <w:rStyle w:val="Hyperlink"/>
          </w:rPr>
          <w:t xml:space="preserve">Motivation and Scientific Context</w:t>
        </w:r>
      </w:hyperlink>
    </w:p>
    <w:p>
      <w:pPr>
        <w:pStyle w:val="Compact"/>
        <w:numPr>
          <w:ilvl w:val="0"/>
          <w:numId w:val="1001"/>
        </w:numPr>
      </w:pPr>
      <w:hyperlink w:anchor="X34b52407ec89348f9634e05ee78f4275f0d8391">
        <w:r>
          <w:rPr>
            <w:rStyle w:val="Hyperlink"/>
          </w:rPr>
          <w:t xml:space="preserve">Spatial Domain and Coordinate System</w:t>
        </w:r>
      </w:hyperlink>
    </w:p>
    <w:p>
      <w:pPr>
        <w:pStyle w:val="Compact"/>
        <w:numPr>
          <w:ilvl w:val="0"/>
          <w:numId w:val="1001"/>
        </w:numPr>
      </w:pPr>
      <w:hyperlink w:anchor="X74cd5e0f6a1ce0d973745329d0730eaab906de0">
        <w:r>
          <w:rPr>
            <w:rStyle w:val="Hyperlink"/>
          </w:rPr>
          <w:t xml:space="preserve">Cell Agent Model</w:t>
        </w:r>
      </w:hyperlink>
    </w:p>
    <w:p>
      <w:pPr>
        <w:pStyle w:val="Compact"/>
        <w:numPr>
          <w:ilvl w:val="0"/>
          <w:numId w:val="1001"/>
        </w:numPr>
      </w:pPr>
      <w:hyperlink w:anchor="Xeff7b037c3f11516fc433b9cb0995c6386b16c6">
        <w:r>
          <w:rPr>
            <w:rStyle w:val="Hyperlink"/>
          </w:rPr>
          <w:t xml:space="preserve">Environment Field Model</w:t>
        </w:r>
      </w:hyperlink>
    </w:p>
    <w:p>
      <w:pPr>
        <w:pStyle w:val="Compact"/>
        <w:numPr>
          <w:ilvl w:val="0"/>
          <w:numId w:val="1001"/>
        </w:numPr>
      </w:pPr>
      <w:hyperlink w:anchor="X3047fe7a81e9832188f8f7333e934a20796cb72">
        <w:r>
          <w:rPr>
            <w:rStyle w:val="Hyperlink"/>
          </w:rPr>
          <w:t xml:space="preserve">Cell Behavioral Rules</w:t>
        </w:r>
      </w:hyperlink>
    </w:p>
    <w:p>
      <w:pPr>
        <w:pStyle w:val="Compact"/>
        <w:numPr>
          <w:ilvl w:val="0"/>
          <w:numId w:val="1001"/>
        </w:numPr>
      </w:pPr>
      <w:hyperlink w:anchor="Xa774a09f4e3fc3ccd9e85b1d327aa1e42d2b701">
        <w:r>
          <w:rPr>
            <w:rStyle w:val="Hyperlink"/>
          </w:rPr>
          <w:t xml:space="preserve">ecDNA as Somatic Instrumental Variable</w:t>
        </w:r>
      </w:hyperlink>
    </w:p>
    <w:p>
      <w:pPr>
        <w:pStyle w:val="Compact"/>
        <w:numPr>
          <w:ilvl w:val="0"/>
          <w:numId w:val="1001"/>
        </w:numPr>
      </w:pPr>
      <w:hyperlink w:anchor="X6dbc140898a00ef472f03befb6fa3908780775c">
        <w:r>
          <w:rPr>
            <w:rStyle w:val="Hyperlink"/>
          </w:rPr>
          <w:t xml:space="preserve">Initialization</w:t>
        </w:r>
      </w:hyperlink>
    </w:p>
    <w:p>
      <w:pPr>
        <w:pStyle w:val="Compact"/>
        <w:numPr>
          <w:ilvl w:val="0"/>
          <w:numId w:val="1001"/>
        </w:numPr>
      </w:pPr>
      <w:hyperlink w:anchor="X1706aad8dc6a0aee6aff5159355049f16ae8705">
        <w:r>
          <w:rPr>
            <w:rStyle w:val="Hyperlink"/>
          </w:rPr>
          <w:t xml:space="preserve">Simulation Main Loop</w:t>
        </w:r>
      </w:hyperlink>
    </w:p>
    <w:p>
      <w:pPr>
        <w:pStyle w:val="Compact"/>
        <w:numPr>
          <w:ilvl w:val="0"/>
          <w:numId w:val="1001"/>
        </w:numPr>
      </w:pPr>
      <w:hyperlink w:anchor="Xc7c230775464ab98b131ee1f1e94027c29e1286">
        <w:r>
          <w:rPr>
            <w:rStyle w:val="Hyperlink"/>
          </w:rPr>
          <w:t xml:space="preserve">Output Specification</w:t>
        </w:r>
      </w:hyperlink>
    </w:p>
    <w:p>
      <w:pPr>
        <w:pStyle w:val="Compact"/>
        <w:numPr>
          <w:ilvl w:val="0"/>
          <w:numId w:val="1001"/>
        </w:numPr>
      </w:pPr>
      <w:hyperlink w:anchor="X93816910a88e579dc9c3345ae42b67570c1db99">
        <w:r>
          <w:rPr>
            <w:rStyle w:val="Hyperlink"/>
          </w:rPr>
          <w:t xml:space="preserve">Visualization</w:t>
        </w:r>
      </w:hyperlink>
    </w:p>
    <w:p>
      <w:pPr>
        <w:pStyle w:val="Compact"/>
        <w:numPr>
          <w:ilvl w:val="0"/>
          <w:numId w:val="1001"/>
        </w:numPr>
      </w:pPr>
      <w:hyperlink w:anchor="X84312954d6b55a689d931d9a210e5d0b9ad9767">
        <w:r>
          <w:rPr>
            <w:rStyle w:val="Hyperlink"/>
          </w:rPr>
          <w:t xml:space="preserve">Core Mathematical Relationships</w:t>
        </w:r>
      </w:hyperlink>
    </w:p>
    <w:p>
      <w:pPr>
        <w:pStyle w:val="Compact"/>
        <w:numPr>
          <w:ilvl w:val="0"/>
          <w:numId w:val="1001"/>
        </w:numPr>
      </w:pPr>
      <w:hyperlink w:anchor="X0030e8c654b9f0544c5daf5f6a293e6082c5c59">
        <w:r>
          <w:rPr>
            <w:rStyle w:val="Hyperlink"/>
          </w:rPr>
          <w:t xml:space="preserve">Validation Targets</w:t>
        </w:r>
      </w:hyperlink>
    </w:p>
    <w:p>
      <w:pPr>
        <w:pStyle w:val="Compact"/>
        <w:numPr>
          <w:ilvl w:val="0"/>
          <w:numId w:val="1001"/>
        </w:numPr>
      </w:pPr>
      <w:hyperlink w:anchor="Xe8c2d6f03c5e27cc302524af2a4cd996a1abc38">
        <w:r>
          <w:rPr>
            <w:rStyle w:val="Hyperlink"/>
          </w:rPr>
          <w:t xml:space="preserve">Causal Inference Methods</w:t>
        </w:r>
      </w:hyperlink>
    </w:p>
    <w:p>
      <w:pPr>
        <w:pStyle w:val="Compact"/>
        <w:numPr>
          <w:ilvl w:val="0"/>
          <w:numId w:val="1001"/>
        </w:numPr>
      </w:pPr>
      <w:hyperlink w:anchor="Xf50632b7adccf8b2c657450acf3bebdee837971">
        <w:r>
          <w:rPr>
            <w:rStyle w:val="Hyperlink"/>
          </w:rPr>
          <w:t xml:space="preserve">Implementation Architecture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motivation-and-scientific-context"/>
    <w:p>
      <w:pPr>
        <w:pStyle w:val="Heading2"/>
      </w:pPr>
      <w:r>
        <w:t xml:space="preserve">1. Motivation and Scientific Context</w:t>
      </w:r>
    </w:p>
    <w:bookmarkStart w:id="10" w:name="the-problem"/>
    <w:p>
      <w:pPr>
        <w:pStyle w:val="Heading3"/>
      </w:pPr>
      <w:r>
        <w:t xml:space="preserve">1.1 The Problem</w:t>
      </w:r>
    </w:p>
    <w:p>
      <w:pPr>
        <w:pStyle w:val="FirstParagraph"/>
      </w:pPr>
      <w:r>
        <w:t xml:space="preserve">Spatial transcriptomics and proteomics capture high-dimensional tissue organization, but current computational frameworks are limited to descriptive analysis. Existing methods do not distinguish</w:t>
      </w:r>
      <w:r>
        <w:t xml:space="preserve"> </w:t>
      </w:r>
      <w:r>
        <w:rPr>
          <w:b/>
          <w:bCs/>
        </w:rPr>
        <w:t xml:space="preserve">causal drivers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downstream effects</w:t>
      </w:r>
      <w:r>
        <w:t xml:space="preserve">, nor do they predict tissue responses to molecular perturbations. These limitations stem from the observational nature of spatial data, which is heavily confounded by microenvironmental</w:t>
      </w:r>
      <w:r>
        <w:t xml:space="preserve"> </w:t>
      </w:r>
      <w:r>
        <w:t xml:space="preserve">“neighborhood effects”</w:t>
      </w:r>
      <w:r>
        <w:t xml:space="preserve"> </w:t>
      </w:r>
      <w:r>
        <w:t xml:space="preserve">that mask true causal drivers.</w:t>
      </w:r>
    </w:p>
    <w:p>
      <w:pPr>
        <w:pStyle w:val="BodyText"/>
      </w:pPr>
      <w:r>
        <w:t xml:space="preserve">Fundamental questions remain unanswered: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Which computational approaches can reliably identify causal relationships?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How can we reconstruct tissue evolution from static data?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How can we predict tissue responses to molecular perturbations?</w:t>
      </w:r>
    </w:p>
    <w:bookmarkEnd w:id="10"/>
    <w:bookmarkStart w:id="11" w:name="the-causanta-solution"/>
    <w:p>
      <w:pPr>
        <w:pStyle w:val="Heading3"/>
      </w:pPr>
      <w:r>
        <w:t xml:space="preserve">1.2 The CAUSANTA Solution</w:t>
      </w:r>
    </w:p>
    <w:p>
      <w:pPr>
        <w:pStyle w:val="FirstParagraph"/>
      </w:pPr>
      <w:r>
        <w:t xml:space="preserve">CAUSANTA addresses these gaps by</w:t>
      </w:r>
      <w:r>
        <w:t xml:space="preserve"> </w:t>
      </w:r>
      <w:r>
        <w:rPr>
          <w:b/>
          <w:bCs/>
        </w:rPr>
        <w:t xml:space="preserve">treating somatic stochasticity as endogenous biological randomization</w:t>
      </w:r>
      <w:r>
        <w:t xml:space="preserve">, enabling causal and temporal inference from multimodal spatial data.</w:t>
      </w:r>
    </w:p>
    <w:p>
      <w:pPr>
        <w:pStyle w:val="BodyText"/>
      </w:pPr>
      <w:r>
        <w:t xml:space="preserve">The key innovation is to treat heritable cell-to-cell genomic variation as</w:t>
      </w:r>
      <w:r>
        <w:t xml:space="preserve"> </w:t>
      </w:r>
      <w:r>
        <w:rPr>
          <w:b/>
          <w:bCs/>
        </w:rPr>
        <w:t xml:space="preserve">Somatic Instrumental Variables (SIVs)</w:t>
      </w:r>
      <w:r>
        <w:t xml:space="preserve"> </w:t>
      </w:r>
      <w:r>
        <w:t xml:space="preserve">within a Structural Causal Model. This enables identification of causal effects from otherwise observational spatial data.</w:t>
      </w:r>
    </w:p>
    <w:p>
      <w:pPr>
        <w:pStyle w:val="BodyText"/>
      </w:pPr>
      <w:r>
        <w:rPr>
          <w:b/>
          <w:bCs/>
        </w:rPr>
        <w:t xml:space="preserve">Extrachromosomal DNA (ecDNA)</w:t>
      </w:r>
      <w:r>
        <w:t xml:space="preserve"> </w:t>
      </w:r>
      <w:r>
        <w:t xml:space="preserve">segregation serves as an ideal validation system:</w:t>
      </w:r>
      <w:r>
        <w:t xml:space="preserve"> </w:t>
      </w:r>
      <w:r>
        <w:t xml:space="preserve">- Its randomized inheritance acts as a natural experiment</w:t>
      </w:r>
      <w:r>
        <w:t xml:space="preserve"> </w:t>
      </w:r>
      <w:r>
        <w:t xml:space="preserve">- Its genomic ground truth enables rigorous benchmarking</w:t>
      </w:r>
    </w:p>
    <w:p>
      <w:pPr>
        <w:pStyle w:val="BodyText"/>
      </w:pPr>
      <w:r>
        <w:t xml:space="preserve">While ecDNA anchors validation, the framework generalizes to other forms of heritable somatic variation, enabling causal inference across diverse diseases and biological contexts.</w:t>
      </w:r>
    </w:p>
    <w:bookmarkEnd w:id="11"/>
    <w:bookmarkStart w:id="12" w:name="what-causanta-enables"/>
    <w:p>
      <w:pPr>
        <w:pStyle w:val="Heading3"/>
      </w:pPr>
      <w:r>
        <w:t xml:space="preserve">1.3 What CAUSANTA Enables</w:t>
      </w:r>
    </w:p>
    <w:p>
      <w:pPr>
        <w:pStyle w:val="FirstParagraph"/>
      </w:pPr>
      <w:r>
        <w:t xml:space="preserve">The simulation engine generates synthetic tissue sections with</w:t>
      </w:r>
      <w:r>
        <w:t xml:space="preserve"> </w:t>
      </w:r>
      <w:r>
        <w:rPr>
          <w:b/>
          <w:bCs/>
        </w:rPr>
        <w:t xml:space="preserve">known ground-truth causal structure</w:t>
      </w:r>
      <w:r>
        <w:t xml:space="preserve">, enabling: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Rigorous benchmarking</w:t>
      </w:r>
      <w:r>
        <w:t xml:space="preserve"> </w:t>
      </w:r>
      <w:r>
        <w:t xml:space="preserve">of causal discovery algorithms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Inference of temporal progression</w:t>
      </w:r>
      <w:r>
        <w:t xml:space="preserve"> </w:t>
      </w:r>
      <w:r>
        <w:t xml:space="preserve">by treating somatic variation as a biological clock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Identification of lineage-specific drivers</w:t>
      </w:r>
      <w:r>
        <w:t xml:space="preserve"> </w:t>
      </w:r>
      <w:r>
        <w:t xml:space="preserve">of clonal expansion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 silico intervention experiments</w:t>
      </w:r>
      <w:r>
        <w:t xml:space="preserve"> </w:t>
      </w:r>
      <w:r>
        <w:t xml:space="preserve">that explore how perturbations alter tissue microenvironment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spatial-domain-and-coordinate-system"/>
    <w:p>
      <w:pPr>
        <w:pStyle w:val="Heading2"/>
      </w:pPr>
      <w:r>
        <w:t xml:space="preserve">2. Spatial Domain and Coordinate System</w:t>
      </w:r>
    </w:p>
    <w:bookmarkStart w:id="14" w:name="domain"/>
    <w:p>
      <w:pPr>
        <w:pStyle w:val="Heading3"/>
      </w:pPr>
      <w:r>
        <w:t xml:space="preserve">2.1 Domain</w:t>
      </w:r>
    </w:p>
    <w:p>
      <w:pPr>
        <w:pStyle w:val="FirstParagraph"/>
      </w:pPr>
      <w:r>
        <w:t xml:space="preserve">CAUSANTA simulates a 2D tissue section representing a histological slice. The domain size is configurable up to</w:t>
      </w:r>
      <w:r>
        <w:t xml:space="preserve"> </w:t>
      </w:r>
      <w:r>
        <w:rPr>
          <w:b/>
          <w:bCs/>
        </w:rPr>
        <w:t xml:space="preserve">12 mm × 12 mm</w:t>
      </w:r>
      <w:r>
        <w:t xml:space="preserve"> </w:t>
      </w:r>
      <w:r>
        <w:t xml:space="preserve">(12,000 μm × 12,000 μm).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width_um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100-12000</w:t>
            </w:r>
          </w:p>
        </w:tc>
        <w:tc>
          <w:tcPr/>
          <w:p>
            <w:pPr>
              <w:pStyle w:val="Compact"/>
            </w:pPr>
            <w:r>
              <w:t xml:space="preserve">Domain width in micrometers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height_um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100-12000</w:t>
            </w:r>
          </w:p>
        </w:tc>
        <w:tc>
          <w:tcPr/>
          <w:p>
            <w:pPr>
              <w:pStyle w:val="Compact"/>
            </w:pPr>
            <w:r>
              <w:t xml:space="preserve">Domain height in micrometers</w:t>
            </w:r>
          </w:p>
        </w:tc>
      </w:tr>
    </w:tbl>
    <w:bookmarkEnd w:id="14"/>
    <w:bookmarkStart w:id="15" w:name="coordinate-precision"/>
    <w:p>
      <w:pPr>
        <w:pStyle w:val="Heading3"/>
      </w:pPr>
      <w:r>
        <w:t xml:space="preserve">2.2 Coordinate Precision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minimal spatial unit is 1 μm</w:t>
      </w:r>
      <w:r>
        <w:t xml:space="preserve">. All cell positions (x, y) are recorded in micrometer coordinates at integer precision. This provides sub-cellular coordinate resolution for accurate spatial registration with FISH, PhenoCycler, and H&amp;E imaging data.</w:t>
      </w:r>
    </w:p>
    <w:bookmarkEnd w:id="15"/>
    <w:bookmarkStart w:id="16" w:name="environment-grid"/>
    <w:p>
      <w:pPr>
        <w:pStyle w:val="Heading3"/>
      </w:pPr>
      <w:r>
        <w:t xml:space="preserve">2.3 Environment Grid</w:t>
      </w:r>
    </w:p>
    <w:p>
      <w:pPr>
        <w:pStyle w:val="FirstParagraph"/>
      </w:pPr>
      <w:r>
        <w:t xml:space="preserve">Environment fields (O₂, glucose, etc.) are computed on a</w:t>
      </w:r>
      <w:r>
        <w:t xml:space="preserve"> </w:t>
      </w:r>
      <w:r>
        <w:rPr>
          <w:b/>
          <w:bCs/>
        </w:rPr>
        <w:t xml:space="preserve">coarser regular grid</w:t>
      </w:r>
      <w:r>
        <w:t xml:space="preserve"> </w:t>
      </w:r>
      <w:r>
        <w:t xml:space="preserve">to maintain computational tractability. The environment grid resolution is configurable (</w:t>
      </w:r>
      <w:r>
        <w:rPr>
          <w:rStyle w:val="VerbatimChar"/>
        </w:rPr>
        <w:t xml:space="preserve">env_grid_um</w:t>
      </w:r>
      <w:r>
        <w:t xml:space="preserve">, default 10 μm).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 Size</w:t>
            </w:r>
          </w:p>
        </w:tc>
        <w:tc>
          <w:tcPr/>
          <w:p>
            <w:pPr>
              <w:pStyle w:val="Compact"/>
            </w:pPr>
            <w:r>
              <w:t xml:space="preserve">Grid Resolution</w:t>
            </w:r>
          </w:p>
        </w:tc>
        <w:tc>
          <w:tcPr/>
          <w:p>
            <w:pPr>
              <w:pStyle w:val="Compact"/>
            </w:pPr>
            <w:r>
              <w:t xml:space="preserve">Grid Dimensions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mm × 1 mm</w:t>
            </w:r>
          </w:p>
        </w:tc>
        <w:tc>
          <w:tcPr/>
          <w:p>
            <w:pPr>
              <w:pStyle w:val="Compact"/>
            </w:pPr>
            <w:r>
              <w:t xml:space="preserve">10 μm</w:t>
            </w:r>
          </w:p>
        </w:tc>
        <w:tc>
          <w:tcPr/>
          <w:p>
            <w:pPr>
              <w:pStyle w:val="Compact"/>
            </w:pPr>
            <w:r>
              <w:t xml:space="preserve">100 × 100 = 10,000 voxels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mm × 12 mm</w:t>
            </w:r>
          </w:p>
        </w:tc>
        <w:tc>
          <w:tcPr/>
          <w:p>
            <w:pPr>
              <w:pStyle w:val="Compact"/>
            </w:pPr>
            <w:r>
              <w:t xml:space="preserve">10 μm</w:t>
            </w:r>
          </w:p>
        </w:tc>
        <w:tc>
          <w:tcPr/>
          <w:p>
            <w:pPr>
              <w:pStyle w:val="Compact"/>
            </w:pPr>
            <w:r>
              <w:t xml:space="preserve">1,200 × 1,200 = 1,440,000 voxels</w:t>
            </w:r>
          </w:p>
        </w:tc>
      </w:tr>
    </w:tbl>
    <w:p>
      <w:pPr>
        <w:pStyle w:val="BodyText"/>
      </w:pPr>
      <w:r>
        <w:t xml:space="preserve">Cell agents exist in continuous (integer μm) space and sample the environment grid via</w:t>
      </w:r>
      <w:r>
        <w:t xml:space="preserve"> </w:t>
      </w:r>
      <w:r>
        <w:rPr>
          <w:b/>
          <w:bCs/>
        </w:rPr>
        <w:t xml:space="preserve">bilinear interpolation</w:t>
      </w:r>
      <w:r>
        <w:t xml:space="preserve"> </w:t>
      </w:r>
      <w:r>
        <w:t xml:space="preserve">at their position.</w:t>
      </w:r>
    </w:p>
    <w:bookmarkEnd w:id="16"/>
    <w:bookmarkStart w:id="17" w:name="time"/>
    <w:p>
      <w:pPr>
        <w:pStyle w:val="Heading3"/>
      </w:pPr>
      <w:r>
        <w:t xml:space="preserve">2.4 Time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time step is 1 hour</w:t>
      </w:r>
      <w:r>
        <w:t xml:space="preserve">. All rate parameters are expressed per hour. Internal diffusion sub-stepping occurs within each 1-hour step as needed for numerical stability.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cell-agent-model"/>
    <w:p>
      <w:pPr>
        <w:pStyle w:val="Heading2"/>
      </w:pPr>
      <w:r>
        <w:t xml:space="preserve">3. Cell Agent Model</w:t>
      </w:r>
    </w:p>
    <w:bookmarkStart w:id="19" w:name="cell-types"/>
    <w:p>
      <w:pPr>
        <w:pStyle w:val="Heading3"/>
      </w:pPr>
      <w:r>
        <w:t xml:space="preserve">3.1 Cell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2124"/>
        <w:gridCol w:w="2897"/>
        <w:gridCol w:w="11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ID</w:t>
            </w:r>
          </w:p>
        </w:tc>
        <w:tc>
          <w:tcPr/>
          <w:p>
            <w:pPr>
              <w:pStyle w:val="Compact"/>
            </w:pPr>
            <w:r>
              <w:t xml:space="preserve">Cell Type</w:t>
            </w:r>
          </w:p>
        </w:tc>
        <w:tc>
          <w:tcPr/>
          <w:p>
            <w:pPr>
              <w:pStyle w:val="Compact"/>
            </w:pPr>
            <w:r>
              <w:t xml:space="preserve">Diameter (μm)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Neuron</w:t>
            </w:r>
          </w:p>
        </w:tc>
        <w:tc>
          <w:tcPr/>
          <w:p>
            <w:pPr>
              <w:pStyle w:val="Compact"/>
            </w:pPr>
            <w:r>
              <w:t xml:space="preserve">10-20</w:t>
            </w:r>
          </w:p>
        </w:tc>
        <w:tc>
          <w:tcPr/>
          <w:p>
            <w:pPr>
              <w:pStyle w:val="Compact"/>
            </w:pPr>
            <w:r>
              <w:t xml:space="preserve">Parenchyma; post-mitotic; displaced/killed by tumor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Astrocyte</w:t>
            </w:r>
          </w:p>
        </w:tc>
        <w:tc>
          <w:tcPr/>
          <w:p>
            <w:pPr>
              <w:pStyle w:val="Compact"/>
            </w:pPr>
            <w:r>
              <w:t xml:space="preserve">10-15 (soma)</w:t>
            </w:r>
          </w:p>
        </w:tc>
        <w:tc>
          <w:tcPr/>
          <w:p>
            <w:pPr>
              <w:pStyle w:val="Compact"/>
            </w:pPr>
            <w:r>
              <w:t xml:space="preserve">Glial support; tiles in ~50-100 μm domains; reactive astrogliosis at tumor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Oligodendrocyte</w:t>
            </w:r>
          </w:p>
        </w:tc>
        <w:tc>
          <w:tcPr/>
          <w:p>
            <w:pPr>
              <w:pStyle w:val="Compact"/>
            </w:pPr>
            <w:r>
              <w:t xml:space="preserve">8-12</w:t>
            </w:r>
          </w:p>
        </w:tc>
        <w:tc>
          <w:tcPr/>
          <w:p>
            <w:pPr>
              <w:pStyle w:val="Compact"/>
            </w:pPr>
            <w:r>
              <w:t xml:space="preserve">Myelinating glia; displaced by tumor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Microglia</w:t>
            </w:r>
          </w:p>
        </w:tc>
        <w:tc>
          <w:tcPr/>
          <w:p>
            <w:pPr>
              <w:pStyle w:val="Compact"/>
            </w:pPr>
            <w:r>
              <w:t xml:space="preserve">8-10</w:t>
            </w:r>
          </w:p>
        </w:tc>
        <w:tc>
          <w:tcPr/>
          <w:p>
            <w:pPr>
              <w:pStyle w:val="Compact"/>
            </w:pPr>
            <w:r>
              <w:t xml:space="preserve">Resident immune; 5-10% of glia; activates and migrates toward tumor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Endothelial</w:t>
            </w:r>
          </w:p>
        </w:tc>
        <w:tc>
          <w:tcPr/>
          <w:p>
            <w:pPr>
              <w:pStyle w:val="Compact"/>
            </w:pPr>
            <w:r>
              <w:t xml:space="preserve">10-15</w:t>
            </w:r>
          </w:p>
        </w:tc>
        <w:tc>
          <w:tcPr/>
          <w:p>
            <w:pPr>
              <w:pStyle w:val="Compact"/>
            </w:pPr>
            <w:r>
              <w:t xml:space="preserve">Vasculature; O₂/glucose source; angiogenesis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Pericyte</w:t>
            </w:r>
          </w:p>
        </w:tc>
        <w:tc>
          <w:tcPr/>
          <w:p>
            <w:pPr>
              <w:pStyle w:val="Compact"/>
            </w:pPr>
            <w:r>
              <w:t xml:space="preserve">5-8</w:t>
            </w:r>
          </w:p>
        </w:tc>
        <w:tc>
          <w:tcPr/>
          <w:p>
            <w:pPr>
              <w:pStyle w:val="Compact"/>
            </w:pPr>
            <w:r>
              <w:t xml:space="preserve">Wraps endothelial cells; blood-brain barrier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Tumor (Glioma)</w:t>
            </w:r>
          </w:p>
        </w:tc>
        <w:tc>
          <w:tcPr/>
          <w:p>
            <w:pPr>
              <w:pStyle w:val="Compact"/>
            </w:pPr>
            <w:r>
              <w:t xml:space="preserve">15-25</w:t>
            </w:r>
          </w:p>
        </w:tc>
        <w:tc>
          <w:tcPr/>
          <w:p>
            <w:pPr>
              <w:pStyle w:val="Compact"/>
            </w:pPr>
            <w:r>
              <w:t xml:space="preserve">Proliferative, invasive, ecDNA-bearing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Recruited Immune</w:t>
            </w:r>
          </w:p>
        </w:tc>
        <w:tc>
          <w:tcPr/>
          <w:p>
            <w:pPr>
              <w:pStyle w:val="Compact"/>
            </w:pPr>
            <w:r>
              <w:t xml:space="preserve">10-12</w:t>
            </w:r>
          </w:p>
        </w:tc>
        <w:tc>
          <w:tcPr/>
          <w:p>
            <w:pPr>
              <w:pStyle w:val="Compact"/>
            </w:pPr>
            <w:r>
              <w:t xml:space="preserve">T cells, macrophages entering from vasculature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Necrotic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Dead cell; releases DAMPs; occupies space until cleared</w:t>
            </w:r>
          </w:p>
        </w:tc>
      </w:tr>
    </w:tbl>
    <w:bookmarkEnd w:id="19"/>
    <w:bookmarkStart w:id="20" w:name="cell-state-vector"/>
    <w:p>
      <w:pPr>
        <w:pStyle w:val="Heading3"/>
      </w:pPr>
      <w:r>
        <w:t xml:space="preserve">3.2 Cell State Vector</w:t>
      </w:r>
    </w:p>
    <w:p>
      <w:pPr>
        <w:pStyle w:val="FirstParagraph"/>
      </w:pPr>
      <w:r>
        <w:t xml:space="preserve">Every cell agent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carries a complete state record at each time step:</w:t>
      </w:r>
    </w:p>
    <w:p>
      <w:pPr>
        <w:pStyle w:val="SourceCode"/>
      </w:pPr>
      <w:r>
        <w:rPr>
          <w:rStyle w:val="VerbatimChar"/>
        </w:rPr>
        <w:t xml:space="preserve"># Identity</w:t>
      </w:r>
      <w:r>
        <w:br/>
      </w:r>
      <w:r>
        <w:rPr>
          <w:rStyle w:val="VerbatimChar"/>
        </w:rPr>
        <w:t xml:space="preserve">cell_id              int      Unique identifier (monotonically increasing)</w:t>
      </w:r>
      <w:r>
        <w:br/>
      </w:r>
      <w:r>
        <w:rPr>
          <w:rStyle w:val="VerbatimChar"/>
        </w:rPr>
        <w:t xml:space="preserve">parent_id            int      cell_id of mitotic parent (-1 for initial cells)</w:t>
      </w:r>
      <w:r>
        <w:br/>
      </w:r>
      <w:r>
        <w:rPr>
          <w:rStyle w:val="VerbatimChar"/>
        </w:rPr>
        <w:t xml:space="preserve">cell_type            int      Type code (0-8, see 3.1)</w:t>
      </w:r>
      <w:r>
        <w:br/>
      </w:r>
      <w:r>
        <w:rPr>
          <w:rStyle w:val="VerbatimChar"/>
        </w:rPr>
        <w:t xml:space="preserve">cell_type_name       string   Human-readable name</w:t>
      </w:r>
      <w:r>
        <w:br/>
      </w:r>
      <w:r>
        <w:br/>
      </w:r>
      <w:r>
        <w:rPr>
          <w:rStyle w:val="VerbatimChar"/>
        </w:rPr>
        <w:t xml:space="preserve"># Spatial</w:t>
      </w:r>
      <w:r>
        <w:br/>
      </w:r>
      <w:r>
        <w:rPr>
          <w:rStyle w:val="VerbatimChar"/>
        </w:rPr>
        <w:t xml:space="preserve">x                    int      X position in μm (1 μm precision)</w:t>
      </w:r>
      <w:r>
        <w:br/>
      </w:r>
      <w:r>
        <w:rPr>
          <w:rStyle w:val="VerbatimChar"/>
        </w:rPr>
        <w:t xml:space="preserve">y                    int      Y position in μm (1 μm precision)</w:t>
      </w:r>
      <w:r>
        <w:br/>
      </w:r>
      <w:r>
        <w:rPr>
          <w:rStyle w:val="VerbatimChar"/>
        </w:rPr>
        <w:t xml:space="preserve">angle                float    Orientation angle in radians [0, 2π]</w:t>
      </w:r>
      <w:r>
        <w:br/>
      </w:r>
      <w:r>
        <w:br/>
      </w:r>
      <w:r>
        <w:rPr>
          <w:rStyle w:val="VerbatimChar"/>
        </w:rPr>
        <w:t xml:space="preserve"># Morphology</w:t>
      </w:r>
      <w:r>
        <w:br/>
      </w:r>
      <w:r>
        <w:rPr>
          <w:rStyle w:val="VerbatimChar"/>
        </w:rPr>
        <w:t xml:space="preserve">shape_path           string   SVG path string defining cell outline</w:t>
      </w:r>
      <w:r>
        <w:br/>
      </w:r>
      <w:r>
        <w:rPr>
          <w:rStyle w:val="VerbatimChar"/>
        </w:rPr>
        <w:t xml:space="preserve">size_scale           float    Scale factor applied to shape_path (1.0 = default)</w:t>
      </w:r>
      <w:r>
        <w:br/>
      </w:r>
      <w:r>
        <w:br/>
      </w:r>
      <w:r>
        <w:rPr>
          <w:rStyle w:val="VerbatimChar"/>
        </w:rPr>
        <w:t xml:space="preserve"># Proliferation</w:t>
      </w:r>
      <w:r>
        <w:br/>
      </w:r>
      <w:r>
        <w:rPr>
          <w:rStyle w:val="VerbatimChar"/>
        </w:rPr>
        <w:t xml:space="preserve">cell_cycle_phase     string   {G0, G1, S, G2, M}</w:t>
      </w:r>
      <w:r>
        <w:br/>
      </w:r>
      <w:r>
        <w:rPr>
          <w:rStyle w:val="VerbatimChar"/>
        </w:rPr>
        <w:t xml:space="preserve">cycle_clock_hr       float    Hours elapsed in current phase</w:t>
      </w:r>
      <w:r>
        <w:br/>
      </w:r>
      <w:r>
        <w:br/>
      </w:r>
      <w:r>
        <w:rPr>
          <w:rStyle w:val="VerbatimChar"/>
        </w:rPr>
        <w:t xml:space="preserve"># Genomic / ecDNA</w:t>
      </w:r>
      <w:r>
        <w:br/>
      </w:r>
      <w:r>
        <w:rPr>
          <w:rStyle w:val="VerbatimChar"/>
        </w:rPr>
        <w:t xml:space="preserve">ecDNA_count          int      Copy number of extrachromosomal DNA elements</w:t>
      </w:r>
      <w:r>
        <w:br/>
      </w:r>
      <w:r>
        <w:rPr>
          <w:rStyle w:val="VerbatimChar"/>
        </w:rPr>
        <w:t xml:space="preserve">ecDNA_cargo          string   Semicolon-delimited amplified genes (e.g., "EGFR;MYC")</w:t>
      </w:r>
      <w:r>
        <w:br/>
      </w:r>
      <w:r>
        <w:br/>
      </w:r>
      <w:r>
        <w:rPr>
          <w:rStyle w:val="VerbatimChar"/>
        </w:rPr>
        <w:t xml:space="preserve"># Lineage</w:t>
      </w:r>
      <w:r>
        <w:br/>
      </w:r>
      <w:r>
        <w:rPr>
          <w:rStyle w:val="VerbatimChar"/>
        </w:rPr>
        <w:t xml:space="preserve">generation           int      Division count from founding ancestor</w:t>
      </w:r>
      <w:r>
        <w:br/>
      </w:r>
      <w:r>
        <w:rPr>
          <w:rStyle w:val="VerbatimChar"/>
        </w:rPr>
        <w:t xml:space="preserve">time_born_hr         float    Simulation hour when cell was created</w:t>
      </w:r>
      <w:r>
        <w:br/>
      </w:r>
      <w:r>
        <w:br/>
      </w:r>
      <w:r>
        <w:rPr>
          <w:rStyle w:val="VerbatimChar"/>
        </w:rPr>
        <w:t xml:space="preserve"># Local environment (sampled)</w:t>
      </w:r>
      <w:r>
        <w:br/>
      </w:r>
      <w:r>
        <w:rPr>
          <w:rStyle w:val="VerbatimChar"/>
        </w:rPr>
        <w:t xml:space="preserve">O2_local             float    Local oxygen (mmHg) at cell position</w:t>
      </w:r>
      <w:r>
        <w:br/>
      </w:r>
      <w:r>
        <w:rPr>
          <w:rStyle w:val="VerbatimChar"/>
        </w:rPr>
        <w:t xml:space="preserve">glucose_local        float    Local glucose (mM) at cell position</w:t>
      </w:r>
      <w:r>
        <w:br/>
      </w:r>
      <w:r>
        <w:br/>
      </w:r>
      <w:r>
        <w:rPr>
          <w:rStyle w:val="VerbatimChar"/>
        </w:rPr>
        <w:t xml:space="preserve"># Derived state</w:t>
      </w:r>
      <w:r>
        <w:br/>
      </w:r>
      <w:r>
        <w:rPr>
          <w:rStyle w:val="VerbatimChar"/>
        </w:rPr>
        <w:t xml:space="preserve">is_hypoxic           bool     O₂ &lt; hypoxia threshold</w:t>
      </w:r>
      <w:r>
        <w:br/>
      </w:r>
      <w:r>
        <w:rPr>
          <w:rStyle w:val="VerbatimChar"/>
        </w:rPr>
        <w:t xml:space="preserve">is_quiescent         bool     In G0 (contact inhibited or resource-starved)</w:t>
      </w:r>
      <w:r>
        <w:br/>
      </w:r>
      <w:r>
        <w:br/>
      </w:r>
      <w:r>
        <w:rPr>
          <w:rStyle w:val="VerbatimChar"/>
        </w:rPr>
        <w:t xml:space="preserve"># Current rates (effective, after ecDNA modulation)</w:t>
      </w:r>
      <w:r>
        <w:br/>
      </w:r>
      <w:r>
        <w:rPr>
          <w:rStyle w:val="VerbatimChar"/>
        </w:rPr>
        <w:t xml:space="preserve">migration_rate       float    Effective migration speed (μm/hr)</w:t>
      </w:r>
      <w:r>
        <w:br/>
      </w:r>
      <w:r>
        <w:rPr>
          <w:rStyle w:val="VerbatimChar"/>
        </w:rPr>
        <w:t xml:space="preserve">VEGF_secretion       float    Effective VEGF output (amol/hr)</w:t>
      </w:r>
    </w:p>
    <w:bookmarkEnd w:id="20"/>
    <w:bookmarkStart w:id="21" w:name="cell-type-parameters"/>
    <w:p>
      <w:pPr>
        <w:pStyle w:val="Heading3"/>
      </w:pPr>
      <w:r>
        <w:t xml:space="preserve">3.3 Cell Type Parameters</w:t>
      </w:r>
    </w:p>
    <w:p>
      <w:pPr>
        <w:pStyle w:val="FirstParagraph"/>
      </w:pPr>
      <w:r>
        <w:t xml:space="preserve">Each cell type τ carries a parameter set</w:t>
      </w:r>
      <w:r>
        <w:t xml:space="preserve"> </w:t>
      </w:r>
      <w:r>
        <w:rPr>
          <w:b/>
          <w:bCs/>
        </w:rPr>
        <w:t xml:space="preserve">P_τ</w:t>
      </w:r>
      <w:r>
        <w:t xml:space="preserve">. All rates are</w:t>
      </w:r>
      <w:r>
        <w:t xml:space="preserve"> </w:t>
      </w:r>
      <w:r>
        <w:rPr>
          <w:b/>
          <w:bCs/>
        </w:rPr>
        <w:t xml:space="preserve">per hour</w:t>
      </w:r>
      <w:r>
        <w:t xml:space="preserve"> </w:t>
      </w:r>
      <w:r>
        <w:t xml:space="preserve">(the simulation time unit).</w:t>
      </w:r>
    </w:p>
    <w:p>
      <w:pPr>
        <w:pStyle w:val="SourceCode"/>
      </w:pPr>
      <w:r>
        <w:rPr>
          <w:rStyle w:val="VerbatimChar"/>
        </w:rPr>
        <w:t xml:space="preserve"># Identity</w:t>
      </w:r>
      <w:r>
        <w:br/>
      </w:r>
      <w:r>
        <w:rPr>
          <w:rStyle w:val="VerbatimChar"/>
        </w:rPr>
        <w:t xml:space="preserve">type_id                    int      Type code</w:t>
      </w:r>
      <w:r>
        <w:br/>
      </w:r>
      <w:r>
        <w:rPr>
          <w:rStyle w:val="VerbatimChar"/>
        </w:rPr>
        <w:t xml:space="preserve">type_name                  string   Human-readable name</w:t>
      </w:r>
      <w:r>
        <w:br/>
      </w:r>
      <w:r>
        <w:rPr>
          <w:rStyle w:val="VerbatimChar"/>
        </w:rPr>
        <w:t xml:space="preserve">shape_path                 string   SVG path for default shape</w:t>
      </w:r>
      <w:r>
        <w:br/>
      </w:r>
      <w:r>
        <w:rPr>
          <w:rStyle w:val="VerbatimChar"/>
        </w:rPr>
        <w:t xml:space="preserve">color                      string   Hex color for visualization</w:t>
      </w:r>
      <w:r>
        <w:br/>
      </w:r>
      <w:r>
        <w:br/>
      </w:r>
      <w:r>
        <w:rPr>
          <w:rStyle w:val="VerbatimChar"/>
        </w:rPr>
        <w:t xml:space="preserve"># Geometry</w:t>
      </w:r>
      <w:r>
        <w:br/>
      </w:r>
      <w:r>
        <w:rPr>
          <w:rStyle w:val="VerbatimChar"/>
        </w:rPr>
        <w:t xml:space="preserve">diameter_mean_um           float    Mean cell body diameter (μm)</w:t>
      </w:r>
      <w:r>
        <w:br/>
      </w:r>
      <w:r>
        <w:rPr>
          <w:rStyle w:val="VerbatimChar"/>
        </w:rPr>
        <w:t xml:space="preserve">diameter_std_um            float    Standard deviation (μm)</w:t>
      </w:r>
      <w:r>
        <w:br/>
      </w:r>
      <w:r>
        <w:br/>
      </w:r>
      <w:r>
        <w:rPr>
          <w:rStyle w:val="VerbatimChar"/>
        </w:rPr>
        <w:t xml:space="preserve"># Proliferation</w:t>
      </w:r>
      <w:r>
        <w:br/>
      </w:r>
      <w:r>
        <w:rPr>
          <w:rStyle w:val="VerbatimChar"/>
        </w:rPr>
        <w:t xml:space="preserve">can_divide                 bool     Whether this type can undergo mitosis</w:t>
      </w:r>
      <w:r>
        <w:br/>
      </w:r>
      <w:r>
        <w:rPr>
          <w:rStyle w:val="VerbatimChar"/>
        </w:rPr>
        <w:t xml:space="preserve">division_time_mean_hr      float    Mean total cell cycle duration (hours)</w:t>
      </w:r>
      <w:r>
        <w:br/>
      </w:r>
      <w:r>
        <w:rPr>
          <w:rStyle w:val="VerbatimChar"/>
        </w:rPr>
        <w:t xml:space="preserve">division_time_std_hr       float    Stochastic variation (hours)</w:t>
      </w:r>
      <w:r>
        <w:br/>
      </w:r>
      <w:r>
        <w:rPr>
          <w:rStyle w:val="VerbatimChar"/>
        </w:rPr>
        <w:t xml:space="preserve">O2_prolif_threshold_mmHg   float    Minimum O₂ for proliferation</w:t>
      </w:r>
      <w:r>
        <w:br/>
      </w:r>
      <w:r>
        <w:rPr>
          <w:rStyle w:val="VerbatimChar"/>
        </w:rPr>
        <w:t xml:space="preserve">glucose_prolif_threshold_mM float   Minimum glucose for proliferation</w:t>
      </w:r>
      <w:r>
        <w:br/>
      </w:r>
      <w:r>
        <w:rPr>
          <w:rStyle w:val="VerbatimChar"/>
        </w:rPr>
        <w:t xml:space="preserve">max_generations            int      Division limit (-1 = unlimited)</w:t>
      </w:r>
      <w:r>
        <w:br/>
      </w:r>
      <w:r>
        <w:br/>
      </w:r>
      <w:r>
        <w:rPr>
          <w:rStyle w:val="VerbatimChar"/>
        </w:rPr>
        <w:t xml:space="preserve"># Migration</w:t>
      </w:r>
      <w:r>
        <w:br/>
      </w:r>
      <w:r>
        <w:rPr>
          <w:rStyle w:val="VerbatimChar"/>
        </w:rPr>
        <w:t xml:space="preserve">migration_speed_um_hr      float    Base migration speed (μm per hour)</w:t>
      </w:r>
      <w:r>
        <w:br/>
      </w:r>
      <w:r>
        <w:rPr>
          <w:rStyle w:val="VerbatimChar"/>
        </w:rPr>
        <w:t xml:space="preserve">migration_persistence_hr   float    Directional memory time constant (hours)</w:t>
      </w:r>
      <w:r>
        <w:br/>
      </w:r>
      <w:r>
        <w:rPr>
          <w:rStyle w:val="VerbatimChar"/>
        </w:rPr>
        <w:t xml:space="preserve">chemotaxis_O2              float    Coefficient: bias toward O₂ gradient</w:t>
      </w:r>
      <w:r>
        <w:br/>
      </w:r>
      <w:r>
        <w:rPr>
          <w:rStyle w:val="VerbatimChar"/>
        </w:rPr>
        <w:t xml:space="preserve">chemotaxis_VEGF            float    Coefficient: bias toward VEGF gradient</w:t>
      </w:r>
      <w:r>
        <w:br/>
      </w:r>
      <w:r>
        <w:rPr>
          <w:rStyle w:val="VerbatimChar"/>
        </w:rPr>
        <w:t xml:space="preserve">chemotaxis_chemokine       float    Coefficient: bias toward chemokine gradient</w:t>
      </w:r>
      <w:r>
        <w:br/>
      </w:r>
      <w:r>
        <w:rPr>
          <w:rStyle w:val="VerbatimChar"/>
        </w:rPr>
        <w:t xml:space="preserve">haptotaxis_ECM             float    Coefficient: bias along ECM gradient</w:t>
      </w:r>
      <w:r>
        <w:br/>
      </w:r>
      <w:r>
        <w:rPr>
          <w:rStyle w:val="VerbatimChar"/>
        </w:rPr>
        <w:t xml:space="preserve">contact_inhibited          bool     Whether migration stops at confluent neighbors</w:t>
      </w:r>
      <w:r>
        <w:br/>
      </w:r>
      <w:r>
        <w:br/>
      </w:r>
      <w:r>
        <w:rPr>
          <w:rStyle w:val="VerbatimChar"/>
        </w:rPr>
        <w:t xml:space="preserve"># Death</w:t>
      </w:r>
      <w:r>
        <w:br/>
      </w:r>
      <w:r>
        <w:rPr>
          <w:rStyle w:val="VerbatimChar"/>
        </w:rPr>
        <w:t xml:space="preserve">O2_necrosis_threshold_mmHg float    O₂ below which necrosis initiates</w:t>
      </w:r>
      <w:r>
        <w:br/>
      </w:r>
      <w:r>
        <w:rPr>
          <w:rStyle w:val="VerbatimChar"/>
        </w:rPr>
        <w:t xml:space="preserve">necrosis_delay_hr          float    Hours below threshold before death</w:t>
      </w:r>
      <w:r>
        <w:br/>
      </w:r>
      <w:r>
        <w:rPr>
          <w:rStyle w:val="VerbatimChar"/>
        </w:rPr>
        <w:t xml:space="preserve">apoptosis_rate_per_hr      float    Spontaneous death probability per hour</w:t>
      </w:r>
      <w:r>
        <w:br/>
      </w:r>
      <w:r>
        <w:rPr>
          <w:rStyle w:val="VerbatimChar"/>
        </w:rPr>
        <w:t xml:space="preserve">lysis_rate_per_hr          float    Rate at which necrotic cells are cleared</w:t>
      </w:r>
      <w:r>
        <w:br/>
      </w:r>
      <w:r>
        <w:br/>
      </w:r>
      <w:r>
        <w:rPr>
          <w:rStyle w:val="VerbatimChar"/>
        </w:rPr>
        <w:t xml:space="preserve"># Metabolism &amp; Secretion</w:t>
      </w:r>
      <w:r>
        <w:br/>
      </w:r>
      <w:r>
        <w:rPr>
          <w:rStyle w:val="VerbatimChar"/>
        </w:rPr>
        <w:t xml:space="preserve">O2_consumption_amol_hr     float    Oxygen consumption (attomoles per hour)</w:t>
      </w:r>
      <w:r>
        <w:br/>
      </w:r>
      <w:r>
        <w:rPr>
          <w:rStyle w:val="VerbatimChar"/>
        </w:rPr>
        <w:t xml:space="preserve">glucose_consumption_amol_hr float   Glucose consumption (attomoles per hour)</w:t>
      </w:r>
      <w:r>
        <w:br/>
      </w:r>
      <w:r>
        <w:rPr>
          <w:rStyle w:val="VerbatimChar"/>
        </w:rPr>
        <w:t xml:space="preserve">VEGF_secretion_amol_hr     float    VEGF production when hypoxic</w:t>
      </w:r>
      <w:r>
        <w:br/>
      </w:r>
      <w:r>
        <w:rPr>
          <w:rStyle w:val="VerbatimChar"/>
        </w:rPr>
        <w:t xml:space="preserve">lactate_production_amol_hr float    Lactate output (Warburg effect)</w:t>
      </w:r>
      <w:r>
        <w:br/>
      </w:r>
      <w:r>
        <w:br/>
      </w:r>
      <w:r>
        <w:rPr>
          <w:rStyle w:val="VerbatimChar"/>
        </w:rPr>
        <w:t xml:space="preserve"># State transitions</w:t>
      </w:r>
      <w:r>
        <w:br/>
      </w:r>
      <w:r>
        <w:rPr>
          <w:rStyle w:val="VerbatimChar"/>
        </w:rPr>
        <w:t xml:space="preserve">transition_rules           list     Each entry: {condition, target_type, rate_per_hr}</w:t>
      </w:r>
      <w:r>
        <w:br/>
      </w:r>
      <w:r>
        <w:br/>
      </w:r>
      <w:r>
        <w:rPr>
          <w:rStyle w:val="VerbatimChar"/>
        </w:rPr>
        <w:t xml:space="preserve"># ecDNA (tumor cells only)</w:t>
      </w:r>
      <w:r>
        <w:br/>
      </w:r>
      <w:r>
        <w:rPr>
          <w:rStyle w:val="VerbatimChar"/>
        </w:rPr>
        <w:t xml:space="preserve">ecDNA_init_count           int      Starting ecDNA copy number</w:t>
      </w:r>
      <w:r>
        <w:br/>
      </w:r>
      <w:r>
        <w:rPr>
          <w:rStyle w:val="VerbatimChar"/>
        </w:rPr>
        <w:t xml:space="preserve">ecDNA_cargo                list     Gene names on ecDNA</w:t>
      </w:r>
      <w:r>
        <w:br/>
      </w:r>
      <w:r>
        <w:rPr>
          <w:rStyle w:val="VerbatimChar"/>
        </w:rPr>
        <w:t xml:space="preserve">ecDNA_segregation_p        float    Per-copy probability of going to daughter (0.5 = random)</w:t>
      </w:r>
      <w:r>
        <w:br/>
      </w:r>
      <w:r>
        <w:rPr>
          <w:rStyle w:val="VerbatimChar"/>
        </w:rPr>
        <w:t xml:space="preserve">ecDNA_effect_on_division   float    α: proliferation acceleration per log₂(ecDNA)</w:t>
      </w:r>
      <w:r>
        <w:br/>
      </w:r>
      <w:r>
        <w:rPr>
          <w:rStyle w:val="VerbatimChar"/>
        </w:rPr>
        <w:t xml:space="preserve">ecDNA_effect_on_VEGF       float    β: VEGF secretion multiplier per ecDNA copy</w:t>
      </w:r>
      <w:r>
        <w:br/>
      </w:r>
      <w:r>
        <w:rPr>
          <w:rStyle w:val="VerbatimChar"/>
        </w:rPr>
        <w:t xml:space="preserve">ecDNA_effect_on_migration  float    δ: migration speed multiplier per ecDNA copy</w:t>
      </w:r>
      <w:r>
        <w:br/>
      </w:r>
      <w:r>
        <w:rPr>
          <w:rStyle w:val="VerbatimChar"/>
        </w:rPr>
        <w:t xml:space="preserve">ecDNA_effect_on_survival   float    γ: apoptosis resistance per ecDNA copy</w:t>
      </w:r>
    </w:p>
    <w:bookmarkEnd w:id="21"/>
    <w:bookmarkStart w:id="22" w:name="reference-parameter-values"/>
    <w:p>
      <w:pPr>
        <w:pStyle w:val="Heading3"/>
      </w:pPr>
      <w:r>
        <w:t xml:space="preserve">3.4 Reference Parameter Values</w:t>
      </w:r>
    </w:p>
    <w:p>
      <w:pPr>
        <w:pStyle w:val="FirstParagraph"/>
      </w:pPr>
      <w:r>
        <w:t xml:space="preserve">Values below are from</w:t>
      </w:r>
      <w:r>
        <w:t xml:space="preserve"> </w:t>
      </w:r>
      <w:r>
        <w:rPr>
          <w:rStyle w:val="VerbatimChar"/>
        </w:rPr>
        <w:t xml:space="preserve">causanta/simulate/params/default.json</w:t>
      </w:r>
      <w:r>
        <w:t xml:space="preserve">. The publication run uses</w:t>
      </w:r>
      <w:r>
        <w:t xml:space="preserve"> </w:t>
      </w:r>
      <w:r>
        <w:rPr>
          <w:rStyle w:val="VerbatimChar"/>
        </w:rPr>
        <w:t xml:space="preserve">paper_config_6mm.json</w:t>
      </w:r>
      <w:r>
        <w:t xml:space="preserve">, which differs in tumor</w:t>
      </w:r>
      <w:r>
        <w:t xml:space="preserve"> </w:t>
      </w:r>
      <w:r>
        <w:rPr>
          <w:rStyle w:val="VerbatimChar"/>
        </w:rPr>
        <w:t xml:space="preserve">division_time_mean_hr</w:t>
      </w:r>
      <w:r>
        <w:t xml:space="preserve"> </w:t>
      </w:r>
      <w:r>
        <w:t xml:space="preserve">(24 vs 36).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6"/>
        <w:gridCol w:w="812"/>
        <w:gridCol w:w="1116"/>
        <w:gridCol w:w="710"/>
        <w:gridCol w:w="1116"/>
        <w:gridCol w:w="1320"/>
        <w:gridCol w:w="1015"/>
        <w:gridCol w:w="7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Neuron</w:t>
            </w:r>
          </w:p>
        </w:tc>
        <w:tc>
          <w:tcPr/>
          <w:p>
            <w:pPr>
              <w:pStyle w:val="Compact"/>
            </w:pPr>
            <w:r>
              <w:t xml:space="preserve">Astrocyte</w:t>
            </w:r>
          </w:p>
        </w:tc>
        <w:tc>
          <w:tcPr/>
          <w:p>
            <w:pPr>
              <w:pStyle w:val="Compact"/>
            </w:pPr>
            <w:r>
              <w:t xml:space="preserve">Oligo</w:t>
            </w:r>
          </w:p>
        </w:tc>
        <w:tc>
          <w:tcPr/>
          <w:p>
            <w:pPr>
              <w:pStyle w:val="Compact"/>
            </w:pPr>
            <w:r>
              <w:t xml:space="preserve">Microglia</w:t>
            </w:r>
          </w:p>
        </w:tc>
        <w:tc>
          <w:tcPr/>
          <w:p>
            <w:pPr>
              <w:pStyle w:val="Compact"/>
            </w:pPr>
            <w:r>
              <w:t xml:space="preserve">Endothelial</w:t>
            </w:r>
          </w:p>
        </w:tc>
        <w:tc>
          <w:tcPr/>
          <w:p>
            <w:pPr>
              <w:pStyle w:val="Compact"/>
            </w:pPr>
            <w:r>
              <w:t xml:space="preserve">Pericyte</w:t>
            </w:r>
          </w:p>
        </w:tc>
        <w:tc>
          <w:tcPr/>
          <w:p>
            <w:pPr>
              <w:pStyle w:val="Compact"/>
            </w:pPr>
            <w:r>
              <w:t xml:space="preserve">Tumor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diameter (μm)</w:t>
            </w:r>
          </w:p>
        </w:tc>
        <w:tc>
          <w:tcPr/>
          <w:p>
            <w:pPr>
              <w:pStyle w:val="Compact"/>
            </w:pPr>
            <w:r>
              <w:t xml:space="preserve">15±3</w:t>
            </w:r>
          </w:p>
        </w:tc>
        <w:tc>
          <w:tcPr/>
          <w:p>
            <w:pPr>
              <w:pStyle w:val="Compact"/>
            </w:pPr>
            <w:r>
              <w:t xml:space="preserve">12±2</w:t>
            </w:r>
          </w:p>
        </w:tc>
        <w:tc>
          <w:tcPr/>
          <w:p>
            <w:pPr>
              <w:pStyle w:val="Compact"/>
            </w:pPr>
            <w:r>
              <w:t xml:space="preserve">10±2</w:t>
            </w:r>
          </w:p>
        </w:tc>
        <w:tc>
          <w:tcPr/>
          <w:p>
            <w:pPr>
              <w:pStyle w:val="Compact"/>
            </w:pPr>
            <w:r>
              <w:t xml:space="preserve">9±1</w:t>
            </w:r>
          </w:p>
        </w:tc>
        <w:tc>
          <w:tcPr/>
          <w:p>
            <w:pPr>
              <w:pStyle w:val="Compact"/>
            </w:pPr>
            <w:r>
              <w:t xml:space="preserve">12±2</w:t>
            </w:r>
          </w:p>
        </w:tc>
        <w:tc>
          <w:tcPr/>
          <w:p>
            <w:pPr>
              <w:pStyle w:val="Compact"/>
            </w:pPr>
            <w:r>
              <w:t xml:space="preserve">6±1</w:t>
            </w:r>
          </w:p>
        </w:tc>
        <w:tc>
          <w:tcPr/>
          <w:p>
            <w:pPr>
              <w:pStyle w:val="Compact"/>
            </w:pPr>
            <w:r>
              <w:t xml:space="preserve">18±3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can_divide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division_time (hr)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168±24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60±12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36±8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(μm/hr)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O₂ consumption (amol/hr)</w:t>
            </w:r>
          </w:p>
        </w:tc>
        <w:tc>
          <w:tcPr/>
          <w:p>
            <w:pPr>
              <w:pStyle w:val="Compact"/>
            </w:pPr>
            <w:r>
              <w:t xml:space="preserve">30000</w:t>
            </w:r>
          </w:p>
        </w:tc>
        <w:tc>
          <w:tcPr/>
          <w:p>
            <w:pPr>
              <w:pStyle w:val="Compact"/>
            </w:pPr>
            <w:r>
              <w:t xml:space="preserve">12000</w:t>
            </w:r>
          </w:p>
        </w:tc>
        <w:tc>
          <w:tcPr/>
          <w:p>
            <w:pPr>
              <w:pStyle w:val="Compact"/>
            </w:pPr>
            <w:r>
              <w:t xml:space="preserve">9000</w:t>
            </w:r>
          </w:p>
        </w:tc>
        <w:tc>
          <w:tcPr/>
          <w:p>
            <w:pPr>
              <w:pStyle w:val="Compact"/>
            </w:pPr>
            <w:r>
              <w:t xml:space="preserve">6000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72000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O₂ prolif threshold (mmHg)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O₂ necrosis threshold (mmHg)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VEGF secretion (amol/hr)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apoptosis rate (/hr)</w:t>
            </w:r>
          </w:p>
        </w:tc>
        <w:tc>
          <w:tcPr/>
          <w:p>
            <w:pPr>
              <w:pStyle w:val="Compact"/>
            </w:pPr>
            <w:r>
              <w:t xml:space="preserve">1e-4</w:t>
            </w:r>
          </w:p>
        </w:tc>
        <w:tc>
          <w:tcPr/>
          <w:p>
            <w:pPr>
              <w:pStyle w:val="Compact"/>
            </w:pPr>
            <w:r>
              <w:t xml:space="preserve">1e-4</w:t>
            </w:r>
          </w:p>
        </w:tc>
        <w:tc>
          <w:tcPr/>
          <w:p>
            <w:pPr>
              <w:pStyle w:val="Compact"/>
            </w:pPr>
            <w:r>
              <w:t xml:space="preserve">1e-4</w:t>
            </w:r>
          </w:p>
        </w:tc>
        <w:tc>
          <w:tcPr/>
          <w:p>
            <w:pPr>
              <w:pStyle w:val="Compact"/>
            </w:pPr>
            <w:r>
              <w:t xml:space="preserve">1e-4</w:t>
            </w:r>
          </w:p>
        </w:tc>
        <w:tc>
          <w:tcPr/>
          <w:p>
            <w:pPr>
              <w:pStyle w:val="Compact"/>
            </w:pPr>
            <w:r>
              <w:t xml:space="preserve">1e-4</w:t>
            </w:r>
          </w:p>
        </w:tc>
        <w:tc>
          <w:tcPr/>
          <w:p>
            <w:pPr>
              <w:pStyle w:val="Compact"/>
            </w:pPr>
            <w:r>
              <w:t xml:space="preserve">1e-4</w:t>
            </w:r>
          </w:p>
        </w:tc>
        <w:tc>
          <w:tcPr/>
          <w:p>
            <w:pPr>
              <w:pStyle w:val="Compact"/>
            </w:pPr>
            <w:r>
              <w:t xml:space="preserve">5e-5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0" w:name="environment-field-model"/>
    <w:p>
      <w:pPr>
        <w:pStyle w:val="Heading2"/>
      </w:pPr>
      <w:r>
        <w:t xml:space="preserve">4. Environment Field Model</w:t>
      </w:r>
    </w:p>
    <w:bookmarkStart w:id="24" w:name="substrates-and-governing-equation"/>
    <w:p>
      <w:pPr>
        <w:pStyle w:val="Heading3"/>
      </w:pPr>
      <w:r>
        <w:t xml:space="preserve">4.1 Substrates and Governing Equation</w:t>
      </w:r>
    </w:p>
    <w:p>
      <w:pPr>
        <w:pStyle w:val="FirstParagraph"/>
      </w:pPr>
      <w:r>
        <w:t xml:space="preserve">Each environment field E_k is defined on the environment grid (resolution</w:t>
      </w:r>
      <w:r>
        <w:t xml:space="preserve"> </w:t>
      </w:r>
      <w:r>
        <w:rPr>
          <w:rStyle w:val="VerbatimChar"/>
        </w:rPr>
        <w:t xml:space="preserve">env_grid_um</w:t>
      </w:r>
      <w:r>
        <w:t xml:space="preserve">) and evolves via a</w:t>
      </w:r>
      <w:r>
        <w:t xml:space="preserve"> </w:t>
      </w:r>
      <w:r>
        <w:rPr>
          <w:b/>
          <w:bCs/>
        </w:rPr>
        <w:t xml:space="preserve">reaction-diffusion partial differential equation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∂E_k/∂t = D_k ∇²E_k - λ_k E_k + sources(x,t) - sinks(x,t)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D_k</w:t>
      </w:r>
      <w:r>
        <w:t xml:space="preserve"> </w:t>
      </w:r>
      <w:r>
        <w:t xml:space="preserve">= diffusion coefficient (μm²/hr)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λ_k</w:t>
      </w:r>
      <w:r>
        <w:t xml:space="preserve"> </w:t>
      </w:r>
      <w:r>
        <w:t xml:space="preserve">= natural decay rate (1/hr)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sources</w:t>
      </w:r>
      <w:r>
        <w:t xml:space="preserve"> </w:t>
      </w:r>
      <w:r>
        <w:t xml:space="preserve">= supply from vasculature and cell secretion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sinks</w:t>
      </w:r>
      <w:r>
        <w:t xml:space="preserve"> </w:t>
      </w:r>
      <w:r>
        <w:t xml:space="preserve">= cellular consumption</w:t>
      </w:r>
    </w:p>
    <w:bookmarkEnd w:id="24"/>
    <w:bookmarkStart w:id="25" w:name="primary-fields"/>
    <w:p>
      <w:pPr>
        <w:pStyle w:val="Heading3"/>
      </w:pPr>
      <w:r>
        <w:t xml:space="preserve">4.2 Primary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27"/>
        <w:gridCol w:w="945"/>
        <w:gridCol w:w="827"/>
        <w:gridCol w:w="1654"/>
        <w:gridCol w:w="1300"/>
        <w:gridCol w:w="1654"/>
        <w:gridCol w:w="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D_k (μm²/hr)</w:t>
            </w:r>
          </w:p>
        </w:tc>
        <w:tc>
          <w:tcPr/>
          <w:p>
            <w:pPr>
              <w:pStyle w:val="Compact"/>
            </w:pPr>
            <w:r>
              <w:t xml:space="preserve">λ_k (/hr)</w:t>
            </w:r>
          </w:p>
        </w:tc>
        <w:tc>
          <w:tcPr/>
          <w:p>
            <w:pPr>
              <w:pStyle w:val="Compact"/>
            </w:pPr>
            <w:r>
              <w:t xml:space="preserve">Normal Value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Oxygen</w:t>
            </w:r>
          </w:p>
        </w:tc>
        <w:tc>
          <w:tcPr/>
          <w:p>
            <w:pPr>
              <w:pStyle w:val="Compact"/>
            </w:pPr>
            <w:r>
              <w:t xml:space="preserve">O₂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  <w:tc>
          <w:tcPr/>
          <w:p>
            <w:pPr>
              <w:pStyle w:val="Compact"/>
            </w:pPr>
            <w:r>
              <w:t xml:space="preserve">6.0 × 10⁶</w:t>
            </w:r>
          </w:p>
        </w:tc>
        <w:tc>
          <w:tcPr/>
          <w:p>
            <w:pPr>
              <w:pStyle w:val="Compact"/>
            </w:pPr>
            <w:r>
              <w:t xml:space="preserve">~0</w:t>
            </w:r>
          </w:p>
        </w:tc>
        <w:tc>
          <w:tcPr/>
          <w:p>
            <w:pPr>
              <w:pStyle w:val="Compact"/>
            </w:pPr>
            <w:r>
              <w:t xml:space="preserve">38 mmHg (~5%)</w:t>
            </w:r>
          </w:p>
        </w:tc>
        <w:tc>
          <w:tcPr/>
          <w:p>
            <w:pPr>
              <w:pStyle w:val="Compact"/>
            </w:pPr>
            <w:r>
              <w:t xml:space="preserve">Proliferation, hypoxia, necrosis, HIF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Gluc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2.4 × 10⁶</w:t>
            </w:r>
          </w:p>
        </w:tc>
        <w:tc>
          <w:tcPr/>
          <w:p>
            <w:pPr>
              <w:pStyle w:val="Compact"/>
            </w:pPr>
            <w:r>
              <w:t xml:space="preserve">~0</w:t>
            </w:r>
          </w:p>
        </w:tc>
        <w:tc>
          <w:tcPr/>
          <w:p>
            <w:pPr>
              <w:pStyle w:val="Compact"/>
            </w:pPr>
            <w:r>
              <w:t xml:space="preserve">5.0 mM</w:t>
            </w:r>
          </w:p>
        </w:tc>
        <w:tc>
          <w:tcPr/>
          <w:p>
            <w:pPr>
              <w:pStyle w:val="Compact"/>
            </w:pPr>
            <w:r>
              <w:t xml:space="preserve">Metabolic fuel; Warburg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VEGF</w:t>
            </w:r>
          </w:p>
        </w:tc>
        <w:tc>
          <w:tcPr/>
          <w:p>
            <w:pPr>
              <w:pStyle w:val="Compact"/>
            </w:pPr>
            <w:r>
              <w:t xml:space="preserve">VEGF</w:t>
            </w:r>
          </w:p>
        </w:tc>
        <w:tc>
          <w:tcPr/>
          <w:p>
            <w:pPr>
              <w:pStyle w:val="Compact"/>
            </w:pPr>
            <w:r>
              <w:t xml:space="preserve">nM</w:t>
            </w:r>
          </w:p>
        </w:tc>
        <w:tc>
          <w:tcPr/>
          <w:p>
            <w:pPr>
              <w:pStyle w:val="Compact"/>
            </w:pPr>
            <w:r>
              <w:t xml:space="preserve">3.6 × 10⁴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 nM</w:t>
            </w:r>
          </w:p>
        </w:tc>
        <w:tc>
          <w:tcPr/>
          <w:p>
            <w:pPr>
              <w:pStyle w:val="Compact"/>
            </w:pPr>
            <w:r>
              <w:t xml:space="preserve">Angiogenesis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Lactate</w:t>
            </w:r>
          </w:p>
        </w:tc>
        <w:tc>
          <w:tcPr/>
          <w:p>
            <w:pPr>
              <w:pStyle w:val="Compact"/>
            </w:pPr>
            <w:r>
              <w:t xml:space="preserve">Lac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9.0 × 10⁵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1.0 mM</w:t>
            </w:r>
          </w:p>
        </w:tc>
        <w:tc>
          <w:tcPr/>
          <w:p>
            <w:pPr>
              <w:pStyle w:val="Compact"/>
            </w:pPr>
            <w:r>
              <w:t xml:space="preserve">pH proxy; immunosuppressive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ECM density</w:t>
            </w:r>
          </w:p>
        </w:tc>
        <w:tc>
          <w:tcPr/>
          <w:p>
            <w:pPr>
              <w:pStyle w:val="Compact"/>
            </w:pPr>
            <w:r>
              <w:t xml:space="preserve">ECM</w:t>
            </w:r>
          </w:p>
        </w:tc>
        <w:tc>
          <w:tcPr/>
          <w:p>
            <w:pPr>
              <w:pStyle w:val="Compact"/>
            </w:pPr>
            <w:r>
              <w:t xml:space="preserve">[0-1]</w:t>
            </w:r>
          </w:p>
        </w:tc>
        <w:tc>
          <w:tcPr/>
          <w:p>
            <w:pPr>
              <w:pStyle w:val="Compact"/>
            </w:pPr>
            <w:r>
              <w:t xml:space="preserve">0 (static)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Migration scaffold; tumor remodeling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Vascular density</w:t>
            </w:r>
          </w:p>
        </w:tc>
        <w:tc>
          <w:tcPr/>
          <w:p>
            <w:pPr>
              <w:pStyle w:val="Compact"/>
            </w:pPr>
            <w:r>
              <w:t xml:space="preserve">Vasc</w:t>
            </w:r>
          </w:p>
        </w:tc>
        <w:tc>
          <w:tcPr/>
          <w:p>
            <w:pPr>
              <w:pStyle w:val="Compact"/>
            </w:pPr>
            <w:r>
              <w:t xml:space="preserve">[0-1]</w:t>
            </w:r>
          </w:p>
        </w:tc>
        <w:tc>
          <w:tcPr/>
          <w:p>
            <w:pPr>
              <w:pStyle w:val="Compact"/>
            </w:pPr>
            <w:r>
              <w:t xml:space="preserve">0 (static)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O₂/glucose source; immune entry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Diffusion coefficients converted to μm²/hr from standard μm²/min values (×60).</w:t>
      </w:r>
    </w:p>
    <w:bookmarkEnd w:id="25"/>
    <w:bookmarkStart w:id="26" w:name="environment-grid-record"/>
    <w:p>
      <w:pPr>
        <w:pStyle w:val="Heading3"/>
      </w:pPr>
      <w:r>
        <w:t xml:space="preserve">4.3 Environment Grid Record</w:t>
      </w:r>
    </w:p>
    <w:p>
      <w:pPr>
        <w:pStyle w:val="FirstParagraph"/>
      </w:pPr>
      <w:r>
        <w:t xml:space="preserve">Each environment grid voxel at position (i, j) stores: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x_grid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Grid column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y_grid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Grid row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x_um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Physical X position (μm)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y_um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Physical Y position (μm)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Oxygen partial pressure (mmHg) [0-60]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Glucose concentration (mM) [0-5.5]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VEGF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VEGF concentration (nM) [0-100]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lactate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Lactate concentration (mM) [0-40]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ECM_density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Extracellular matrix density [0-1]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vascular_density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Local vessel density [0-1]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Derived: 7.4 - 0.02 × lactate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is_occupied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a cell occupies this voxel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occupant_cell_id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cell_id of occupant (-1 if empty)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occupant_type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Cell type of occupant (-1 if empty)</w:t>
            </w:r>
          </w:p>
        </w:tc>
      </w:tr>
    </w:tbl>
    <w:bookmarkEnd w:id="26"/>
    <w:bookmarkStart w:id="27" w:name="source-and-sink-terms"/>
    <w:p>
      <w:pPr>
        <w:pStyle w:val="Heading3"/>
      </w:pPr>
      <w:r>
        <w:t xml:space="preserve">4.4 Source and Sink Terms</w:t>
      </w:r>
    </w:p>
    <w:p>
      <w:pPr>
        <w:pStyle w:val="FirstParagraph"/>
      </w:pPr>
      <w:r>
        <w:rPr>
          <w:b/>
          <w:bCs/>
        </w:rPr>
        <w:t xml:space="preserve">Oxygen supply from vasculature:</w:t>
      </w:r>
    </w:p>
    <w:p>
      <w:pPr>
        <w:pStyle w:val="SourceCode"/>
      </w:pPr>
      <w:r>
        <w:rPr>
          <w:rStyle w:val="VerbatimChar"/>
        </w:rPr>
        <w:t xml:space="preserve">source_O2(x) = q_O2 × vasc_density(x) × (O2_blood - O2(x))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O2_blood</w:t>
      </w:r>
      <w:r>
        <w:t xml:space="preserve"> </w:t>
      </w:r>
      <w:r>
        <w:t xml:space="preserve">= 60 mmHg,</w:t>
      </w:r>
      <w:r>
        <w:t xml:space="preserve"> </w:t>
      </w:r>
      <w:r>
        <w:rPr>
          <w:rStyle w:val="VerbatimChar"/>
        </w:rPr>
        <w:t xml:space="preserve">q_O2</w:t>
      </w:r>
      <w:r>
        <w:t xml:space="preserve"> </w:t>
      </w:r>
      <w:r>
        <w:t xml:space="preserve">is a transfer coefficient (hr⁻¹).</w:t>
      </w:r>
    </w:p>
    <w:p>
      <w:pPr>
        <w:pStyle w:val="BodyText"/>
      </w:pPr>
      <w:r>
        <w:rPr>
          <w:b/>
          <w:bCs/>
        </w:rPr>
        <w:t xml:space="preserve">Oxygen consumption by cells:</w:t>
      </w:r>
    </w:p>
    <w:p>
      <w:pPr>
        <w:pStyle w:val="SourceCode"/>
      </w:pPr>
      <w:r>
        <w:rPr>
          <w:rStyle w:val="VerbatimChar"/>
        </w:rPr>
        <w:t xml:space="preserve">sink_O2(x) = Σ_c O2_consumption_c × δ(x - x_c) / V_voxel</w:t>
      </w:r>
    </w:p>
    <w:p>
      <w:pPr>
        <w:pStyle w:val="FirstParagraph"/>
      </w:pPr>
      <w:r>
        <w:t xml:space="preserve">where the sum runs over cells c located within the voxel, and V_voxel = (env_grid_um)² is the voxel area.</w:t>
      </w:r>
    </w:p>
    <w:p>
      <w:pPr>
        <w:pStyle w:val="BodyText"/>
      </w:pPr>
      <w:r>
        <w:rPr>
          <w:b/>
          <w:bCs/>
        </w:rPr>
        <w:t xml:space="preserve">VEGF secretion (hypoxia-dependent):</w:t>
      </w:r>
    </w:p>
    <w:p>
      <w:pPr>
        <w:pStyle w:val="SourceCode"/>
      </w:pPr>
      <w:r>
        <w:rPr>
          <w:rStyle w:val="VerbatimChar"/>
        </w:rPr>
        <w:t xml:space="preserve">source_VEGF(x) = Σ_c VEGF_rate_c × H(θ_hypoxia - O2(x_c)) × δ(x - x_c) / V_voxel</w:t>
      </w:r>
    </w:p>
    <w:p>
      <w:pPr>
        <w:pStyle w:val="FirstParagraph"/>
      </w:pPr>
      <w:r>
        <w:t xml:space="preserve">where H is the Heaviside function.</w:t>
      </w:r>
    </w:p>
    <w:p>
      <w:pPr>
        <w:pStyle w:val="BodyText"/>
      </w:pPr>
      <w:r>
        <w:rPr>
          <w:b/>
          <w:bCs/>
        </w:rPr>
        <w:t xml:space="preserve">Glucose</w:t>
      </w:r>
      <w:r>
        <w:t xml:space="preserve"> </w:t>
      </w:r>
      <w:r>
        <w:t xml:space="preserve">follows the same source/sink pattern as oxygen.</w:t>
      </w:r>
      <w:r>
        <w:t xml:space="preserve"> </w:t>
      </w:r>
      <w:r>
        <w:rPr>
          <w:b/>
          <w:bCs/>
        </w:rPr>
        <w:t xml:space="preserve">Lactate</w:t>
      </w:r>
      <w:r>
        <w:t xml:space="preserve"> </w:t>
      </w:r>
      <w:r>
        <w:t xml:space="preserve">is produced by tumor cells proportional to glucose consumption (Warburg effect).</w:t>
      </w:r>
    </w:p>
    <w:bookmarkEnd w:id="27"/>
    <w:bookmarkStart w:id="28" w:name="boundary-conditions"/>
    <w:p>
      <w:pPr>
        <w:pStyle w:val="Heading3"/>
      </w:pPr>
      <w:r>
        <w:t xml:space="preserve">4.5 Boundary Conditions</w:t>
      </w:r>
    </w:p>
    <w:p>
      <w:pPr>
        <w:pStyle w:val="FirstParagraph"/>
      </w:pPr>
      <w:r>
        <w:rPr>
          <w:b/>
          <w:bCs/>
        </w:rPr>
        <w:t xml:space="preserve">Dirichlet (fixed value)</w:t>
      </w:r>
      <w:r>
        <w:t xml:space="preserve"> </w:t>
      </w:r>
      <w:r>
        <w:t xml:space="preserve">at domain edges, representing surrounding normal tissue:</w:t>
      </w:r>
      <w:r>
        <w:t xml:space="preserve"> </w:t>
      </w:r>
      <w:r>
        <w:t xml:space="preserve">- O₂ = 38 mmHg</w:t>
      </w:r>
      <w:r>
        <w:t xml:space="preserve"> </w:t>
      </w:r>
      <w:r>
        <w:t xml:space="preserve">- Glucose = 5.0 mM</w:t>
      </w:r>
      <w:r>
        <w:t xml:space="preserve"> </w:t>
      </w:r>
      <w:r>
        <w:t xml:space="preserve">- VEGF = 0 nM</w:t>
      </w:r>
      <w:r>
        <w:t xml:space="preserve"> </w:t>
      </w:r>
      <w:r>
        <w:t xml:space="preserve">- Lactate = 1.0 mM</w:t>
      </w:r>
    </w:p>
    <w:bookmarkEnd w:id="28"/>
    <w:bookmarkStart w:id="29" w:name="numerical-diffusion-scheme"/>
    <w:p>
      <w:pPr>
        <w:pStyle w:val="Heading3"/>
      </w:pPr>
      <w:r>
        <w:t xml:space="preserve">4.6 Numerical Diffusion Scheme</w:t>
      </w:r>
    </w:p>
    <w:p>
      <w:pPr>
        <w:pStyle w:val="FirstParagraph"/>
      </w:pPr>
      <w:r>
        <w:rPr>
          <w:b/>
          <w:bCs/>
        </w:rPr>
        <w:t xml:space="preserve">Implicit Locally One-Dimensional (LOD) operator splitting</w:t>
      </w:r>
      <w:r>
        <w:t xml:space="preserve">, solving each spatial direction via the Thomas algorithm (tridiagonal matrix solve):</w:t>
      </w:r>
    </w:p>
    <w:p>
      <w:pPr>
        <w:pStyle w:val="BodyText"/>
      </w:pPr>
      <w:r>
        <w:t xml:space="preserve">For each substrate, within each 1-hour time step, diffusion is sub-stepped at</w:t>
      </w:r>
      <w:r>
        <w:t xml:space="preserve"> </w:t>
      </w:r>
      <w:r>
        <w:rPr>
          <w:rStyle w:val="VerbatimChar"/>
        </w:rPr>
        <w:t xml:space="preserve">dt_diffusion</w:t>
      </w:r>
      <w:r>
        <w:t xml:space="preserve"> </w:t>
      </w:r>
      <w:r>
        <w:t xml:space="preserve">(configurable, default 6 seconds = 0.1 min):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X-sweep</w:t>
      </w:r>
      <w:r>
        <w:t xml:space="preserve">: solve tridiagonal system implicit in x for each row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Y-sweep</w:t>
      </w:r>
      <w:r>
        <w:t xml:space="preserve">: solve tridiagonal system implicit in y for each column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Apply source/sink terms</w:t>
      </w:r>
      <w:r>
        <w:t xml:space="preserve"> </w:t>
      </w:r>
      <w:r>
        <w:t xml:space="preserve">as a separate operator step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Enforce boundary conditions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Clamp values</w:t>
      </w:r>
      <w:r>
        <w:t xml:space="preserve"> </w:t>
      </w:r>
      <w:r>
        <w:t xml:space="preserve">to physical ranges</w:t>
      </w:r>
    </w:p>
    <w:p>
      <w:pPr>
        <w:pStyle w:val="FirstParagraph"/>
      </w:pPr>
      <w:r>
        <w:t xml:space="preserve">The implicit scheme is</w:t>
      </w:r>
      <w:r>
        <w:t xml:space="preserve"> </w:t>
      </w:r>
      <w:r>
        <w:rPr>
          <w:b/>
          <w:bCs/>
        </w:rPr>
        <w:t xml:space="preserve">unconditionally stable</w:t>
      </w:r>
      <w:r>
        <w:t xml:space="preserve"> </w:t>
      </w:r>
      <w:r>
        <w:t xml:space="preserve">— no CFL constraint on</w:t>
      </w:r>
      <w:r>
        <w:t xml:space="preserve"> </w:t>
      </w:r>
      <w:r>
        <w:rPr>
          <w:rStyle w:val="VerbatimChar"/>
        </w:rPr>
        <w:t xml:space="preserve">dt_diffusion</w:t>
      </w:r>
      <w:r>
        <w:t xml:space="preserve">, allowing large sub-steps even with oxygen’s high diffusion coefficient.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cell-behavioral-rules"/>
    <w:p>
      <w:pPr>
        <w:pStyle w:val="Heading2"/>
      </w:pPr>
      <w:r>
        <w:t xml:space="preserve">5. Cell Behavioral Rules</w:t>
      </w:r>
    </w:p>
    <w:p>
      <w:pPr>
        <w:pStyle w:val="FirstParagraph"/>
      </w:pPr>
      <w:r>
        <w:t xml:space="preserve">All rates in this section are</w:t>
      </w:r>
      <w:r>
        <w:t xml:space="preserve"> </w:t>
      </w:r>
      <w:r>
        <w:rPr>
          <w:b/>
          <w:bCs/>
        </w:rPr>
        <w:t xml:space="preserve">per hour</w:t>
      </w:r>
      <w:r>
        <w:t xml:space="preserve"> </w:t>
      </w:r>
      <w:r>
        <w:t xml:space="preserve">unless otherwise noted.</w:t>
      </w:r>
    </w:p>
    <w:bookmarkStart w:id="31" w:name="proliferation-mitosis"/>
    <w:p>
      <w:pPr>
        <w:pStyle w:val="Heading3"/>
      </w:pPr>
      <w:r>
        <w:t xml:space="preserve">5.1 Proliferation (Mitosis)</w:t>
      </w:r>
    </w:p>
    <w:p>
      <w:pPr>
        <w:pStyle w:val="FirstParagraph"/>
      </w:pPr>
      <w:r>
        <w:t xml:space="preserve">For each cell c whose type permits division, at each time step:</w:t>
      </w:r>
    </w:p>
    <w:p>
      <w:pPr>
        <w:pStyle w:val="BodyText"/>
      </w:pPr>
      <w:r>
        <w:rPr>
          <w:b/>
          <w:bCs/>
        </w:rPr>
        <w:t xml:space="preserve">1. Resource gate:</w:t>
      </w:r>
    </w:p>
    <w:p>
      <w:pPr>
        <w:pStyle w:val="SourceCode"/>
      </w:pPr>
      <w:r>
        <w:rPr>
          <w:rStyle w:val="VerbatimChar"/>
        </w:rPr>
        <w:t xml:space="preserve">can_proliferate = (O2_local &gt; O2_prolif_threshold)</w:t>
      </w:r>
      <w:r>
        <w:br/>
      </w:r>
      <w:r>
        <w:rPr>
          <w:rStyle w:val="VerbatimChar"/>
        </w:rPr>
        <w:t xml:space="preserve">                  AND (glucose_local &gt; glucose_prolif_threshold)</w:t>
      </w:r>
      <w:r>
        <w:br/>
      </w:r>
      <w:r>
        <w:rPr>
          <w:rStyle w:val="VerbatimChar"/>
        </w:rPr>
        <w:t xml:space="preserve">                  AND (generation &lt; max_generations OR max_generations == -1)</w:t>
      </w:r>
      <w:r>
        <w:br/>
      </w:r>
      <w:r>
        <w:rPr>
          <w:rStyle w:val="VerbatimChar"/>
        </w:rPr>
        <w:t xml:space="preserve">                  AND (at least one adjacent position unoccupied)</w:t>
      </w:r>
    </w:p>
    <w:p>
      <w:pPr>
        <w:pStyle w:val="FirstParagraph"/>
      </w:pPr>
      <w:r>
        <w:rPr>
          <w:b/>
          <w:bCs/>
        </w:rPr>
        <w:t xml:space="preserve">2. Cell cycle progression:</w:t>
      </w:r>
    </w:p>
    <w:p>
      <w:pPr>
        <w:pStyle w:val="BodyText"/>
      </w:pPr>
      <w:r>
        <w:t xml:space="preserve">Phase durations are fractions of the total division time T (drawn once per cycle from Normal(mean, std)):</w:t>
      </w:r>
      <w:r>
        <w:t xml:space="preserve"> </w:t>
      </w:r>
      <w:r>
        <w:t xml:space="preserve">- G1: 0.40 × T</w:t>
      </w:r>
      <w:r>
        <w:t xml:space="preserve"> </w:t>
      </w:r>
      <w:r>
        <w:t xml:space="preserve">- S: 0.30 × T</w:t>
      </w:r>
      <w:r>
        <w:t xml:space="preserve"> </w:t>
      </w:r>
      <w:r>
        <w:t xml:space="preserve">- G2: 0.15 × T</w:t>
      </w:r>
      <w:r>
        <w:t xml:space="preserve"> </w:t>
      </w:r>
      <w:r>
        <w:t xml:space="preserve">- M: 0.15 × T</w:t>
      </w:r>
    </w:p>
    <w:p>
      <w:pPr>
        <w:pStyle w:val="BodyText"/>
      </w:pPr>
      <w:r>
        <w:rPr>
          <w:rStyle w:val="VerbatimChar"/>
        </w:rPr>
        <w:t xml:space="preserve">cycle_clock_hr</w:t>
      </w:r>
      <w:r>
        <w:t xml:space="preserve"> </w:t>
      </w:r>
      <w:r>
        <w:t xml:space="preserve">advances by 1 (the time step) each hour. Phase transitions occur when accumulated time exceeds phase duration. If resources drop below threshold during S/G2/M, the cell arrests (clock pauses, does not revert).</w:t>
      </w:r>
    </w:p>
    <w:p>
      <w:pPr>
        <w:pStyle w:val="BodyText"/>
      </w:pPr>
      <w:r>
        <w:rPr>
          <w:b/>
          <w:bCs/>
        </w:rPr>
        <w:t xml:space="preserve">3. Division (M phase completion):</w:t>
      </w:r>
      <w:r>
        <w:t xml:space="preserve"> </w:t>
      </w:r>
      <w:r>
        <w:t xml:space="preserve">- Select a random unoccupied position adjacent to the parent (8-connected neighborhood)</w:t>
      </w:r>
      <w:r>
        <w:t xml:space="preserve"> </w:t>
      </w:r>
      <w:r>
        <w:t xml:space="preserve">- If no position available → cell enters G0 (contact inhibition), clock pauses</w:t>
      </w:r>
      <w:r>
        <w:t xml:space="preserve"> </w:t>
      </w:r>
      <w:r>
        <w:t xml:space="preserve">- If position available:</w:t>
      </w:r>
      <w:r>
        <w:t xml:space="preserve"> </w:t>
      </w:r>
      <w:r>
        <w:t xml:space="preserve">- Create daughter cell with new</w:t>
      </w:r>
      <w:r>
        <w:t xml:space="preserve"> </w:t>
      </w:r>
      <w:r>
        <w:rPr>
          <w:rStyle w:val="VerbatimChar"/>
        </w:rPr>
        <w:t xml:space="preserve">cell_id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= parent’s</w:t>
      </w:r>
      <w:r>
        <w:t xml:space="preserve"> </w:t>
      </w:r>
      <w:r>
        <w:rPr>
          <w:rStyle w:val="VerbatimChar"/>
        </w:rPr>
        <w:t xml:space="preserve">cell_id</w:t>
      </w:r>
      <w:r>
        <w:t xml:space="preserve"> </w:t>
      </w:r>
      <w:r>
        <w:t xml:space="preserve">- Daughter placed at selected position</w:t>
      </w:r>
      <w:r>
        <w:t xml:space="preserve"> </w:t>
      </w:r>
      <w:r>
        <w:t xml:space="preserve">- Both cells reset</w:t>
      </w:r>
      <w:r>
        <w:t xml:space="preserve"> </w:t>
      </w:r>
      <w:r>
        <w:rPr>
          <w:rStyle w:val="VerbatimChar"/>
        </w:rPr>
        <w:t xml:space="preserve">cycle_clock_hr = 0</w:t>
      </w:r>
      <w:r>
        <w:t xml:space="preserve">, enter G1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generation</w:t>
      </w:r>
      <w:r>
        <w:t xml:space="preserve"> </w:t>
      </w:r>
      <w:r>
        <w:t xml:space="preserve">incremented for both cells</w:t>
      </w:r>
    </w:p>
    <w:p>
      <w:pPr>
        <w:pStyle w:val="BodyText"/>
      </w:pPr>
      <w:r>
        <w:rPr>
          <w:b/>
          <w:bCs/>
        </w:rPr>
        <w:t xml:space="preserve">4. ecDNA segregation (the SIV mechanism):</w:t>
      </w:r>
    </w:p>
    <w:p>
      <w:pPr>
        <w:pStyle w:val="BodyText"/>
      </w:pPr>
      <w:r>
        <w:t xml:space="preserve">For parent with</w:t>
      </w:r>
      <w:r>
        <w:t xml:space="preserve"> </w:t>
      </w:r>
      <w:r>
        <w:rPr>
          <w:rStyle w:val="VerbatimChar"/>
        </w:rPr>
        <w:t xml:space="preserve">ecDNA_count = 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daughter_ecDNA = Binomial(N, p)    where p = ecDNA_segregation_p (default 0.5)</w:t>
      </w:r>
      <w:r>
        <w:br/>
      </w:r>
      <w:r>
        <w:rPr>
          <w:rStyle w:val="VerbatimChar"/>
        </w:rPr>
        <w:t xml:space="preserve">parent_ecDNA   = N - daughter_ecDNA</w:t>
      </w:r>
    </w:p>
    <w:p>
      <w:pPr>
        <w:pStyle w:val="FirstParagraph"/>
      </w:pPr>
      <w:r>
        <w:t xml:space="preserve">This binomial partitioning is the core mechanism that generates inter-cell ecDNA heterogeneity — creating the</w:t>
      </w:r>
      <w:r>
        <w:t xml:space="preserve"> </w:t>
      </w:r>
      <w:r>
        <w:t xml:space="preserve">“natural experiment”</w:t>
      </w:r>
      <w:r>
        <w:t xml:space="preserve"> </w:t>
      </w:r>
      <w:r>
        <w:t xml:space="preserve">that enables causal inference. The randomness of segregation satisfies the</w:t>
      </w:r>
      <w:r>
        <w:t xml:space="preserve"> </w:t>
      </w:r>
      <w:r>
        <w:rPr>
          <w:b/>
          <w:bCs/>
        </w:rPr>
        <w:t xml:space="preserve">independence assumption</w:t>
      </w:r>
      <w:r>
        <w:t xml:space="preserve"> </w:t>
      </w:r>
      <w:r>
        <w:t xml:space="preserve">required for instrumental variable analysis.</w:t>
      </w:r>
    </w:p>
    <w:p>
      <w:pPr>
        <w:pStyle w:val="BodyText"/>
      </w:pPr>
      <w:r>
        <w:rPr>
          <w:b/>
          <w:bCs/>
        </w:rPr>
        <w:t xml:space="preserve">5. ecDNA modulation of cell behavior:</w:t>
      </w:r>
    </w:p>
    <w:p>
      <w:pPr>
        <w:pStyle w:val="SourceCode"/>
      </w:pPr>
      <w:r>
        <w:rPr>
          <w:rStyle w:val="VerbatimChar"/>
        </w:rPr>
        <w:t xml:space="preserve">division_time_effective = division_time_base / (1 + α × log₂(1 + ecDNA_count))</w:t>
      </w:r>
      <w:r>
        <w:br/>
      </w:r>
      <w:r>
        <w:rPr>
          <w:rStyle w:val="VerbatimChar"/>
        </w:rPr>
        <w:t xml:space="preserve">VEGF_secretion_effective = VEGF_secretion_base × (1 + β × ecDNA_count)</w:t>
      </w:r>
      <w:r>
        <w:br/>
      </w:r>
      <w:r>
        <w:rPr>
          <w:rStyle w:val="VerbatimChar"/>
        </w:rPr>
        <w:t xml:space="preserve">migration_effective = migration_base × (1 + δ × ecDNA_count)</w:t>
      </w:r>
      <w:r>
        <w:br/>
      </w:r>
      <w:r>
        <w:rPr>
          <w:rStyle w:val="VerbatimChar"/>
        </w:rPr>
        <w:t xml:space="preserve">apoptosis_effective = apoptosis_base / (1 + γ × ecDNA_count)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ground-truth causal effects</w:t>
      </w:r>
      <w:r>
        <w:t xml:space="preserve"> </w:t>
      </w:r>
      <w:r>
        <w:t xml:space="preserve">that CAUSANTA embeds in the simulation. The causal discovery algorithms being benchmarked should recover these relationships from the simulated spatial data.</w:t>
      </w:r>
    </w:p>
    <w:bookmarkEnd w:id="31"/>
    <w:bookmarkStart w:id="32" w:name="migration"/>
    <w:p>
      <w:pPr>
        <w:pStyle w:val="Heading3"/>
      </w:pPr>
      <w:r>
        <w:t xml:space="preserve">5.2 Migration</w:t>
      </w:r>
    </w:p>
    <w:p>
      <w:pPr>
        <w:pStyle w:val="FirstParagraph"/>
      </w:pPr>
      <w:r>
        <w:t xml:space="preserve">Each hour, motile cells compute a migration vector and move:</w:t>
      </w:r>
    </w:p>
    <w:p>
      <w:pPr>
        <w:pStyle w:val="BodyText"/>
      </w:pPr>
      <w:r>
        <w:rPr>
          <w:b/>
          <w:bCs/>
        </w:rPr>
        <w:t xml:space="preserve">1. Direction:</w:t>
      </w:r>
    </w:p>
    <w:p>
      <w:pPr>
        <w:pStyle w:val="SourceCode"/>
      </w:pPr>
      <w:r>
        <w:rPr>
          <w:rStyle w:val="VerbatimChar"/>
        </w:rPr>
        <w:t xml:space="preserve">v = v_persist + χ_O2 ∇O₂ + χ_VEGF ∇VEGF + χ_chemo ∇chemokine + χ_ECM ∇ECM + v_noise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v_persist</w:t>
      </w:r>
      <w:r>
        <w:t xml:space="preserve"> </w:t>
      </w:r>
      <w:r>
        <w:t xml:space="preserve">= previous direction × exp(-1/persistence_time), providing directional memory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Gradient terms</w:t>
      </w:r>
      <w:r>
        <w:t xml:space="preserve">: environment fields sampled at cell position, finite-difference gradient over neighboring voxels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v_noise</w:t>
      </w:r>
      <w:r>
        <w:t xml:space="preserve"> </w:t>
      </w:r>
      <w:r>
        <w:t xml:space="preserve">= uniform random angle perturbation</w:t>
      </w:r>
    </w:p>
    <w:p>
      <w:pPr>
        <w:pStyle w:val="FirstParagraph"/>
      </w:pPr>
      <w:r>
        <w:rPr>
          <w:b/>
          <w:bCs/>
        </w:rPr>
        <w:t xml:space="preserve">2. Displacement:</w:t>
      </w:r>
    </w:p>
    <w:p>
      <w:pPr>
        <w:pStyle w:val="SourceCode"/>
      </w:pPr>
      <w:r>
        <w:rPr>
          <w:rStyle w:val="VerbatimChar"/>
        </w:rPr>
        <w:t xml:space="preserve">Δx = migration_speed × cos(θ_v) × 1 hr</w:t>
      </w:r>
      <w:r>
        <w:br/>
      </w:r>
      <w:r>
        <w:rPr>
          <w:rStyle w:val="VerbatimChar"/>
        </w:rPr>
        <w:t xml:space="preserve">Δy = migration_speed × sin(θ_v) × 1 hr</w:t>
      </w:r>
    </w:p>
    <w:p>
      <w:pPr>
        <w:pStyle w:val="FirstParagraph"/>
      </w:pPr>
      <w:r>
        <w:t xml:space="preserve">Position updated:</w:t>
      </w:r>
      <w:r>
        <w:t xml:space="preserve"> </w:t>
      </w:r>
      <w:r>
        <w:rPr>
          <w:rStyle w:val="VerbatimChar"/>
        </w:rPr>
        <w:t xml:space="preserve">x += round(Δx)</w:t>
      </w:r>
      <w:r>
        <w:t xml:space="preserve">,</w:t>
      </w:r>
      <w:r>
        <w:t xml:space="preserve"> </w:t>
      </w:r>
      <w:r>
        <w:rPr>
          <w:rStyle w:val="VerbatimChar"/>
        </w:rPr>
        <w:t xml:space="preserve">y += round(Δy)</w:t>
      </w:r>
      <w:r>
        <w:t xml:space="preserve"> </w:t>
      </w:r>
      <w:r>
        <w:t xml:space="preserve">(integer μm).</w:t>
      </w:r>
    </w:p>
    <w:p>
      <w:pPr>
        <w:pStyle w:val="BodyText"/>
      </w:pPr>
      <w:r>
        <w:rPr>
          <w:b/>
          <w:bCs/>
        </w:rPr>
        <w:t xml:space="preserve">3. Collision:</w:t>
      </w:r>
      <w:r>
        <w:t xml:space="preserve"> </w:t>
      </w:r>
      <w:r>
        <w:t xml:space="preserve">If target position is within one cell diameter of another cell, the move is rejected (volume exclusion). The cell may attempt an alternate direction or stay.</w:t>
      </w:r>
    </w:p>
    <w:p>
      <w:pPr>
        <w:pStyle w:val="BodyText"/>
      </w:pPr>
      <w:r>
        <w:rPr>
          <w:b/>
          <w:bCs/>
        </w:rPr>
        <w:t xml:space="preserve">Type-specific behaviors: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Neurons, Oligodendrocytes:</w:t>
      </w:r>
      <w:r>
        <w:t xml:space="preserve"> </w:t>
      </w:r>
      <w:r>
        <w:t xml:space="preserve">migration_speed = 0 (sessile)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Astrocytes:</w:t>
      </w:r>
      <w:r>
        <w:t xml:space="preserve"> </w:t>
      </w:r>
      <w:r>
        <w:t xml:space="preserve">Low motility; increased near tumor margin (reactive astrogliosis)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Microglia:</w:t>
      </w:r>
      <w:r>
        <w:t xml:space="preserve"> </w:t>
      </w:r>
      <w:r>
        <w:t xml:space="preserve">High motility; strong chemotaxis toward DAMPs from necrotic regions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Tumor:</w:t>
      </w:r>
      <w:r>
        <w:t xml:space="preserve"> </w:t>
      </w:r>
      <w:r>
        <w:t xml:space="preserve">Moderate motility; biased toward O₂ gradients, along ECM fibers; optional Go-or-Grow coupling:</w:t>
      </w:r>
      <w:r>
        <w:t xml:space="preserve"> </w:t>
      </w:r>
      <w:r>
        <w:rPr>
          <w:rStyle w:val="VerbatimChar"/>
        </w:rPr>
        <w:t xml:space="preserve">speed_effective = speed_base × (1 - proliferation_activity)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Recruited Immune:</w:t>
      </w:r>
      <w:r>
        <w:t xml:space="preserve"> </w:t>
      </w:r>
      <w:r>
        <w:t xml:space="preserve">Highest motility; chemotaxis toward tumor-secreted chemokines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Pericytes:</w:t>
      </w:r>
      <w:r>
        <w:t xml:space="preserve"> </w:t>
      </w:r>
      <w:r>
        <w:t xml:space="preserve">Low motility; constrained to remain adjacent to endothelial cells</w:t>
      </w:r>
    </w:p>
    <w:bookmarkEnd w:id="32"/>
    <w:bookmarkStart w:id="33" w:name="cell-death"/>
    <w:p>
      <w:pPr>
        <w:pStyle w:val="Heading3"/>
      </w:pPr>
      <w:r>
        <w:t xml:space="preserve">5.3 Cell Death</w:t>
      </w:r>
    </w:p>
    <w:p>
      <w:pPr>
        <w:pStyle w:val="FirstParagraph"/>
      </w:pPr>
      <w:r>
        <w:rPr>
          <w:b/>
          <w:bCs/>
        </w:rPr>
        <w:t xml:space="preserve">Necrosis: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O2_local &lt; O2_necrosis_threshold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necrosis_delay_hr</w:t>
      </w:r>
      <w:r>
        <w:t xml:space="preserve"> </w:t>
      </w:r>
      <w:r>
        <w:t xml:space="preserve">consecutive hours: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cell_type</w:t>
      </w:r>
      <w:r>
        <w:t xml:space="preserve"> </w:t>
      </w:r>
      <w:r>
        <w:t xml:space="preserve">→ 8 (Necrotic)</w:t>
      </w:r>
      <w:r>
        <w:t xml:space="preserve"> </w:t>
      </w:r>
      <w:r>
        <w:t xml:space="preserve">- Cell remains at position, blocks space, ceases metabolism</w:t>
      </w:r>
      <w:r>
        <w:t xml:space="preserve"> </w:t>
      </w:r>
      <w:r>
        <w:t xml:space="preserve">- Cleared stochastically:</w:t>
      </w:r>
      <w:r>
        <w:t xml:space="preserve"> </w:t>
      </w:r>
      <w:r>
        <w:rPr>
          <w:rStyle w:val="VerbatimChar"/>
        </w:rPr>
        <w:t xml:space="preserve">P(lysis) = lysis_rate × 1 hr</w:t>
      </w:r>
      <w:r>
        <w:t xml:space="preserve"> </w:t>
      </w:r>
      <w:r>
        <w:t xml:space="preserve">per time step</w:t>
      </w:r>
    </w:p>
    <w:p>
      <w:pPr>
        <w:pStyle w:val="BodyText"/>
      </w:pPr>
      <w:r>
        <w:rPr>
          <w:b/>
          <w:bCs/>
        </w:rPr>
        <w:t xml:space="preserve">Apoptosis:</w:t>
      </w:r>
      <w:r>
        <w:t xml:space="preserve"> </w:t>
      </w:r>
      <w:r>
        <w:t xml:space="preserve">At each step: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P(apoptosis) = apoptosis_rate_per_hr × 1 hr</w:t>
      </w:r>
      <w:r>
        <w:t xml:space="preserve"> </w:t>
      </w:r>
      <w:r>
        <w:t xml:space="preserve">- Apoptotic cells removed from grid immediately</w:t>
      </w:r>
    </w:p>
    <w:p>
      <w:pPr>
        <w:pStyle w:val="BodyText"/>
      </w:pPr>
      <w:r>
        <w:rPr>
          <w:b/>
          <w:bCs/>
        </w:rPr>
        <w:t xml:space="preserve">Immune-mediated kill:</w:t>
      </w:r>
      <w:r>
        <w:t xml:space="preserve"> </w:t>
      </w:r>
      <w:r>
        <w:t xml:space="preserve">When a recruited immune cell or activated microglia is within</w:t>
      </w:r>
      <w:r>
        <w:t xml:space="preserve"> </w:t>
      </w:r>
      <w:r>
        <w:rPr>
          <w:rStyle w:val="VerbatimChar"/>
        </w:rPr>
        <w:t xml:space="preserve">kill_radius</w:t>
      </w:r>
      <w:r>
        <w:t xml:space="preserve"> </w:t>
      </w:r>
      <w:r>
        <w:t xml:space="preserve">of a tumor cell: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P(kill) = kill_rate × activation_level × 1 hr</w:t>
      </w:r>
    </w:p>
    <w:bookmarkEnd w:id="33"/>
    <w:bookmarkStart w:id="34" w:name="cell-type-transitions"/>
    <w:p>
      <w:pPr>
        <w:pStyle w:val="Heading3"/>
      </w:pPr>
      <w:r>
        <w:t xml:space="preserve">5.4 Cell Type Transitions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3344"/>
        <w:gridCol w:w="8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Trigger Condition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Rate (per hr)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Astrocyte</w:t>
            </w:r>
          </w:p>
        </w:tc>
        <w:tc>
          <w:tcPr/>
          <w:p>
            <w:pPr>
              <w:pStyle w:val="Compact"/>
            </w:pPr>
            <w:r>
              <w:t xml:space="preserve">Adjacent to tumor cell</w:t>
            </w:r>
          </w:p>
        </w:tc>
        <w:tc>
          <w:tcPr/>
          <w:p>
            <w:pPr>
              <w:pStyle w:val="Compact"/>
            </w:pPr>
            <w:r>
              <w:t xml:space="preserve">Reactive Astrocyte (subtype flag)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Microglia</w:t>
            </w:r>
          </w:p>
        </w:tc>
        <w:tc>
          <w:tcPr/>
          <w:p>
            <w:pPr>
              <w:pStyle w:val="Compact"/>
            </w:pPr>
            <w:r>
              <w:t xml:space="preserve">Local chemokine &gt; threshold</w:t>
            </w:r>
          </w:p>
        </w:tc>
        <w:tc>
          <w:tcPr/>
          <w:p>
            <w:pPr>
              <w:pStyle w:val="Compact"/>
            </w:pPr>
            <w:r>
              <w:t xml:space="preserve">Activated Microglia (subtype flag)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Activated Microglia</w:t>
            </w:r>
          </w:p>
        </w:tc>
        <w:tc>
          <w:tcPr/>
          <w:p>
            <w:pPr>
              <w:pStyle w:val="Compact"/>
            </w:pPr>
            <w:r>
              <w:t xml:space="preserve">Local TGF-β &gt; threshold</w:t>
            </w:r>
          </w:p>
        </w:tc>
        <w:tc>
          <w:tcPr/>
          <w:p>
            <w:pPr>
              <w:pStyle w:val="Compact"/>
            </w:pPr>
            <w:r>
              <w:t xml:space="preserve">Immunosuppressed Microglia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Endothelial</w:t>
            </w:r>
          </w:p>
        </w:tc>
        <w:tc>
          <w:tcPr/>
          <w:p>
            <w:pPr>
              <w:pStyle w:val="Compact"/>
            </w:pPr>
            <w:r>
              <w:t xml:space="preserve">Local VEGF &gt; angio_threshold</w:t>
            </w:r>
          </w:p>
        </w:tc>
        <w:tc>
          <w:tcPr/>
          <w:p>
            <w:pPr>
              <w:pStyle w:val="Compact"/>
            </w:pPr>
            <w:r>
              <w:t xml:space="preserve">Sprouting Endothelial (subtype flag)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living cell</w:t>
            </w:r>
          </w:p>
        </w:tc>
        <w:tc>
          <w:tcPr/>
          <w:p>
            <w:pPr>
              <w:pStyle w:val="Compact"/>
            </w:pPr>
            <w:r>
              <w:t xml:space="preserve">O₂ &lt; necrosis threshold (sustained)</w:t>
            </w:r>
          </w:p>
        </w:tc>
        <w:tc>
          <w:tcPr/>
          <w:p>
            <w:pPr>
              <w:pStyle w:val="Compact"/>
            </w:pPr>
            <w:r>
              <w:t xml:space="preserve">Necrotic</w:t>
            </w:r>
          </w:p>
        </w:tc>
        <w:tc>
          <w:tcPr/>
          <w:p>
            <w:pPr>
              <w:pStyle w:val="Compact"/>
            </w:pPr>
            <w:r>
              <w:t xml:space="preserve">deterministic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(vascular source)</w:t>
            </w:r>
          </w:p>
        </w:tc>
        <w:tc>
          <w:tcPr/>
          <w:p>
            <w:pPr>
              <w:pStyle w:val="Compact"/>
            </w:pPr>
            <w:r>
              <w:t xml:space="preserve">Local chemokine &gt; recruit_threshold</w:t>
            </w:r>
          </w:p>
        </w:tc>
        <w:tc>
          <w:tcPr/>
          <w:p>
            <w:pPr>
              <w:pStyle w:val="Compact"/>
            </w:pPr>
            <w:r>
              <w:t xml:space="preserve">Recruited Immune (new cell spawned)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</w:tr>
    </w:tbl>
    <w:bookmarkEnd w:id="34"/>
    <w:bookmarkStart w:id="35" w:name="angiogenesis"/>
    <w:p>
      <w:pPr>
        <w:pStyle w:val="Heading3"/>
      </w:pPr>
      <w:r>
        <w:t xml:space="preserve">5.5 Angiogenesis</w:t>
      </w:r>
    </w:p>
    <w:p>
      <w:pPr>
        <w:pStyle w:val="FirstParagraph"/>
      </w:pPr>
      <w:r>
        <w:t xml:space="preserve">When VEGF exceeds</w:t>
      </w:r>
      <w:r>
        <w:t xml:space="preserve"> </w:t>
      </w:r>
      <w:r>
        <w:rPr>
          <w:rStyle w:val="VerbatimChar"/>
        </w:rPr>
        <w:t xml:space="preserve">angiogenesis_threshold_nM</w:t>
      </w:r>
      <w:r>
        <w:t xml:space="preserve"> </w:t>
      </w:r>
      <w:r>
        <w:t xml:space="preserve">at a position adjacent to an existing endothelial cell: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Tip cell selection:</w:t>
      </w:r>
      <w:r>
        <w:t xml:space="preserve"> </w:t>
      </w:r>
      <w:r>
        <w:t xml:space="preserve">endothelial cell with highest local VEGF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Sprouting:</w:t>
      </w:r>
      <w:r>
        <w:t xml:space="preserve"> </w:t>
      </w:r>
      <w:r>
        <w:t xml:space="preserve">tip cell extends one position per hour up the VEGF gradient; a new endothelial cell is placed at the vacated position (stalk cell)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Anastomosis:</w:t>
      </w:r>
      <w:r>
        <w:t xml:space="preserve"> </w:t>
      </w:r>
      <w:r>
        <w:t xml:space="preserve">if tip reaches another vessel, vessels connect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Maturation:</w:t>
      </w:r>
      <w:r>
        <w:t xml:space="preserve"> </w:t>
      </w:r>
      <w:r>
        <w:t xml:space="preserve">new vessel positions gradually increase</w:t>
      </w:r>
      <w:r>
        <w:t xml:space="preserve"> </w:t>
      </w:r>
      <w:r>
        <w:rPr>
          <w:rStyle w:val="VerbatimChar"/>
        </w:rPr>
        <w:t xml:space="preserve">vascular_density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vessel_maturation_hr</w:t>
      </w:r>
      <w:r>
        <w:t xml:space="preserve"> </w:t>
      </w:r>
      <w:r>
        <w:t xml:space="preserve">hours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Effect:</w:t>
      </w:r>
      <w:r>
        <w:t xml:space="preserve"> </w:t>
      </w:r>
      <w:r>
        <w:t xml:space="preserve">new vascular positions become O₂/glucose sources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fff8182715e0967087ecb19cee92f0f7d1df822"/>
    <w:p>
      <w:pPr>
        <w:pStyle w:val="Heading2"/>
      </w:pPr>
      <w:r>
        <w:t xml:space="preserve">6. ecDNA as Somatic Instrumental Variable (SIV)</w:t>
      </w:r>
    </w:p>
    <w:bookmarkStart w:id="37" w:name="the-causal-inference-problem"/>
    <w:p>
      <w:pPr>
        <w:pStyle w:val="Heading3"/>
      </w:pPr>
      <w:r>
        <w:t xml:space="preserve">6.1 The Causal Inference Problem</w:t>
      </w:r>
    </w:p>
    <w:p>
      <w:pPr>
        <w:pStyle w:val="FirstParagraph"/>
      </w:pPr>
      <w:r>
        <w:t xml:space="preserve">In observational spatial data, associations between molecular features (e.g., gene expression) and cellular phenotypes (e.g., proliferation) are confounded by shared microenvironment. A cell near a vessel has both higher O₂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different gene expression; separating cause from correlation is impossible without randomization.</w:t>
      </w:r>
    </w:p>
    <w:bookmarkEnd w:id="37"/>
    <w:bookmarkStart w:id="38" w:name="X113a53730cc1ecd079492ea6930365dcd146f18"/>
    <w:p>
      <w:pPr>
        <w:pStyle w:val="Heading3"/>
      </w:pPr>
      <w:r>
        <w:t xml:space="preserve">6.2 ecDNA Segregation as Natural Randomization</w:t>
      </w:r>
    </w:p>
    <w:p>
      <w:pPr>
        <w:pStyle w:val="FirstParagraph"/>
      </w:pPr>
      <w:r>
        <w:t xml:space="preserve">ecDNA elements segregate during mitosis via a mechanism that 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Random:</w:t>
      </w:r>
      <w:r>
        <w:t xml:space="preserve"> </w:t>
      </w:r>
      <w:r>
        <w:t xml:space="preserve">Each ecDNA copy is independently assigned to a daughter cell with probability p ≈ 0.5 (binomial process)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Heritable:</w:t>
      </w:r>
      <w:r>
        <w:t xml:space="preserve"> </w:t>
      </w:r>
      <w:r>
        <w:t xml:space="preserve">Daughter cells inherit the randomly assigned count, which then influences their phenotype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Independent of confounders:</w:t>
      </w:r>
      <w:r>
        <w:t xml:space="preserve"> </w:t>
      </w:r>
      <w:r>
        <w:t xml:space="preserve">The physical segregation mechanism is not driven by the local microenvironment</w:t>
      </w:r>
    </w:p>
    <w:p>
      <w:pPr>
        <w:pStyle w:val="FirstParagraph"/>
      </w:pPr>
      <w:r>
        <w:t xml:space="preserve">This satisfies the three</w:t>
      </w:r>
      <w:r>
        <w:t xml:space="preserve"> </w:t>
      </w:r>
      <w:r>
        <w:rPr>
          <w:b/>
          <w:bCs/>
        </w:rPr>
        <w:t xml:space="preserve">instrumental variable assumptions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Formal Statement</w:t>
            </w:r>
          </w:p>
        </w:tc>
        <w:tc>
          <w:tcPr/>
          <w:p>
            <w:pPr>
              <w:pStyle w:val="Compact"/>
            </w:pPr>
            <w:r>
              <w:t xml:space="preserve">How ecDNA Satisfies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Relevance</w:t>
            </w:r>
          </w:p>
        </w:tc>
        <w:tc>
          <w:tcPr/>
          <w:p>
            <w:pPr>
              <w:pStyle w:val="Compact"/>
            </w:pPr>
            <w:r>
              <w:t xml:space="preserve">Z → D</w:t>
            </w:r>
          </w:p>
        </w:tc>
        <w:tc>
          <w:tcPr/>
          <w:p>
            <w:pPr>
              <w:pStyle w:val="Compact"/>
            </w:pPr>
            <w:r>
              <w:t xml:space="preserve">ecDNA copy number affects EGFR expression (gene dosage)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Independence</w:t>
            </w:r>
          </w:p>
        </w:tc>
        <w:tc>
          <w:tcPr/>
          <w:p>
            <w:pPr>
              <w:pStyle w:val="Compact"/>
            </w:pPr>
            <w:r>
              <w:t xml:space="preserve">Z ⊥ U</w:t>
            </w:r>
          </w:p>
        </w:tc>
        <w:tc>
          <w:tcPr/>
          <w:p>
            <w:pPr>
              <w:pStyle w:val="Compact"/>
            </w:pPr>
            <w:r>
              <w:t xml:space="preserve">ecDNA segregation is independent of confounders (Binomial process)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Exclusion</w:t>
            </w:r>
          </w:p>
        </w:tc>
        <w:tc>
          <w:tcPr/>
          <w:p>
            <w:pPr>
              <w:pStyle w:val="Compact"/>
            </w:pPr>
            <w:r>
              <w:t xml:space="preserve">Z → Y only through D</w:t>
            </w:r>
          </w:p>
        </w:tc>
        <w:tc>
          <w:tcPr/>
          <w:p>
            <w:pPr>
              <w:pStyle w:val="Compact"/>
            </w:pPr>
            <w:r>
              <w:t xml:space="preserve">ecDNA affects outcomes only through the instrumented gene expression pathway</w:t>
            </w:r>
          </w:p>
        </w:tc>
      </w:tr>
    </w:tbl>
    <w:bookmarkEnd w:id="38"/>
    <w:bookmarkStart w:id="39" w:name="ground-truth-causal-graph"/>
    <w:p>
      <w:pPr>
        <w:pStyle w:val="Heading3"/>
      </w:pPr>
      <w:r>
        <w:t xml:space="preserve">6.3 Ground-Truth Causal Graph</w:t>
      </w:r>
    </w:p>
    <w:p>
      <w:pPr>
        <w:pStyle w:val="FirstParagraph"/>
      </w:pPr>
      <w:r>
        <w:t xml:space="preserve">CAUSANTA embeds a known Structural Causal Model:</w:t>
      </w:r>
    </w:p>
    <w:p>
      <w:pPr>
        <w:pStyle w:val="SourceCode"/>
      </w:pPr>
      <w:r>
        <w:rPr>
          <w:rStyle w:val="VerbatimChar"/>
        </w:rPr>
        <w:t xml:space="preserve">ecDNA_count ──→ EGFR_expression ──→ proliferation_rate</w:t>
      </w:r>
      <w:r>
        <w:br/>
      </w:r>
      <w:r>
        <w:rPr>
          <w:rStyle w:val="VerbatimChar"/>
        </w:rPr>
        <w:t xml:space="preserve">      │                                    ↑</w:t>
      </w:r>
      <w:r>
        <w:br/>
      </w:r>
      <w:r>
        <w:rPr>
          <w:rStyle w:val="VerbatimChar"/>
        </w:rPr>
        <w:t xml:space="preserve">      │                          O2_local (confounder)</w:t>
      </w:r>
      <w:r>
        <w:br/>
      </w:r>
      <w:r>
        <w:rPr>
          <w:rStyle w:val="VerbatimChar"/>
        </w:rPr>
        <w:t xml:space="preserve">      │                                    ↑</w:t>
      </w:r>
      <w:r>
        <w:br/>
      </w:r>
      <w:r>
        <w:rPr>
          <w:rStyle w:val="VerbatimChar"/>
        </w:rPr>
        <w:t xml:space="preserve">      └──→ VEGF_secretion ──→ angiogenesis ─┘</w:t>
      </w:r>
    </w:p>
    <w:p>
      <w:pPr>
        <w:pStyle w:val="FirstParagraph"/>
      </w:pPr>
      <w:r>
        <w:t xml:space="preserve">The simulation knows the true causal effect sizes (α, β, γ, δ from Section 5.1). Causal discovery algorithms operating on the output spatial data should recover this structure. The degree to which they succeed — measured against these known ground-truth edges — constitutes the benchmark.</w:t>
      </w:r>
    </w:p>
    <w:bookmarkEnd w:id="39"/>
    <w:bookmarkStart w:id="40" w:name="counterfactual-trajectories"/>
    <w:p>
      <w:pPr>
        <w:pStyle w:val="Heading3"/>
      </w:pPr>
      <w:r>
        <w:t xml:space="preserve">6.4 Counterfactual Trajectories</w:t>
      </w:r>
    </w:p>
    <w:p>
      <w:pPr>
        <w:pStyle w:val="FirstParagraph"/>
      </w:pPr>
      <w:r>
        <w:t xml:space="preserve">CAUSANTA supports</w:t>
      </w:r>
      <w:r>
        <w:t xml:space="preserve"> </w:t>
      </w:r>
      <w:r>
        <w:rPr>
          <w:b/>
          <w:bCs/>
        </w:rPr>
        <w:t xml:space="preserve">intervention experiments</w:t>
      </w:r>
      <w:r>
        <w:t xml:space="preserve">: at any time point, the user can modify ecDNA status at specific positions and re-run the simulation forward to observe how the tissue evolves differently. Comparing the factual trajectory (observed ecDNA distribution) against counterfactual trajectories (modified ecDNA) quantifies causal effects spatially.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initialization"/>
    <w:p>
      <w:pPr>
        <w:pStyle w:val="Heading2"/>
      </w:pPr>
      <w:r>
        <w:t xml:space="preserve">7. Initialization</w:t>
      </w:r>
    </w:p>
    <w:bookmarkStart w:id="42" w:name="synthetic-initialization-default-mode"/>
    <w:p>
      <w:pPr>
        <w:pStyle w:val="Heading3"/>
      </w:pPr>
      <w:r>
        <w:t xml:space="preserve">7.1 Synthetic Initialization (Default Mode)</w:t>
      </w:r>
    </w:p>
    <w:p>
      <w:pPr>
        <w:pStyle w:val="FirstParagraph"/>
      </w:pPr>
      <w:r>
        <w:t xml:space="preserve">Normal brain tissue is populated according to biologically realistic proportions for cortical gray matter: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2140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 Type</w:t>
            </w:r>
          </w:p>
        </w:tc>
        <w:tc>
          <w:tcPr/>
          <w:p>
            <w:pPr>
              <w:pStyle w:val="Compact"/>
            </w:pPr>
            <w:r>
              <w:t xml:space="preserve">Fraction</w:t>
            </w:r>
          </w:p>
        </w:tc>
        <w:tc>
          <w:tcPr/>
          <w:p>
            <w:pPr>
              <w:pStyle w:val="Compact"/>
            </w:pPr>
            <w:r>
              <w:t xml:space="preserve">Placement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Neuron</w:t>
            </w:r>
          </w:p>
        </w:tc>
        <w:tc>
          <w:tcPr/>
          <w:p>
            <w:pPr>
              <w:pStyle w:val="Compact"/>
            </w:pPr>
            <w:r>
              <w:t xml:space="preserve">40-50%</w:t>
            </w:r>
          </w:p>
        </w:tc>
        <w:tc>
          <w:tcPr/>
          <w:p>
            <w:pPr>
              <w:pStyle w:val="Compact"/>
            </w:pPr>
            <w:r>
              <w:t xml:space="preserve">Distributed across parenchyma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Astrocyte</w:t>
            </w:r>
          </w:p>
        </w:tc>
        <w:tc>
          <w:tcPr/>
          <w:p>
            <w:pPr>
              <w:pStyle w:val="Compact"/>
            </w:pPr>
            <w:r>
              <w:t xml:space="preserve">20-30%</w:t>
            </w:r>
          </w:p>
        </w:tc>
        <w:tc>
          <w:tcPr/>
          <w:p>
            <w:pPr>
              <w:pStyle w:val="Compact"/>
            </w:pPr>
            <w:r>
              <w:t xml:space="preserve">Tiled in non-overlapping ~50-100 μm domains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Oligodendrocyte</w:t>
            </w:r>
          </w:p>
        </w:tc>
        <w:tc>
          <w:tcPr/>
          <w:p>
            <w:pPr>
              <w:pStyle w:val="Compact"/>
            </w:pPr>
            <w:r>
              <w:t xml:space="preserve">10-15%</w:t>
            </w:r>
          </w:p>
        </w:tc>
        <w:tc>
          <w:tcPr/>
          <w:p>
            <w:pPr>
              <w:pStyle w:val="Compact"/>
            </w:pPr>
            <w:r>
              <w:t xml:space="preserve">Interspersed, denser near white matter 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Microglia</w:t>
            </w:r>
          </w:p>
        </w:tc>
        <w:tc>
          <w:tcPr/>
          <w:p>
            <w:pPr>
              <w:pStyle w:val="Compact"/>
            </w:pPr>
            <w:r>
              <w:t xml:space="preserve">5-10%</w:t>
            </w:r>
          </w:p>
        </w:tc>
        <w:tc>
          <w:tcPr/>
          <w:p>
            <w:pPr>
              <w:pStyle w:val="Compact"/>
            </w:pPr>
            <w:r>
              <w:t xml:space="preserve">Scattered uniformly; 5-10% of all glial cells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Endothelial</w:t>
            </w:r>
          </w:p>
        </w:tc>
        <w:tc>
          <w:tcPr/>
          <w:p>
            <w:pPr>
              <w:pStyle w:val="Compact"/>
            </w:pPr>
            <w:r>
              <w:t xml:space="preserve">~3-5%</w:t>
            </w:r>
          </w:p>
        </w:tc>
        <w:tc>
          <w:tcPr/>
          <w:p>
            <w:pPr>
              <w:pStyle w:val="Compact"/>
            </w:pPr>
            <w:r>
              <w:t xml:space="preserve">Organized as capillary network segments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Pericyte</w:t>
            </w:r>
          </w:p>
        </w:tc>
        <w:tc>
          <w:tcPr/>
          <w:p>
            <w:pPr>
              <w:pStyle w:val="Compact"/>
            </w:pPr>
            <w:r>
              <w:t xml:space="preserve">~1-2%</w:t>
            </w:r>
          </w:p>
        </w:tc>
        <w:tc>
          <w:tcPr/>
          <w:p>
            <w:pPr>
              <w:pStyle w:val="Compact"/>
            </w:pPr>
            <w:r>
              <w:t xml:space="preserve">Adjacent to endothelial cells</w:t>
            </w:r>
          </w:p>
        </w:tc>
      </w:tr>
    </w:tbl>
    <w:p>
      <w:pPr>
        <w:pStyle w:val="BodyText"/>
      </w:pPr>
      <w:r>
        <w:rPr>
          <w:b/>
          <w:bCs/>
        </w:rPr>
        <w:t xml:space="preserve">Vascular network:</w:t>
      </w:r>
      <w:r>
        <w:t xml:space="preserve"> </w:t>
      </w:r>
      <w:r>
        <w:t xml:space="preserve">Placed first as a branching capillary pattern with inter-capillary distance of ~100-200 μm. Pericytes assigned to positions adjacent to endothelial cells.</w:t>
      </w:r>
    </w:p>
    <w:p>
      <w:pPr>
        <w:pStyle w:val="BodyText"/>
      </w:pPr>
      <w:r>
        <w:rPr>
          <w:b/>
          <w:bCs/>
        </w:rPr>
        <w:t xml:space="preserve">Tumor seeding:</w:t>
      </w:r>
      <w:r>
        <w:t xml:space="preserve"> </w:t>
      </w:r>
      <w:r>
        <w:t xml:space="preserve">One or more tumor cells placed at specified coordinates with initial</w:t>
      </w:r>
      <w:r>
        <w:t xml:space="preserve"> </w:t>
      </w:r>
      <w:r>
        <w:rPr>
          <w:rStyle w:val="VerbatimChar"/>
        </w:rPr>
        <w:t xml:space="preserve">ecDNA_count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ecDNA_cargo</w:t>
      </w:r>
      <w:r>
        <w:t xml:space="preserve">, and cell cycle phase.</w:t>
      </w:r>
    </w:p>
    <w:p>
      <w:pPr>
        <w:pStyle w:val="BodyText"/>
      </w:pPr>
      <w:r>
        <w:rPr>
          <w:b/>
          <w:bCs/>
        </w:rPr>
        <w:t xml:space="preserve">Environment equilibration:</w:t>
      </w:r>
      <w:r>
        <w:t xml:space="preserve"> </w:t>
      </w:r>
      <w:r>
        <w:t xml:space="preserve">After placing cells and vasculature, the diffusion solver runs for a burn-in period (default 100 hours equivalent) to reach steady-state O₂/glucose fields before the first recorded time step.</w:t>
      </w:r>
    </w:p>
    <w:bookmarkEnd w:id="42"/>
    <w:bookmarkStart w:id="43" w:name="data-driven-initialization-for-real-data"/>
    <w:p>
      <w:pPr>
        <w:pStyle w:val="Heading3"/>
      </w:pPr>
      <w:r>
        <w:t xml:space="preserve">7.2 Data-Driven Initialization (for Real Data)</w:t>
      </w:r>
    </w:p>
    <w:p>
      <w:pPr>
        <w:pStyle w:val="FirstParagraph"/>
      </w:pPr>
      <w:r>
        <w:t xml:space="preserve">Load real spatial data and register to the CAUSANTA coordinate grid: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H&amp;E:</w:t>
      </w:r>
      <w:r>
        <w:t xml:space="preserve"> </w:t>
      </w:r>
      <w:r>
        <w:t xml:space="preserve">Tissue architecture → ECM_density map, cell segmentation → positions and morphology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FISH:</w:t>
      </w:r>
      <w:r>
        <w:t xml:space="preserve"> </w:t>
      </w:r>
      <w:r>
        <w:t xml:space="preserve">Per-cell ecDNA copy number →</w:t>
      </w:r>
      <w:r>
        <w:t xml:space="preserve"> </w:t>
      </w:r>
      <w:r>
        <w:rPr>
          <w:rStyle w:val="VerbatimChar"/>
        </w:rPr>
        <w:t xml:space="preserve">ecDNA_count</w:t>
      </w:r>
      <w:r>
        <w:t xml:space="preserve"> </w:t>
      </w:r>
      <w:r>
        <w:t xml:space="preserve">per cell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PhenoCycler / CODEX:</w:t>
      </w:r>
      <w:r>
        <w:t xml:space="preserve"> </w:t>
      </w:r>
      <w:r>
        <w:t xml:space="preserve">Protein panel → cell type classification, positions, protein expression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Visium:</w:t>
      </w:r>
      <w:r>
        <w:t xml:space="preserve"> </w:t>
      </w:r>
      <w:r>
        <w:t xml:space="preserve">55 μm spots deconvolved to cell neighborhoods → transcriptomic features per cell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AlphaCycler:</w:t>
      </w:r>
      <w:r>
        <w:t xml:space="preserve"> </w:t>
      </w:r>
      <w:r>
        <w:t xml:space="preserve">Additional spatial proteomic channels</w:t>
      </w:r>
    </w:p>
    <w:p>
      <w:pPr>
        <w:pStyle w:val="FirstParagraph"/>
      </w:pPr>
      <w:r>
        <w:t xml:space="preserve">Environment fields initialized from tissue context (vessel positions from CD31 staining, ECM from collagen markers) rather than synthetic baseline.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imulation-main-loop"/>
    <w:p>
      <w:pPr>
        <w:pStyle w:val="Heading2"/>
      </w:pPr>
      <w:r>
        <w:t xml:space="preserve">8. Simulation Main Loop</w:t>
      </w:r>
    </w:p>
    <w:p>
      <w:pPr>
        <w:pStyle w:val="SourceCode"/>
      </w:pPr>
      <w:r>
        <w:rPr>
          <w:rStyle w:val="VerbatimChar"/>
        </w:rPr>
        <w:t xml:space="preserve">INITIALIZE:</w:t>
      </w:r>
      <w:r>
        <w:br/>
      </w:r>
      <w:r>
        <w:rPr>
          <w:rStyle w:val="VerbatimChar"/>
        </w:rPr>
        <w:t xml:space="preserve">    1. Load parameters from JSON configuration file</w:t>
      </w:r>
      <w:r>
        <w:br/>
      </w:r>
      <w:r>
        <w:rPr>
          <w:rStyle w:val="VerbatimChar"/>
        </w:rPr>
        <w:t xml:space="preserve">    2. Create environment grid at specified resolution</w:t>
      </w:r>
      <w:r>
        <w:br/>
      </w:r>
      <w:r>
        <w:rPr>
          <w:rStyle w:val="VerbatimChar"/>
        </w:rPr>
        <w:t xml:space="preserve">    3. Initialize environment fields to baseline values</w:t>
      </w:r>
      <w:r>
        <w:br/>
      </w:r>
      <w:r>
        <w:rPr>
          <w:rStyle w:val="VerbatimChar"/>
        </w:rPr>
        <w:t xml:space="preserve">    4. Place vascular network (synthetic or from data)</w:t>
      </w:r>
      <w:r>
        <w:br/>
      </w:r>
      <w:r>
        <w:rPr>
          <w:rStyle w:val="VerbatimChar"/>
        </w:rPr>
        <w:t xml:space="preserve">    5. Populate with normal cell types at specified proportions</w:t>
      </w:r>
      <w:r>
        <w:br/>
      </w:r>
      <w:r>
        <w:rPr>
          <w:rStyle w:val="VerbatimChar"/>
        </w:rPr>
        <w:t xml:space="preserve">    6. Seed tumor cell(s) at specified position(s)</w:t>
      </w:r>
      <w:r>
        <w:br/>
      </w:r>
      <w:r>
        <w:rPr>
          <w:rStyle w:val="VerbatimChar"/>
        </w:rPr>
        <w:t xml:space="preserve">    7. Equilibrate environment fields (burn-in diffusion)</w:t>
      </w:r>
      <w:r>
        <w:br/>
      </w:r>
      <w:r>
        <w:rPr>
          <w:rStyle w:val="VerbatimChar"/>
        </w:rPr>
        <w:t xml:space="preserve">    8. Write initial state: cells_t000000.tsv, environment_t000000.tsv</w:t>
      </w:r>
      <w:r>
        <w:br/>
      </w:r>
      <w:r>
        <w:rPr>
          <w:rStyle w:val="VerbatimChar"/>
        </w:rPr>
        <w:t xml:space="preserve">    9. Copy parameter JSON to output directory</w:t>
      </w:r>
      <w:r>
        <w:br/>
      </w:r>
      <w:r>
        <w:br/>
      </w:r>
      <w:r>
        <w:rPr>
          <w:rStyle w:val="VerbatimChar"/>
        </w:rPr>
        <w:t xml:space="preserve">FOR each time step t = 1, 2, ..., T_total:</w:t>
      </w:r>
      <w:r>
        <w:br/>
      </w:r>
      <w:r>
        <w:br/>
      </w:r>
      <w:r>
        <w:rPr>
          <w:rStyle w:val="VerbatimChar"/>
        </w:rPr>
        <w:t xml:space="preserve">    PHASE 1: ENVIRONMENT DIFFUSION</w:t>
      </w:r>
      <w:r>
        <w:br/>
      </w:r>
      <w:r>
        <w:rPr>
          <w:rStyle w:val="VerbatimChar"/>
        </w:rPr>
        <w:t xml:space="preserve">        For each diffusion sub-step within the 1-hour main step:</w:t>
      </w:r>
      <w:r>
        <w:br/>
      </w:r>
      <w:r>
        <w:rPr>
          <w:rStyle w:val="VerbatimChar"/>
        </w:rPr>
        <w:t xml:space="preserve">            For each substrate (O₂, glucose, VEGF, lactate):</w:t>
      </w:r>
      <w:r>
        <w:br/>
      </w:r>
      <w:r>
        <w:rPr>
          <w:rStyle w:val="VerbatimChar"/>
        </w:rPr>
        <w:t xml:space="preserve">                a. Compute source terms (vascular supply, cell secretion)</w:t>
      </w:r>
      <w:r>
        <w:br/>
      </w:r>
      <w:r>
        <w:rPr>
          <w:rStyle w:val="VerbatimChar"/>
        </w:rPr>
        <w:t xml:space="preserve">                b. Compute sink terms (cell consumption)</w:t>
      </w:r>
      <w:r>
        <w:br/>
      </w:r>
      <w:r>
        <w:rPr>
          <w:rStyle w:val="VerbatimChar"/>
        </w:rPr>
        <w:t xml:space="preserve">                c. Solve diffusion via implicit LOD (Thomas algorithm)</w:t>
      </w:r>
      <w:r>
        <w:br/>
      </w:r>
      <w:r>
        <w:rPr>
          <w:rStyle w:val="VerbatimChar"/>
        </w:rPr>
        <w:t xml:space="preserve">                d. Apply natural decay (λ_k)</w:t>
      </w:r>
      <w:r>
        <w:br/>
      </w:r>
      <w:r>
        <w:rPr>
          <w:rStyle w:val="VerbatimChar"/>
        </w:rPr>
        <w:t xml:space="preserve">                e. Enforce boundary conditions and physical range clamps</w:t>
      </w:r>
      <w:r>
        <w:br/>
      </w:r>
      <w:r>
        <w:rPr>
          <w:rStyle w:val="VerbatimChar"/>
        </w:rPr>
        <w:t xml:space="preserve">        Compute derived fields (pH from lactate, hypoxia flags)</w:t>
      </w:r>
      <w:r>
        <w:br/>
      </w:r>
      <w:r>
        <w:br/>
      </w:r>
      <w:r>
        <w:rPr>
          <w:rStyle w:val="VerbatimChar"/>
        </w:rPr>
        <w:t xml:space="preserve">    PHASE 2: CELL BEHAVIOR (cells processed in random-shuffled order)</w:t>
      </w:r>
      <w:r>
        <w:br/>
      </w:r>
      <w:r>
        <w:rPr>
          <w:rStyle w:val="VerbatimChar"/>
        </w:rPr>
        <w:t xml:space="preserve">        For each living cell c:</w:t>
      </w:r>
      <w:r>
        <w:br/>
      </w:r>
      <w:r>
        <w:rPr>
          <w:rStyle w:val="VerbatimChar"/>
        </w:rPr>
        <w:t xml:space="preserve">            a. Sample local environment via bilinear interpolation</w:t>
      </w:r>
      <w:r>
        <w:br/>
      </w:r>
      <w:r>
        <w:rPr>
          <w:rStyle w:val="VerbatimChar"/>
        </w:rPr>
        <w:t xml:space="preserve">            b. Update is_hypoxic, is_quiescent flags</w:t>
      </w:r>
      <w:r>
        <w:br/>
      </w:r>
      <w:r>
        <w:rPr>
          <w:rStyle w:val="VerbatimChar"/>
        </w:rPr>
        <w:t xml:space="preserve">            c. Death check:</w:t>
      </w:r>
      <w:r>
        <w:br/>
      </w:r>
      <w:r>
        <w:rPr>
          <w:rStyle w:val="VerbatimChar"/>
        </w:rPr>
        <w:t xml:space="preserve">               - Necrosis: O₂ below threshold for required duration?</w:t>
      </w:r>
      <w:r>
        <w:br/>
      </w:r>
      <w:r>
        <w:rPr>
          <w:rStyle w:val="VerbatimChar"/>
        </w:rPr>
        <w:t xml:space="preserve">               - Apoptosis: stochastic roll</w:t>
      </w:r>
      <w:r>
        <w:br/>
      </w:r>
      <w:r>
        <w:rPr>
          <w:rStyle w:val="VerbatimChar"/>
        </w:rPr>
        <w:t xml:space="preserve">            d. State transition check (Table 5.4)</w:t>
      </w:r>
      <w:r>
        <w:br/>
      </w:r>
      <w:r>
        <w:rPr>
          <w:rStyle w:val="VerbatimChar"/>
        </w:rPr>
        <w:t xml:space="preserve">            e. Proliferation:</w:t>
      </w:r>
      <w:r>
        <w:br/>
      </w:r>
      <w:r>
        <w:rPr>
          <w:rStyle w:val="VerbatimChar"/>
        </w:rPr>
        <w:t xml:space="preserve">               - Advance cell cycle clock</w:t>
      </w:r>
      <w:r>
        <w:br/>
      </w:r>
      <w:r>
        <w:rPr>
          <w:rStyle w:val="VerbatimChar"/>
        </w:rPr>
        <w:t xml:space="preserve">               - If M-phase complete and space available:</w:t>
      </w:r>
      <w:r>
        <w:br/>
      </w:r>
      <w:r>
        <w:rPr>
          <w:rStyle w:val="VerbatimChar"/>
        </w:rPr>
        <w:t xml:space="preserve">                   Execute division, partition ecDNA binomially</w:t>
      </w:r>
      <w:r>
        <w:br/>
      </w:r>
      <w:r>
        <w:rPr>
          <w:rStyle w:val="VerbatimChar"/>
        </w:rPr>
        <w:t xml:space="preserve">                   Create daughter with new cell_id, parent_id</w:t>
      </w:r>
      <w:r>
        <w:br/>
      </w:r>
      <w:r>
        <w:rPr>
          <w:rStyle w:val="VerbatimChar"/>
        </w:rPr>
        <w:t xml:space="preserve">            f. Migration:</w:t>
      </w:r>
      <w:r>
        <w:br/>
      </w:r>
      <w:r>
        <w:rPr>
          <w:rStyle w:val="VerbatimChar"/>
        </w:rPr>
        <w:t xml:space="preserve">               - Compute direction (gradients + persistence + noise)</w:t>
      </w:r>
      <w:r>
        <w:br/>
      </w:r>
      <w:r>
        <w:rPr>
          <w:rStyle w:val="VerbatimChar"/>
        </w:rPr>
        <w:t xml:space="preserve">               - Compute displacement (speed × 1 hr)</w:t>
      </w:r>
      <w:r>
        <w:br/>
      </w:r>
      <w:r>
        <w:rPr>
          <w:rStyle w:val="VerbatimChar"/>
        </w:rPr>
        <w:t xml:space="preserve">               - Attempt move (volume exclusion check)</w:t>
      </w:r>
      <w:r>
        <w:br/>
      </w:r>
      <w:r>
        <w:br/>
      </w:r>
      <w:r>
        <w:rPr>
          <w:rStyle w:val="VerbatimChar"/>
        </w:rPr>
        <w:t xml:space="preserve">    PHASE 3: ANGIOGENESIS</w:t>
      </w:r>
      <w:r>
        <w:br/>
      </w:r>
      <w:r>
        <w:rPr>
          <w:rStyle w:val="VerbatimChar"/>
        </w:rPr>
        <w:t xml:space="preserve">        For each endothelial cell with adjacent VEGF &gt; threshold:</w:t>
      </w:r>
      <w:r>
        <w:br/>
      </w:r>
      <w:r>
        <w:rPr>
          <w:rStyle w:val="VerbatimChar"/>
        </w:rPr>
        <w:t xml:space="preserve">            Attempt sprouting (Section 5.5)</w:t>
      </w:r>
      <w:r>
        <w:br/>
      </w:r>
      <w:r>
        <w:br/>
      </w:r>
      <w:r>
        <w:rPr>
          <w:rStyle w:val="VerbatimChar"/>
        </w:rPr>
        <w:t xml:space="preserve">    PHASE 4: IMMUNE RECRUITMENT</w:t>
      </w:r>
      <w:r>
        <w:br/>
      </w:r>
      <w:r>
        <w:rPr>
          <w:rStyle w:val="VerbatimChar"/>
        </w:rPr>
        <w:t xml:space="preserve">        For each vascular position with chemokine &gt; threshold:</w:t>
      </w:r>
      <w:r>
        <w:br/>
      </w:r>
      <w:r>
        <w:rPr>
          <w:rStyle w:val="VerbatimChar"/>
        </w:rPr>
        <w:t xml:space="preserve">            Stochastic spawn of recruited immune cell</w:t>
      </w:r>
      <w:r>
        <w:br/>
      </w:r>
      <w:r>
        <w:br/>
      </w:r>
      <w:r>
        <w:rPr>
          <w:rStyle w:val="VerbatimChar"/>
        </w:rPr>
        <w:t xml:space="preserve">    PHASE 5: CLEANUP</w:t>
      </w:r>
      <w:r>
        <w:br/>
      </w:r>
      <w:r>
        <w:rPr>
          <w:rStyle w:val="VerbatimChar"/>
        </w:rPr>
        <w:t xml:space="preserve">        Stochastic lysis of necrotic cells</w:t>
      </w:r>
      <w:r>
        <w:br/>
      </w:r>
      <w:r>
        <w:rPr>
          <w:rStyle w:val="VerbatimChar"/>
        </w:rPr>
        <w:t xml:space="preserve">        Update environment grid occupancy</w:t>
      </w:r>
      <w:r>
        <w:br/>
      </w:r>
      <w:r>
        <w:br/>
      </w:r>
      <w:r>
        <w:rPr>
          <w:rStyle w:val="VerbatimChar"/>
        </w:rPr>
        <w:t xml:space="preserve">    PHASE 6: OUTPUT (at configured interval)</w:t>
      </w:r>
      <w:r>
        <w:br/>
      </w:r>
      <w:r>
        <w:rPr>
          <w:rStyle w:val="VerbatimChar"/>
        </w:rPr>
        <w:t xml:space="preserve">        Write cells_t{step:06d}.tsv</w:t>
      </w:r>
      <w:r>
        <w:br/>
      </w:r>
      <w:r>
        <w:rPr>
          <w:rStyle w:val="VerbatimChar"/>
        </w:rPr>
        <w:t xml:space="preserve">        Write environment_t{step:06d}.tsv</w:t>
      </w:r>
      <w:r>
        <w:br/>
      </w:r>
      <w:r>
        <w:rPr>
          <w:rStyle w:val="VerbatimChar"/>
        </w:rPr>
        <w:t xml:space="preserve">        Write summary statistics to log</w:t>
      </w:r>
      <w:r>
        <w:br/>
      </w:r>
      <w:r>
        <w:rPr>
          <w:rStyle w:val="VerbatimChar"/>
        </w:rPr>
        <w:t xml:space="preserve">        Append division events to lineage.tsv</w:t>
      </w:r>
    </w:p>
    <w:p>
      <w:r>
        <w:pict>
          <v:rect style="width:0;height:1.5pt" o:hralign="center" o:hrstd="t" o:hr="t"/>
        </w:pict>
      </w:r>
    </w:p>
    <w:bookmarkEnd w:id="45"/>
    <w:bookmarkStart w:id="50" w:name="output-specification"/>
    <w:p>
      <w:pPr>
        <w:pStyle w:val="Heading2"/>
      </w:pPr>
      <w:r>
        <w:t xml:space="preserve">9. Output Specification</w:t>
      </w:r>
    </w:p>
    <w:bookmarkStart w:id="46" w:name="directory-structure"/>
    <w:p>
      <w:pPr>
        <w:pStyle w:val="Heading3"/>
      </w:pPr>
      <w:r>
        <w:t xml:space="preserve">9.1 Directory Structure</w:t>
      </w:r>
    </w:p>
    <w:p>
      <w:pPr>
        <w:pStyle w:val="FirstParagraph"/>
      </w:pPr>
      <w:r>
        <w:t xml:space="preserve">Each simulation run produces a timestamped output directory:</w:t>
      </w:r>
    </w:p>
    <w:p>
      <w:pPr>
        <w:pStyle w:val="SourceCode"/>
      </w:pPr>
      <w:r>
        <w:rPr>
          <w:rStyle w:val="VerbatimChar"/>
        </w:rPr>
        <w:t xml:space="preserve">output/</w:t>
      </w:r>
      <w:r>
        <w:br/>
      </w:r>
      <w:r>
        <w:rPr>
          <w:rStyle w:val="VerbatimChar"/>
        </w:rPr>
        <w:t xml:space="preserve">  run_20260410_143022/</w:t>
      </w:r>
      <w:r>
        <w:br/>
      </w:r>
      <w:r>
        <w:rPr>
          <w:rStyle w:val="VerbatimChar"/>
        </w:rPr>
        <w:t xml:space="preserve">    params.json              # Complete parameter file (frozen copy)</w:t>
      </w:r>
      <w:r>
        <w:br/>
      </w:r>
      <w:r>
        <w:rPr>
          <w:rStyle w:val="VerbatimChar"/>
        </w:rPr>
        <w:t xml:space="preserve">    cells_t000000.tsv        # Initial cell state</w:t>
      </w:r>
      <w:r>
        <w:br/>
      </w:r>
      <w:r>
        <w:rPr>
          <w:rStyle w:val="VerbatimChar"/>
        </w:rPr>
        <w:t xml:space="preserve">    cells_t000001.tsv        # t = 1 hour</w:t>
      </w:r>
      <w:r>
        <w:br/>
      </w:r>
      <w:r>
        <w:rPr>
          <w:rStyle w:val="VerbatimChar"/>
        </w:rPr>
        <w:t xml:space="preserve">    cells_t000002.tsv        # t = 2 hours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environment_t000000.tsv  # Initial environment</w:t>
      </w:r>
      <w:r>
        <w:br/>
      </w:r>
      <w:r>
        <w:rPr>
          <w:rStyle w:val="VerbatimChar"/>
        </w:rPr>
        <w:t xml:space="preserve">    environment_t000001.tsv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summary.log              # Per-step statistics (cell counts, mean O₂, etc.)</w:t>
      </w:r>
      <w:r>
        <w:br/>
      </w:r>
      <w:r>
        <w:rPr>
          <w:rStyle w:val="VerbatimChar"/>
        </w:rPr>
        <w:t xml:space="preserve">    lineage.tsv              # Complete parent-child lineage table</w:t>
      </w:r>
    </w:p>
    <w:bookmarkEnd w:id="46"/>
    <w:bookmarkStart w:id="47" w:name="cells-file-format-tsv"/>
    <w:p>
      <w:pPr>
        <w:pStyle w:val="Heading3"/>
      </w:pPr>
      <w:r>
        <w:t xml:space="preserve">9.2 Cells File Format (TSV)</w:t>
      </w:r>
    </w:p>
    <w:p>
      <w:pPr>
        <w:pStyle w:val="FirstParagraph"/>
      </w:pPr>
      <w:r>
        <w:rPr>
          <w:b/>
          <w:bCs/>
        </w:rPr>
        <w:t xml:space="preserve">Filename:</w:t>
      </w:r>
      <w:r>
        <w:t xml:space="preserve"> </w:t>
      </w:r>
      <w:r>
        <w:rPr>
          <w:rStyle w:val="VerbatimChar"/>
        </w:rPr>
        <w:t xml:space="preserve">cells_t{step:06d}.tsv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Unique cell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Parent cell ID (-1 for initial cells)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cell_type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Type code (0-8)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cell_type_name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Human-readable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X position in 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 position in 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angle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Orientation (radians)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SVG path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size_scale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Scale factor for shape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cell_cycle_phase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G0, G1, S, G2, or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ecDNA_count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ecDNA copy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ecDNA_cargo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Semicolon-delimited gene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O2_local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Local oxygen (mmHg)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glucose_local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Local glucose (mM)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is_hypoxic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is_quiescent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Divisions from ancestor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time_born_hr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Hour when cell was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migration_rate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Current effective speed (μm/hr)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VEGF_secretion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Current VEGF output (amol/hr)</w:t>
            </w:r>
          </w:p>
        </w:tc>
      </w:tr>
    </w:tbl>
    <w:bookmarkEnd w:id="47"/>
    <w:bookmarkStart w:id="48" w:name="environment-file-format-tsv"/>
    <w:p>
      <w:pPr>
        <w:pStyle w:val="Heading3"/>
      </w:pPr>
      <w:r>
        <w:t xml:space="preserve">9.3 Environment File Format (TSV)</w:t>
      </w:r>
    </w:p>
    <w:p>
      <w:pPr>
        <w:pStyle w:val="FirstParagraph"/>
      </w:pPr>
      <w:r>
        <w:rPr>
          <w:b/>
          <w:bCs/>
        </w:rPr>
        <w:t xml:space="preserve">Filename:</w:t>
      </w:r>
      <w:r>
        <w:t xml:space="preserve"> </w:t>
      </w:r>
      <w:r>
        <w:rPr>
          <w:rStyle w:val="VerbatimChar"/>
        </w:rPr>
        <w:t xml:space="preserve">environment_t{step:06d}.tsv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x_grid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Grid column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y_grid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Grid row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x_um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X in 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y_um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Y in 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Oxygen (mmHg)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Glucose (mM)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VEGF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VEGF (nM)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lactate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Lactate (mM)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Derived 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ECM_density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ECM [0-1]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vascular_density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Vessel density [0-1]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is_occupied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Cell present?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occupant_cell_id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cell_id or 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occupant_type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Cell type or -1</w:t>
            </w:r>
          </w:p>
        </w:tc>
      </w:tr>
    </w:tbl>
    <w:bookmarkEnd w:id="48"/>
    <w:bookmarkStart w:id="49" w:name="lineage-file"/>
    <w:p>
      <w:pPr>
        <w:pStyle w:val="Heading3"/>
      </w:pPr>
      <w:r>
        <w:t xml:space="preserve">9.4 Lineage File</w:t>
      </w:r>
    </w:p>
    <w:p>
      <w:pPr>
        <w:pStyle w:val="FirstParagraph"/>
      </w:pPr>
      <w:r>
        <w:rPr>
          <w:b/>
          <w:bCs/>
        </w:rPr>
        <w:t xml:space="preserve">Filename:</w:t>
      </w:r>
      <w:r>
        <w:t xml:space="preserve"> </w:t>
      </w:r>
      <w:r>
        <w:rPr>
          <w:rStyle w:val="VerbatimChar"/>
        </w:rPr>
        <w:t xml:space="preserve">lineage.tsv</w:t>
      </w:r>
    </w:p>
    <w:p>
      <w:pPr>
        <w:pStyle w:val="BodyText"/>
      </w:pPr>
      <w:r>
        <w:t xml:space="preserve">Append-only file recording every division event: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time_hr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Hour of division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Dividing cell’s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parent_ecDNA_before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Parent ecDNA count before division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parent_ecDNA_after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Parent ecDNA count after segregation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daughter_id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New daughter cell’s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daughter_ecDNA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Daughter ecDNA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Position of division (μm)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Position of division (μm)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Generation number of daughter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visualization"/>
    <w:p>
      <w:pPr>
        <w:pStyle w:val="Heading2"/>
      </w:pPr>
      <w:r>
        <w:t xml:space="preserve">10. Visualization</w:t>
      </w:r>
    </w:p>
    <w:bookmarkStart w:id="51" w:name="rendering-pipeline-vega.js"/>
    <w:p>
      <w:pPr>
        <w:pStyle w:val="Heading3"/>
      </w:pPr>
      <w:r>
        <w:t xml:space="preserve">10.1 Rendering Pipeline (Vega.js)</w:t>
      </w:r>
    </w:p>
    <w:p>
      <w:pPr>
        <w:pStyle w:val="FirstParagraph"/>
      </w:pPr>
      <w:r>
        <w:t xml:space="preserve">The cells TSV is loaded directly into a Vega specification where each cell is rendered as a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mark:</w:t>
      </w:r>
    </w:p>
    <w:p>
      <w:pPr>
        <w:pStyle w:val="Compact"/>
        <w:numPr>
          <w:ilvl w:val="0"/>
          <w:numId w:val="1008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shape_path</w:t>
      </w:r>
      <w:r>
        <w:t xml:space="preserve"> </w:t>
      </w:r>
      <w:r>
        <w:t xml:space="preserve">as the Vega path datum</w:t>
      </w:r>
    </w:p>
    <w:p>
      <w:pPr>
        <w:pStyle w:val="Compact"/>
        <w:numPr>
          <w:ilvl w:val="0"/>
          <w:numId w:val="1008"/>
        </w:numPr>
      </w:pPr>
      <w:r>
        <w:t xml:space="preserve">Apply transform: scale by</w:t>
      </w:r>
      <w:r>
        <w:t xml:space="preserve"> </w:t>
      </w:r>
      <w:r>
        <w:rPr>
          <w:rStyle w:val="VerbatimChar"/>
        </w:rPr>
        <w:t xml:space="preserve">size_scale × (diameter/2)</w:t>
      </w:r>
      <w:r>
        <w:t xml:space="preserve">, rotate by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, translate to</w:t>
      </w:r>
      <w:r>
        <w:t xml:space="preserve"> </w:t>
      </w:r>
      <w:r>
        <w:rPr>
          <w:rStyle w:val="VerbatimChar"/>
        </w:rPr>
        <w:t xml:space="preserve">(x, y)</w:t>
      </w:r>
    </w:p>
    <w:p>
      <w:pPr>
        <w:pStyle w:val="Compact"/>
        <w:numPr>
          <w:ilvl w:val="0"/>
          <w:numId w:val="1008"/>
        </w:numPr>
      </w:pPr>
      <w:r>
        <w:t xml:space="preserve">Color by</w:t>
      </w:r>
      <w:r>
        <w:t xml:space="preserve"> </w:t>
      </w:r>
      <w:r>
        <w:rPr>
          <w:rStyle w:val="VerbatimChar"/>
        </w:rPr>
        <w:t xml:space="preserve">cell_type</w:t>
      </w:r>
      <w:r>
        <w:t xml:space="preserve"> </w:t>
      </w:r>
      <w:r>
        <w:t xml:space="preserve">using the type color palette</w:t>
      </w:r>
    </w:p>
    <w:p>
      <w:pPr>
        <w:pStyle w:val="Compact"/>
        <w:numPr>
          <w:ilvl w:val="0"/>
          <w:numId w:val="1008"/>
        </w:numPr>
      </w:pPr>
      <w:r>
        <w:t xml:space="preserve">Opacity modulated by state (e.g., necrotic cells at 0.3 opacity, hypoxic at 0.7)</w:t>
      </w:r>
    </w:p>
    <w:bookmarkEnd w:id="51"/>
    <w:bookmarkStart w:id="52" w:name="environment-overlay"/>
    <w:p>
      <w:pPr>
        <w:pStyle w:val="Heading3"/>
      </w:pPr>
      <w:r>
        <w:t xml:space="preserve">10.2 Environment Overlay</w:t>
      </w:r>
    </w:p>
    <w:p>
      <w:pPr>
        <w:pStyle w:val="FirstParagraph"/>
      </w:pPr>
      <w:r>
        <w:t xml:space="preserve">The environment TSV renders as a</w:t>
      </w:r>
      <w:r>
        <w:t xml:space="preserve"> </w:t>
      </w:r>
      <w:r>
        <w:rPr>
          <w:rStyle w:val="VerbatimChar"/>
        </w:rPr>
        <w:t xml:space="preserve">rect</w:t>
      </w:r>
      <w:r>
        <w:t xml:space="preserve"> </w:t>
      </w:r>
      <w:r>
        <w:t xml:space="preserve">grid heatmap behind the cell layer:</w:t>
      </w:r>
      <w:r>
        <w:t xml:space="preserve"> </w:t>
      </w:r>
      <w:r>
        <w:t xml:space="preserve">- Channel selectable: O₂, glucose, VEGF, lactate, pH, ECM, vascular density</w:t>
      </w:r>
      <w:r>
        <w:t xml:space="preserve"> </w:t>
      </w:r>
      <w:r>
        <w:t xml:space="preserve">- Color scale: sequential (e.g., viridis for O₂, magma for VEGF)</w:t>
      </w:r>
      <w:r>
        <w:t xml:space="preserve"> </w:t>
      </w:r>
      <w:r>
        <w:t xml:space="preserve">- Opacity adjustable to see cells through environment</w:t>
      </w:r>
    </w:p>
    <w:bookmarkEnd w:id="52"/>
    <w:bookmarkStart w:id="53" w:name="interactive-features"/>
    <w:p>
      <w:pPr>
        <w:pStyle w:val="Heading3"/>
      </w:pPr>
      <w:r>
        <w:t xml:space="preserve">10.3 Interactive Features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Time slider:</w:t>
      </w:r>
      <w:r>
        <w:t xml:space="preserve"> </w:t>
      </w:r>
      <w:r>
        <w:t xml:space="preserve">scrub through simulation steps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Cell selection:</w:t>
      </w:r>
      <w:r>
        <w:t xml:space="preserve"> </w:t>
      </w:r>
      <w:r>
        <w:t xml:space="preserve">click cell to see full state vector, lineage tree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Layer toggles:</w:t>
      </w:r>
      <w:r>
        <w:t xml:space="preserve"> </w:t>
      </w:r>
      <w:r>
        <w:t xml:space="preserve">show/hide cell types, environment channels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Zoom:</w:t>
      </w:r>
      <w:r>
        <w:t xml:space="preserve"> </w:t>
      </w:r>
      <w:r>
        <w:t xml:space="preserve">pan and zoom across the tissue section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ecDNA highlight mode:</w:t>
      </w:r>
      <w:r>
        <w:t xml:space="preserve"> </w:t>
      </w:r>
      <w:r>
        <w:t xml:space="preserve">cells colored by ecDNA_count (continuous scale)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ore-mathematical-relationships"/>
    <w:p>
      <w:pPr>
        <w:pStyle w:val="Heading2"/>
      </w:pPr>
      <w:r>
        <w:t xml:space="preserve">11. Core Mathematical Relationships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2262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Equation</w:t>
            </w:r>
          </w:p>
        </w:tc>
        <w:tc>
          <w:tcPr/>
          <w:p>
            <w:pPr>
              <w:pStyle w:val="Compact"/>
            </w:pPr>
            <w:r>
              <w:t xml:space="preserve">Key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Diffusion</w:t>
            </w:r>
          </w:p>
        </w:tc>
        <w:tc>
          <w:tcPr/>
          <w:p>
            <w:pPr>
              <w:pStyle w:val="Compact"/>
            </w:pPr>
            <w:r>
              <w:t xml:space="preserve">∂E/∂t = D∇²E − λE + S</w:t>
            </w:r>
          </w:p>
        </w:tc>
        <w:tc>
          <w:tcPr/>
          <w:p>
            <w:pPr>
              <w:pStyle w:val="Compact"/>
            </w:pPr>
            <w:r>
              <w:t xml:space="preserve">D, λ per substrate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O₂ vascular supply</w:t>
            </w:r>
          </w:p>
        </w:tc>
        <w:tc>
          <w:tcPr/>
          <w:p>
            <w:pPr>
              <w:pStyle w:val="Compact"/>
            </w:pPr>
            <w:r>
              <w:t xml:space="preserve">S = q × Vasc × (O₂_blood − O₂)</w:t>
            </w:r>
          </w:p>
        </w:tc>
        <w:tc>
          <w:tcPr/>
          <w:p>
            <w:pPr>
              <w:pStyle w:val="Compact"/>
            </w:pPr>
            <w:r>
              <w:t xml:space="preserve">q (transfer coeff), O₂_blood = 60 mmHg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O₂-dependent proliferation</w:t>
            </w:r>
          </w:p>
        </w:tc>
        <w:tc>
          <w:tcPr/>
          <w:p>
            <w:pPr>
              <w:pStyle w:val="Compact"/>
            </w:pPr>
            <w:r>
              <w:t xml:space="preserve">r = r_max × max(0, (O₂ − θ_H)/(O₂_max − θ_H))</w:t>
            </w:r>
          </w:p>
        </w:tc>
        <w:tc>
          <w:tcPr/>
          <w:p>
            <w:pPr>
              <w:pStyle w:val="Compact"/>
            </w:pPr>
            <w:r>
              <w:t xml:space="preserve">r_max, θ_H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ecDNA segregation</w:t>
            </w:r>
          </w:p>
        </w:tc>
        <w:tc>
          <w:tcPr/>
          <w:p>
            <w:pPr>
              <w:pStyle w:val="Compact"/>
            </w:pPr>
            <w:r>
              <w:t xml:space="preserve">daughter_ecDNA ~ Binom(N, p)</w:t>
            </w:r>
          </w:p>
        </w:tc>
        <w:tc>
          <w:tcPr/>
          <w:p>
            <w:pPr>
              <w:pStyle w:val="Compact"/>
            </w:pPr>
            <w:r>
              <w:t xml:space="preserve">N = parent count, p = 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ecDNA → division</w:t>
            </w:r>
          </w:p>
        </w:tc>
        <w:tc>
          <w:tcPr/>
          <w:p>
            <w:pPr>
              <w:pStyle w:val="Compact"/>
            </w:pPr>
            <w:r>
              <w:t xml:space="preserve">T_eff = T_base / (1 + α log₂(1 + ecDNA))</w:t>
            </w:r>
          </w:p>
        </w:tc>
        <w:tc>
          <w:tcPr/>
          <w:p>
            <w:pPr>
              <w:pStyle w:val="Compact"/>
            </w:pPr>
            <w:r>
              <w:t xml:space="preserve">α (effect size)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ecDNA → VEGF</w:t>
            </w:r>
          </w:p>
        </w:tc>
        <w:tc>
          <w:tcPr/>
          <w:p>
            <w:pPr>
              <w:pStyle w:val="Compact"/>
            </w:pPr>
            <w:r>
              <w:t xml:space="preserve">S_eff = S_base × (1 + β × ecDNA)</w:t>
            </w:r>
          </w:p>
        </w:tc>
        <w:tc>
          <w:tcPr/>
          <w:p>
            <w:pPr>
              <w:pStyle w:val="Compact"/>
            </w:pPr>
            <w:r>
              <w:t xml:space="preserve">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ecDNA → apoptosis resistance</w:t>
            </w:r>
          </w:p>
        </w:tc>
        <w:tc>
          <w:tcPr/>
          <w:p>
            <w:pPr>
              <w:pStyle w:val="Compact"/>
            </w:pPr>
            <w:r>
              <w:t xml:space="preserve">a_eff = a_base / (1 + γ × ecDNA)</w:t>
            </w:r>
          </w:p>
        </w:tc>
        <w:tc>
          <w:tcPr/>
          <w:p>
            <w:pPr>
              <w:pStyle w:val="Compact"/>
            </w:pPr>
            <w:r>
              <w:t xml:space="preserve">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ecDNA → migration</w:t>
            </w:r>
          </w:p>
        </w:tc>
        <w:tc>
          <w:tcPr/>
          <w:p>
            <w:pPr>
              <w:pStyle w:val="Compact"/>
            </w:pPr>
            <w:r>
              <w:t xml:space="preserve">v_eff = v_base × (1 + δ × ecDNA)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VEGF secretion</w:t>
            </w:r>
          </w:p>
        </w:tc>
        <w:tc>
          <w:tcPr/>
          <w:p>
            <w:pPr>
              <w:pStyle w:val="Compact"/>
            </w:pPr>
            <w:r>
              <w:t xml:space="preserve">S_VEGF = r × H(θ_hyp − O₂)</w:t>
            </w:r>
          </w:p>
        </w:tc>
        <w:tc>
          <w:tcPr/>
          <w:p>
            <w:pPr>
              <w:pStyle w:val="Compact"/>
            </w:pPr>
            <w:r>
              <w:t xml:space="preserve">r, θ_hyp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t xml:space="preserve">v = v_persist + χ∇O₂ + χ_ECM∇ECM + noise</w:t>
            </w:r>
          </w:p>
        </w:tc>
        <w:tc>
          <w:tcPr/>
          <w:p>
            <w:pPr>
              <w:pStyle w:val="Compact"/>
            </w:pPr>
            <w:r>
              <w:t xml:space="preserve">χ coefficients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Necrosis</w:t>
            </w:r>
          </w:p>
        </w:tc>
        <w:tc>
          <w:tcPr/>
          <w:p>
            <w:pPr>
              <w:pStyle w:val="Compact"/>
            </w:pPr>
            <w:r>
              <w:t xml:space="preserve">type → Necrotic if O₂ &lt; θ_nec for &gt; T_nec hours</w:t>
            </w:r>
          </w:p>
        </w:tc>
        <w:tc>
          <w:tcPr/>
          <w:p>
            <w:pPr>
              <w:pStyle w:val="Compact"/>
            </w:pPr>
            <w:r>
              <w:t xml:space="preserve">θ_nec, T_nec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Immune kill</w:t>
            </w:r>
          </w:p>
        </w:tc>
        <w:tc>
          <w:tcPr/>
          <w:p>
            <w:pPr>
              <w:pStyle w:val="Compact"/>
            </w:pPr>
            <w:r>
              <w:t xml:space="preserve">P(kill) = k × activation × Δt</w:t>
            </w:r>
          </w:p>
        </w:tc>
        <w:tc>
          <w:tcPr/>
          <w:p>
            <w:pPr>
              <w:pStyle w:val="Compact"/>
            </w:pPr>
            <w:r>
              <w:t xml:space="preserve">k (kill 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 from lactate</w:t>
            </w:r>
          </w:p>
        </w:tc>
        <w:tc>
          <w:tcPr/>
          <w:p>
            <w:pPr>
              <w:pStyle w:val="Compact"/>
            </w:pPr>
            <w:r>
              <w:t xml:space="preserve">pH = 7.4 − 0.02 × [lactate]</w:t>
            </w:r>
          </w:p>
        </w:tc>
        <w:tc>
          <w:tcPr/>
          <w:p>
            <w:pPr>
              <w:pStyle w:val="Compact"/>
            </w:pPr>
            <w:r>
              <w:t xml:space="preserve">empirical approximation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validation-targets"/>
    <w:p>
      <w:pPr>
        <w:pStyle w:val="Heading2"/>
      </w:pPr>
      <w:r>
        <w:t xml:space="preserve">12. Validation Targets</w:t>
      </w:r>
    </w:p>
    <w:p>
      <w:pPr>
        <w:pStyle w:val="FirstParagraph"/>
      </w:pPr>
      <w:r>
        <w:t xml:space="preserve">The simulation should reproduce these known biological phenomena: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Avascular spheroid zonation:</w:t>
      </w:r>
      <w:r>
        <w:t xml:space="preserve"> </w:t>
      </w:r>
      <w:r>
        <w:t xml:space="preserve">Proliferating rim (~100-200 μm from vessels), quiescent intermediate zone, necrotic core — matching in vitro spheroid data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Oxygen gradient:</w:t>
      </w:r>
      <w:r>
        <w:t xml:space="preserve"> </w:t>
      </w:r>
      <w:r>
        <w:t xml:space="preserve">Hypoxia onset at ~100-150 μm from nearest vessel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Pseudopalisading necrosis:</w:t>
      </w:r>
      <w:r>
        <w:t xml:space="preserve"> </w:t>
      </w:r>
      <w:r>
        <w:t xml:space="preserve">Migrating waves of hypoxic cells around necrotic foci (GBM pathognomonic feature)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ecDNA heterogeneity dynamics:</w:t>
      </w:r>
      <w:r>
        <w:t xml:space="preserve"> </w:t>
      </w:r>
      <w:r>
        <w:t xml:space="preserve">Inter-cell variance in ecDNA copy number increases with division count, following Var = N × p × (1−p) per generation under binomial segregation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Angiogenic switch:</w:t>
      </w:r>
      <w:r>
        <w:t xml:space="preserve"> </w:t>
      </w:r>
      <w:r>
        <w:t xml:space="preserve">VEGF accumulation triggers vessel sprouting as tumor mass exceeds ~1-2 mm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Immune exclusion:</w:t>
      </w:r>
      <w:r>
        <w:t xml:space="preserve"> </w:t>
      </w:r>
      <w:r>
        <w:t xml:space="preserve">High tumor density + immunosuppressive signaling creates immune-cold core with immune cells restricted to tumor periphery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Gompertzian growth:</w:t>
      </w:r>
      <w:r>
        <w:t xml:space="preserve"> </w:t>
      </w:r>
      <w:r>
        <w:t xml:space="preserve">Tumor growth curve transitions from exponential → linear → plateau as carrying capacity limits and necrosis increase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Causal recoverability:</w:t>
      </w:r>
      <w:r>
        <w:t xml:space="preserve"> </w:t>
      </w:r>
      <w:r>
        <w:t xml:space="preserve">Causal discovery algorithms applied to output data should recover the ground-truth ecDNA → phenotype causal edges (Section 6.3) at rates significantly above chance</w:t>
      </w:r>
    </w:p>
    <w:p>
      <w:r>
        <w:pict>
          <v:rect style="width:0;height:1.5pt" o:hralign="center" o:hrstd="t" o:hr="t"/>
        </w:pict>
      </w:r>
    </w:p>
    <w:bookmarkEnd w:id="56"/>
    <w:bookmarkStart w:id="62" w:name="causal-inference-methods"/>
    <w:p>
      <w:pPr>
        <w:pStyle w:val="Heading2"/>
      </w:pPr>
      <w:r>
        <w:t xml:space="preserve">13. Causal Inference Methods</w:t>
      </w:r>
    </w:p>
    <w:bookmarkStart w:id="57" w:name="two-stage-least-squares-2sls"/>
    <w:p>
      <w:pPr>
        <w:pStyle w:val="Heading3"/>
      </w:pPr>
      <w:r>
        <w:t xml:space="preserve">13.1 Two-Stage Least Squares (2SLS)</w:t>
      </w:r>
    </w:p>
    <w:p>
      <w:pPr>
        <w:pStyle w:val="FirstParagraph"/>
      </w:pPr>
      <w:r>
        <w:t xml:space="preserve">The primary method for estimating causal effects using ecDNA as an instrument.</w:t>
      </w:r>
    </w:p>
    <w:p>
      <w:pPr>
        <w:pStyle w:val="BodyText"/>
      </w:pPr>
      <w:r>
        <w:rPr>
          <w:b/>
          <w:bCs/>
        </w:rPr>
        <w:t xml:space="preserve">Stage 1 (First Stage):</w:t>
      </w:r>
      <w:r>
        <w:t xml:space="preserve"> </w:t>
      </w:r>
      <w:r>
        <w:t xml:space="preserve">Predict treatment from instrument</w:t>
      </w:r>
    </w:p>
    <w:p>
      <w:pPr>
        <w:pStyle w:val="SourceCode"/>
      </w:pPr>
      <w:r>
        <w:rPr>
          <w:rStyle w:val="VerbatimChar"/>
        </w:rPr>
        <w:t xml:space="preserve">D_i = π₀ + π₁·Z_i + π₂·X_i + η_i</w:t>
      </w:r>
      <w:r>
        <w:br/>
      </w:r>
      <w:r>
        <w:rPr>
          <w:rStyle w:val="VerbatimChar"/>
        </w:rPr>
        <w:t xml:space="preserve">D̂_i = π̂₀ + π̂₁·Z_i + π̂₂·X_i</w:t>
      </w:r>
    </w:p>
    <w:p>
      <w:pPr>
        <w:pStyle w:val="FirstParagraph"/>
      </w:pPr>
      <w:r>
        <w:rPr>
          <w:b/>
          <w:bCs/>
        </w:rPr>
        <w:t xml:space="preserve">Stage 2 (Second Stage):</w:t>
      </w:r>
      <w:r>
        <w:t xml:space="preserve"> </w:t>
      </w:r>
      <w:r>
        <w:t xml:space="preserve">Regress outcome on predicted treatment</w:t>
      </w:r>
    </w:p>
    <w:p>
      <w:pPr>
        <w:pStyle w:val="SourceCode"/>
      </w:pPr>
      <w:r>
        <w:rPr>
          <w:rStyle w:val="VerbatimChar"/>
        </w:rPr>
        <w:t xml:space="preserve">Y_i = β₀ + β₁·D̂_i + β₂·X_i + ε_i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Z_i = ecDNA copy number (instrument)</w:t>
      </w:r>
      <w:r>
        <w:t xml:space="preserve"> </w:t>
      </w:r>
      <w:r>
        <w:t xml:space="preserve">- D_i = EGFR expression (endogenous treatment)</w:t>
      </w:r>
      <w:r>
        <w:t xml:space="preserve"> </w:t>
      </w:r>
      <w:r>
        <w:t xml:space="preserve">- Y_i = Phenotypic outcome (proliferation, migration, etc.)</w:t>
      </w:r>
      <w:r>
        <w:t xml:space="preserve"> </w:t>
      </w:r>
      <w:r>
        <w:t xml:space="preserve">- X_i = Observed covariates (optional)</w:t>
      </w:r>
    </w:p>
    <w:bookmarkEnd w:id="57"/>
    <w:bookmarkStart w:id="58" w:name="iv-diagnostics"/>
    <w:p>
      <w:pPr>
        <w:pStyle w:val="Heading3"/>
      </w:pPr>
      <w:r>
        <w:t xml:space="preserve">13.2 IV Diagnostics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1926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Diagnostic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F-statistic</w:t>
            </w:r>
          </w:p>
        </w:tc>
        <w:tc>
          <w:tcPr/>
          <w:p>
            <w:pPr>
              <w:pStyle w:val="Compact"/>
            </w:pPr>
            <w:r>
              <w:t xml:space="preserve">Instrument strength</w:t>
            </w:r>
          </w:p>
        </w:tc>
        <w:tc>
          <w:tcPr/>
          <w:p>
            <w:pPr>
              <w:pStyle w:val="Compact"/>
            </w:pPr>
            <w:r>
              <w:t xml:space="preserve">F &gt; 10 indicates strong instrument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Wu-Hausman test</w:t>
            </w:r>
          </w:p>
        </w:tc>
        <w:tc>
          <w:tcPr/>
          <w:p>
            <w:pPr>
              <w:pStyle w:val="Compact"/>
            </w:pPr>
            <w:r>
              <w:t xml:space="preserve">Endogeneity detection</w:t>
            </w:r>
          </w:p>
        </w:tc>
        <w:tc>
          <w:tcPr/>
          <w:p>
            <w:pPr>
              <w:pStyle w:val="Compact"/>
            </w:pPr>
            <w:r>
              <w:t xml:space="preserve">Tests if OLS and IV differ significantly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Anderson-Rubin CI</w:t>
            </w:r>
          </w:p>
        </w:tc>
        <w:tc>
          <w:tcPr/>
          <w:p>
            <w:pPr>
              <w:pStyle w:val="Compact"/>
            </w:pPr>
            <w:r>
              <w:t xml:space="preserve">Weak-IV robust inference</w:t>
            </w:r>
          </w:p>
        </w:tc>
        <w:tc>
          <w:tcPr/>
          <w:p>
            <w:pPr>
              <w:pStyle w:val="Compact"/>
            </w:pPr>
            <w:r>
              <w:t xml:space="preserve">Valid even with weak instruments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Rosenbaum bounds</w:t>
            </w:r>
          </w:p>
        </w:tc>
        <w:tc>
          <w:tcPr/>
          <w:p>
            <w:pPr>
              <w:pStyle w:val="Compact"/>
            </w:pPr>
            <w:r>
              <w:t xml:space="preserve">Sensitivity to hidden confounding</w:t>
            </w:r>
          </w:p>
        </w:tc>
        <w:tc>
          <w:tcPr/>
          <w:p>
            <w:pPr>
              <w:pStyle w:val="Compact"/>
            </w:pPr>
            <w:r>
              <w:t xml:space="preserve">How much confounding could explain away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E-value</w:t>
            </w:r>
          </w:p>
        </w:tc>
        <w:tc>
          <w:tcPr/>
          <w:p>
            <w:pPr>
              <w:pStyle w:val="Compact"/>
            </w:pPr>
            <w:r>
              <w:t xml:space="preserve">Minimum confounding strength</w:t>
            </w:r>
          </w:p>
        </w:tc>
        <w:tc>
          <w:tcPr/>
          <w:p>
            <w:pPr>
              <w:pStyle w:val="Compact"/>
            </w:pPr>
            <w:r>
              <w:t xml:space="preserve">RR + sqrt(RR × (RR − 1))</w:t>
            </w:r>
          </w:p>
        </w:tc>
      </w:tr>
    </w:tbl>
    <w:bookmarkEnd w:id="58"/>
    <w:bookmarkStart w:id="59" w:name="bootstrap-confidence-intervals"/>
    <w:p>
      <w:pPr>
        <w:pStyle w:val="Heading3"/>
      </w:pPr>
      <w:r>
        <w:t xml:space="preserve">13.3 Bootstrap Confidence Intervals</w:t>
      </w:r>
    </w:p>
    <w:p>
      <w:pPr>
        <w:pStyle w:val="FirstParagraph"/>
      </w:pPr>
      <w:r>
        <w:t xml:space="preserve">BCa (Bias-Corrected and Accelerated) bootstrap for IV estimates:</w:t>
      </w:r>
    </w:p>
    <w:p>
      <w:pPr>
        <w:pStyle w:val="Compact"/>
        <w:numPr>
          <w:ilvl w:val="0"/>
          <w:numId w:val="1011"/>
        </w:numPr>
      </w:pPr>
      <w:r>
        <w:t xml:space="preserve">Resample (Z_i, D_i, Y_i) with replacement</w:t>
      </w:r>
    </w:p>
    <w:p>
      <w:pPr>
        <w:pStyle w:val="Compact"/>
        <w:numPr>
          <w:ilvl w:val="0"/>
          <w:numId w:val="1011"/>
        </w:numPr>
      </w:pPr>
      <w:r>
        <w:t xml:space="preserve">Run full 2SLS procedure</w:t>
      </w:r>
    </w:p>
    <w:p>
      <w:pPr>
        <w:pStyle w:val="Compact"/>
        <w:numPr>
          <w:ilvl w:val="0"/>
          <w:numId w:val="1011"/>
        </w:numPr>
      </w:pPr>
      <w:r>
        <w:t xml:space="preserve">Repeat B times (default 1000)</w:t>
      </w:r>
    </w:p>
    <w:p>
      <w:pPr>
        <w:pStyle w:val="Compact"/>
        <w:numPr>
          <w:ilvl w:val="0"/>
          <w:numId w:val="1011"/>
        </w:numPr>
      </w:pPr>
      <w:r>
        <w:t xml:space="preserve">Compute bias correction and acceleration factors</w:t>
      </w:r>
    </w:p>
    <w:p>
      <w:pPr>
        <w:pStyle w:val="Compact"/>
        <w:numPr>
          <w:ilvl w:val="0"/>
          <w:numId w:val="1011"/>
        </w:numPr>
      </w:pPr>
      <w:r>
        <w:t xml:space="preserve">Return adjusted percentile CI</w:t>
      </w:r>
    </w:p>
    <w:bookmarkEnd w:id="59"/>
    <w:bookmarkStart w:id="60" w:name="power-analysis"/>
    <w:p>
      <w:pPr>
        <w:pStyle w:val="Heading3"/>
      </w:pPr>
      <w:r>
        <w:t xml:space="preserve">13.4 Power Analysis</w:t>
      </w:r>
    </w:p>
    <w:p>
      <w:pPr>
        <w:pStyle w:val="FirstParagraph"/>
      </w:pPr>
      <w:r>
        <w:rPr>
          <w:b/>
          <w:bCs/>
        </w:rPr>
        <w:t xml:space="preserve">Required sample size</w:t>
      </w:r>
      <w:r>
        <w:t xml:space="preserve"> </w:t>
      </w:r>
      <w:r>
        <w:t xml:space="preserve">for target power at effect size β:</w:t>
      </w:r>
    </w:p>
    <w:p>
      <w:pPr>
        <w:pStyle w:val="SourceCode"/>
      </w:pPr>
      <w:r>
        <w:rPr>
          <w:rStyle w:val="VerbatimChar"/>
        </w:rPr>
        <w:t xml:space="preserve">n ≈ (z_{1-α/2} + z_{1-β})² × σ² / (β² × R²_first × Var(Z))</w:t>
      </w:r>
    </w:p>
    <w:p>
      <w:pPr>
        <w:pStyle w:val="FirstParagraph"/>
      </w:pPr>
      <w:r>
        <w:rPr>
          <w:b/>
          <w:bCs/>
        </w:rPr>
        <w:t xml:space="preserve">Minimum detectable effect</w:t>
      </w:r>
      <w:r>
        <w:t xml:space="preserve"> </w:t>
      </w:r>
      <w:r>
        <w:t xml:space="preserve">given sample size:</w:t>
      </w:r>
    </w:p>
    <w:p>
      <w:pPr>
        <w:pStyle w:val="SourceCode"/>
      </w:pPr>
      <w:r>
        <w:rPr>
          <w:rStyle w:val="VerbatimChar"/>
        </w:rPr>
        <w:t xml:space="preserve">MDE = (z_{1-α/2} + z_{1-β}) × SE_IV</w:t>
      </w:r>
    </w:p>
    <w:bookmarkEnd w:id="60"/>
    <w:bookmarkStart w:id="61" w:name="heterogeneity-analysis"/>
    <w:p>
      <w:pPr>
        <w:pStyle w:val="Heading3"/>
      </w:pPr>
      <w:r>
        <w:t xml:space="preserve">13.5 Heterogeneity Analysis</w:t>
      </w:r>
    </w:p>
    <w:p>
      <w:pPr>
        <w:pStyle w:val="FirstParagraph"/>
      </w:pPr>
      <w:r>
        <w:t xml:space="preserve">Stratified IV estimation by: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Region:</w:t>
      </w:r>
      <w:r>
        <w:t xml:space="preserve"> </w:t>
      </w:r>
      <w:r>
        <w:t xml:space="preserve">Core (&lt;100μm), Margin (100-300μm), Infiltrating (&gt;300μm)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Hypoxia:</w:t>
      </w:r>
      <w:r>
        <w:t xml:space="preserve"> </w:t>
      </w:r>
      <w:r>
        <w:t xml:space="preserve">Normoxic (&gt;20 mmHg), Mild (10-20), Severe (&lt;10)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ecDNA burden:</w:t>
      </w:r>
      <w:r>
        <w:t xml:space="preserve"> </w:t>
      </w:r>
      <w:r>
        <w:t xml:space="preserve">Low (&lt;10), Medium (10-30), High (&gt;30)</w:t>
      </w:r>
    </w:p>
    <w:p>
      <w:pPr>
        <w:pStyle w:val="BodyText"/>
      </w:pPr>
      <w:r>
        <w:t xml:space="preserve">Cochran’s Q test and I² statistic assess heterogeneity across strata.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implementation-architecture"/>
    <w:p>
      <w:pPr>
        <w:pStyle w:val="Heading2"/>
      </w:pPr>
      <w:r>
        <w:t xml:space="preserve">14. Implementation Architecture</w:t>
      </w:r>
    </w:p>
    <w:bookmarkStart w:id="63" w:name="module-structure"/>
    <w:p>
      <w:pPr>
        <w:pStyle w:val="Heading3"/>
      </w:pPr>
      <w:r>
        <w:t xml:space="preserve">14.1 Module Structure</w:t>
      </w:r>
    </w:p>
    <w:p>
      <w:pPr>
        <w:pStyle w:val="SourceCode"/>
      </w:pPr>
      <w:r>
        <w:rPr>
          <w:rStyle w:val="VerbatimChar"/>
        </w:rPr>
        <w:t xml:space="preserve">causanta/</w:t>
      </w:r>
      <w:r>
        <w:br/>
      </w:r>
      <w:r>
        <w:rPr>
          <w:rStyle w:val="VerbatimChar"/>
        </w:rPr>
        <w:t xml:space="preserve">├── simulate/</w:t>
      </w:r>
      <w:r>
        <w:br/>
      </w:r>
      <w:r>
        <w:rPr>
          <w:rStyle w:val="VerbatimChar"/>
        </w:rPr>
        <w:t xml:space="preserve">│   ├── core.py           # Main simulation loop orchestration</w:t>
      </w:r>
      <w:r>
        <w:br/>
      </w:r>
      <w:r>
        <w:rPr>
          <w:rStyle w:val="VerbatimChar"/>
        </w:rPr>
        <w:t xml:space="preserve">│   ├── cells.py          # Cell agent class, state vector, type parameters</w:t>
      </w:r>
      <w:r>
        <w:br/>
      </w:r>
      <w:r>
        <w:rPr>
          <w:rStyle w:val="VerbatimChar"/>
        </w:rPr>
        <w:t xml:space="preserve">│   ├── behaviors.py      # Proliferation, migration, death, transitions</w:t>
      </w:r>
      <w:r>
        <w:br/>
      </w:r>
      <w:r>
        <w:rPr>
          <w:rStyle w:val="VerbatimChar"/>
        </w:rPr>
        <w:t xml:space="preserve">│   ├── environment.py    # Environment fields, diffusion solver (LOD/Thomas)</w:t>
      </w:r>
      <w:r>
        <w:br/>
      </w:r>
      <w:r>
        <w:rPr>
          <w:rStyle w:val="VerbatimChar"/>
        </w:rPr>
        <w:t xml:space="preserve">│   ├── ecdna.py          # ecDNA segregation, modulation effects (SIV mechanism)</w:t>
      </w:r>
      <w:r>
        <w:br/>
      </w:r>
      <w:r>
        <w:rPr>
          <w:rStyle w:val="VerbatimChar"/>
        </w:rPr>
        <w:t xml:space="preserve">│   ├── angiogenesis.py   # Vascular sprouting logic</w:t>
      </w:r>
      <w:r>
        <w:br/>
      </w:r>
      <w:r>
        <w:rPr>
          <w:rStyle w:val="VerbatimChar"/>
        </w:rPr>
        <w:t xml:space="preserve">│   ├── initialization.py # Synthetic and data-driven tissue setup</w:t>
      </w:r>
      <w:r>
        <w:br/>
      </w:r>
      <w:r>
        <w:rPr>
          <w:rStyle w:val="VerbatimChar"/>
        </w:rPr>
        <w:t xml:space="preserve">│   ├── sweep.py          # Parameter sweep system</w:t>
      </w:r>
      <w:r>
        <w:br/>
      </w:r>
      <w:r>
        <w:rPr>
          <w:rStyle w:val="VerbatimChar"/>
        </w:rPr>
        <w:t xml:space="preserve">│   ├── config.py         # JSON parameter loading and validation</w:t>
      </w:r>
      <w:r>
        <w:br/>
      </w:r>
      <w:r>
        <w:rPr>
          <w:rStyle w:val="VerbatimChar"/>
        </w:rPr>
        <w:t xml:space="preserve">│   ├── domain.py         # Grid, coordinate system, boundary conditions</w:t>
      </w:r>
      <w:r>
        <w:br/>
      </w:r>
      <w:r>
        <w:rPr>
          <w:rStyle w:val="VerbatimChar"/>
        </w:rPr>
        <w:t xml:space="preserve">│   ├── io.py             # TSV/JSON reading and writing</w:t>
      </w:r>
      <w:r>
        <w:br/>
      </w:r>
      <w:r>
        <w:rPr>
          <w:rStyle w:val="VerbatimChar"/>
        </w:rPr>
        <w:t xml:space="preserve">│   └── visualization.py  # Vega.js spec generation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analyze/</w:t>
      </w:r>
      <w:r>
        <w:br/>
      </w:r>
      <w:r>
        <w:rPr>
          <w:rStyle w:val="VerbatimChar"/>
        </w:rPr>
        <w:t xml:space="preserve">│   ├── iv.py             # 2SLS estimation + diagnostics</w:t>
      </w:r>
      <w:r>
        <w:br/>
      </w:r>
      <w:r>
        <w:rPr>
          <w:rStyle w:val="VerbatimChar"/>
        </w:rPr>
        <w:t xml:space="preserve">│   ├── effects.py        # Causal effect estimation wrapper</w:t>
      </w:r>
      <w:r>
        <w:br/>
      </w:r>
      <w:r>
        <w:rPr>
          <w:rStyle w:val="VerbatimChar"/>
        </w:rPr>
        <w:t xml:space="preserve">│   ├── bootstrap.py      # BCa confidence intervals</w:t>
      </w:r>
      <w:r>
        <w:br/>
      </w:r>
      <w:r>
        <w:rPr>
          <w:rStyle w:val="VerbatimChar"/>
        </w:rPr>
        <w:t xml:space="preserve">│   ├── power.py          # Power analysis</w:t>
      </w:r>
      <w:r>
        <w:br/>
      </w:r>
      <w:r>
        <w:rPr>
          <w:rStyle w:val="VerbatimChar"/>
        </w:rPr>
        <w:t xml:space="preserve">│   ├── heterogeneity.py  # Stratified IV analysis</w:t>
      </w:r>
      <w:r>
        <w:br/>
      </w:r>
      <w:r>
        <w:rPr>
          <w:rStyle w:val="VerbatimChar"/>
        </w:rPr>
        <w:t xml:space="preserve">│   ├── loader.py         # Data loading utilities</w:t>
      </w:r>
      <w:r>
        <w:br/>
      </w:r>
      <w:r>
        <w:rPr>
          <w:rStyle w:val="VerbatimChar"/>
        </w:rPr>
        <w:t xml:space="preserve">│   └── discovery.py      # Causal structure learning (PC, GES)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visualize/</w:t>
      </w:r>
      <w:r>
        <w:br/>
      </w:r>
      <w:r>
        <w:rPr>
          <w:rStyle w:val="VerbatimChar"/>
        </w:rPr>
        <w:t xml:space="preserve">│   ├── nature_style.py   # Publication styling</w:t>
      </w:r>
      <w:r>
        <w:br/>
      </w:r>
      <w:r>
        <w:rPr>
          <w:rStyle w:val="VerbatimChar"/>
        </w:rPr>
        <w:t xml:space="preserve">│   └── causal_figures.py # Figure generation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graph/</w:t>
      </w:r>
      <w:r>
        <w:br/>
      </w:r>
      <w:r>
        <w:rPr>
          <w:rStyle w:val="VerbatimChar"/>
        </w:rPr>
        <w:t xml:space="preserve">    └── causal_dag.py     # DAG construction and visualization</w:t>
      </w:r>
    </w:p>
    <w:bookmarkEnd w:id="63"/>
    <w:bookmarkStart w:id="64" w:name="dependencies"/>
    <w:p>
      <w:pPr>
        <w:pStyle w:val="Heading3"/>
      </w:pPr>
      <w:r>
        <w:t xml:space="preserve">14.2 Dependencies</w:t>
      </w:r>
    </w:p>
    <w:p>
      <w:pPr>
        <w:pStyle w:val="Compact"/>
        <w:numPr>
          <w:ilvl w:val="0"/>
          <w:numId w:val="1012"/>
        </w:numPr>
      </w:pPr>
      <w:r>
        <w:t xml:space="preserve">Python ≥ 3.10</w:t>
      </w:r>
    </w:p>
    <w:p>
      <w:pPr>
        <w:pStyle w:val="Compact"/>
        <w:numPr>
          <w:ilvl w:val="0"/>
          <w:numId w:val="1012"/>
        </w:numPr>
      </w:pPr>
      <w:r>
        <w:t xml:space="preserve">NumPy ≥ 1.21</w:t>
      </w:r>
    </w:p>
    <w:p>
      <w:pPr>
        <w:pStyle w:val="Compact"/>
        <w:numPr>
          <w:ilvl w:val="0"/>
          <w:numId w:val="1012"/>
        </w:numPr>
      </w:pPr>
      <w:r>
        <w:t xml:space="preserve">SciPy ≥ 1.7</w:t>
      </w:r>
    </w:p>
    <w:p>
      <w:pPr>
        <w:pStyle w:val="Compact"/>
        <w:numPr>
          <w:ilvl w:val="0"/>
          <w:numId w:val="1012"/>
        </w:numPr>
      </w:pPr>
      <w:r>
        <w:t xml:space="preserve">Matplotlib ≥ 3.5</w:t>
      </w:r>
    </w:p>
    <w:p>
      <w:pPr>
        <w:pStyle w:val="Compact"/>
        <w:numPr>
          <w:ilvl w:val="0"/>
          <w:numId w:val="1012"/>
        </w:numPr>
      </w:pPr>
      <w:r>
        <w:t xml:space="preserve">(Optional) causal-learn for PC/GES algorithms</w:t>
      </w:r>
    </w:p>
    <w:p>
      <w:pPr>
        <w:pStyle w:val="Compact"/>
        <w:numPr>
          <w:ilvl w:val="0"/>
          <w:numId w:val="1012"/>
        </w:numPr>
      </w:pPr>
      <w:r>
        <w:t xml:space="preserve">(Optional) Numba for JIT-compiled kernels</w:t>
      </w:r>
    </w:p>
    <w:bookmarkEnd w:id="64"/>
    <w:bookmarkStart w:id="65" w:name="performance-strategy"/>
    <w:p>
      <w:pPr>
        <w:pStyle w:val="Heading3"/>
      </w:pPr>
      <w:r>
        <w:t xml:space="preserve">14.3 Performance Strategy</w:t>
      </w:r>
    </w:p>
    <w:p>
      <w:pPr>
        <w:pStyle w:val="FirstParagraph"/>
      </w:pPr>
      <w:r>
        <w:t xml:space="preserve">Core simulation loop in Python (NumPy for environment field operations). If profiling reveals bottlenecks, migrate diffusion solver and cell iteration to Cython, Rust (via PyO3), or C extensions. The 100×100 environment grid with ~5,000-50,000 cells is well within pure-Python/NumPy performance for exploratory work.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 Type</w:t>
            </w:r>
          </w:p>
        </w:tc>
        <w:tc>
          <w:tcPr/>
          <w:p>
            <w:pPr>
              <w:pStyle w:val="Compact"/>
            </w:pPr>
            <w:r>
              <w:t xml:space="preserve">Estimated Runtime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simulation (200hr)</w:t>
            </w:r>
          </w:p>
        </w:tc>
        <w:tc>
          <w:tcPr/>
          <w:p>
            <w:pPr>
              <w:pStyle w:val="Compact"/>
            </w:pPr>
            <w:r>
              <w:t xml:space="preserve">~5 min</w:t>
            </w:r>
          </w:p>
        </w:tc>
        <w:tc>
          <w:tcPr/>
          <w:p>
            <w:pPr>
              <w:pStyle w:val="Compact"/>
            </w:pPr>
            <w:r>
              <w:t xml:space="preserve">~500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validation (20 reps)</w:t>
            </w:r>
          </w:p>
        </w:tc>
        <w:tc>
          <w:tcPr/>
          <w:p>
            <w:pPr>
              <w:pStyle w:val="Compact"/>
            </w:pPr>
            <w:r>
              <w:t xml:space="preserve">~2 hr</w:t>
            </w:r>
          </w:p>
        </w:tc>
        <w:tc>
          <w:tcPr/>
          <w:p>
            <w:pPr>
              <w:pStyle w:val="Compact"/>
            </w:pPr>
            <w:r>
              <w:t xml:space="preserve">~1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parameter sweep</w:t>
            </w:r>
          </w:p>
        </w:tc>
        <w:tc>
          <w:tcPr/>
          <w:p>
            <w:pPr>
              <w:pStyle w:val="Compact"/>
            </w:pPr>
            <w:r>
              <w:t xml:space="preserve">~8-24 hr</w:t>
            </w:r>
          </w:p>
        </w:tc>
        <w:tc>
          <w:tcPr/>
          <w:p>
            <w:pPr>
              <w:pStyle w:val="Compact"/>
            </w:pPr>
            <w:r>
              <w:t xml:space="preserve">~2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(1000 samples)</w:t>
            </w:r>
          </w:p>
        </w:tc>
        <w:tc>
          <w:tcPr/>
          <w:p>
            <w:pPr>
              <w:pStyle w:val="Compact"/>
            </w:pPr>
            <w:r>
              <w:t xml:space="preserve">~30 min</w:t>
            </w:r>
          </w:p>
        </w:tc>
        <w:tc>
          <w:tcPr/>
          <w:p>
            <w:pPr>
              <w:pStyle w:val="Compact"/>
            </w:pPr>
            <w:r>
              <w:t xml:space="preserve">~500 MB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6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3"/>
        </w:numPr>
      </w:pPr>
      <w:r>
        <w:t xml:space="preserve">Angrist JD, Pischke JS.</w:t>
      </w:r>
      <w:r>
        <w:t xml:space="preserve"> </w:t>
      </w:r>
      <w:r>
        <w:rPr>
          <w:i/>
          <w:iCs/>
        </w:rPr>
        <w:t xml:space="preserve">Mostly Harmless Econometrics</w:t>
      </w:r>
      <w:r>
        <w:t xml:space="preserve">. Princeton, 2009.</w:t>
      </w:r>
    </w:p>
    <w:p>
      <w:pPr>
        <w:pStyle w:val="Compact"/>
        <w:numPr>
          <w:ilvl w:val="0"/>
          <w:numId w:val="1013"/>
        </w:numPr>
      </w:pPr>
      <w:r>
        <w:t xml:space="preserve">Efron B, Tibshirani RJ.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Chapman &amp; Hall, 1993.</w:t>
      </w:r>
    </w:p>
    <w:p>
      <w:pPr>
        <w:pStyle w:val="Compact"/>
        <w:numPr>
          <w:ilvl w:val="0"/>
          <w:numId w:val="1013"/>
        </w:numPr>
      </w:pPr>
      <w:r>
        <w:t xml:space="preserve">Rosenbaum PR.</w:t>
      </w:r>
      <w:r>
        <w:t xml:space="preserve"> </w:t>
      </w:r>
      <w:r>
        <w:rPr>
          <w:i/>
          <w:iCs/>
        </w:rPr>
        <w:t xml:space="preserve">Observational Studies</w:t>
      </w:r>
      <w:r>
        <w:t xml:space="preserve">. Springer, 2002.</w:t>
      </w:r>
    </w:p>
    <w:p>
      <w:pPr>
        <w:pStyle w:val="Compact"/>
        <w:numPr>
          <w:ilvl w:val="0"/>
          <w:numId w:val="1013"/>
        </w:numPr>
      </w:pPr>
      <w:r>
        <w:t xml:space="preserve">VanderWeele TJ, Ding P. Sensitivity analysis in observational research.</w:t>
      </w:r>
      <w:r>
        <w:t xml:space="preserve"> </w:t>
      </w:r>
      <w:r>
        <w:rPr>
          <w:i/>
          <w:iCs/>
        </w:rPr>
        <w:t xml:space="preserve">Ann Intern Med</w:t>
      </w:r>
      <w:r>
        <w:t xml:space="preserve"> </w:t>
      </w:r>
      <w:r>
        <w:t xml:space="preserve">2017.</w:t>
      </w:r>
    </w:p>
    <w:p>
      <w:pPr>
        <w:pStyle w:val="Compact"/>
        <w:numPr>
          <w:ilvl w:val="0"/>
          <w:numId w:val="1013"/>
        </w:numPr>
      </w:pPr>
      <w:r>
        <w:t xml:space="preserve">Spirtes P, Glymour C, Scheines R.</w:t>
      </w:r>
      <w:r>
        <w:t xml:space="preserve"> </w:t>
      </w:r>
      <w:r>
        <w:rPr>
          <w:i/>
          <w:iCs/>
        </w:rPr>
        <w:t xml:space="preserve">Causation, Prediction, and Search</w:t>
      </w:r>
      <w:r>
        <w:t xml:space="preserve">. MIT Press, 2000.</w:t>
      </w:r>
    </w:p>
    <w:p>
      <w:pPr>
        <w:pStyle w:val="Compact"/>
        <w:numPr>
          <w:ilvl w:val="0"/>
          <w:numId w:val="1013"/>
        </w:numPr>
      </w:pPr>
      <w:r>
        <w:t xml:space="preserve">Staiger D, Stock JH. Instrumental variables regression with weak instruments.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1997.</w:t>
      </w:r>
    </w:p>
    <w:p>
      <w:pPr>
        <w:pStyle w:val="Compact"/>
        <w:numPr>
          <w:ilvl w:val="0"/>
          <w:numId w:val="1013"/>
        </w:numPr>
      </w:pPr>
      <w:r>
        <w:t xml:space="preserve">Turner KM, et al. Extrachromosomal oncogene amplification drives tumour evolution and genetic heterogeneity.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2017.</w:t>
      </w:r>
    </w:p>
    <w:p>
      <w:pPr>
        <w:pStyle w:val="Compact"/>
        <w:numPr>
          <w:ilvl w:val="0"/>
          <w:numId w:val="1013"/>
        </w:numPr>
      </w:pPr>
      <w:r>
        <w:t xml:space="preserve">Wu S, et al. Circular ecDNA promotes accessible chromatin and high oncogene expression.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2019.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CAUSANTA Theoretical Framework v1.0</w:t>
      </w:r>
      <w:r>
        <w:t xml:space="preserve"> </w:t>
      </w:r>
      <w:r>
        <w:rPr>
          <w:i/>
          <w:iCs/>
        </w:rPr>
        <w:t xml:space="preserve">For collaboration and review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2026-04-28T17:44:03Z</dcterms:created>
  <dcterms:modified xsi:type="dcterms:W3CDTF">2026-04-28T17:44:03Z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