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bookmarkStart w:name="introduction" w:id="1"/>
      <w:r>
        <w:t xml:space="preserve">Introduction</w:t>
      </w:r>
      <w:bookmarkEnd w:id="1"/>
    </w:p>
    <w:p>
      <w:r>
        <w:rPr>
          <w:b w:val="false"/>
          <w:bCs w:val="false"/>
          <w:i w:val="false"/>
          <w:iCs w:val="false"/>
        </w:rPr>
        <w:t xml:space="preserve">md-publisher turns a folder of mdpub files into DOCX, PDF, Web, and EPUB output from one command. This guide walks through installing the CLI, building your first Publication, and where to go next.</w:t>
      </w:r>
    </w:p>
    <w:p>
      <w:r>
        <w:rPr>
          <w:b w:val="false"/>
          <w:bCs w:val="false"/>
          <w:i w:val="false"/>
          <w:iCs w:val="false"/>
        </w:rPr>
        <w:t xml:space="preserve">See </w:t>
      </w:r>
      <w:hyperlink w:history="1" w:anchor="setup">
        <w:r>
          <w:rPr>
            <w:rStyle w:val="Hyperlink"/>
            <w:b w:val="false"/>
            <w:bCs w:val="false"/>
            <w:i w:val="false"/>
            <w:iCs w:val="false"/>
          </w:rPr>
          <w:t xml:space="preserve">Setup</w:t>
        </w:r>
      </w:hyperlink>
      <w:r>
        <w:rPr>
          <w:b w:val="false"/>
          <w:bCs w:val="false"/>
          <w:i w:val="false"/>
          <w:iCs w:val="false"/>
        </w:rPr>
        <w:t xml:space="preserve"> to install the CLI, or jump straight to </w:t>
      </w:r>
      <w:hyperlink w:history="1" w:anchor="advanced-topics">
        <w:r>
          <w:rPr>
            <w:rStyle w:val="Hyperlink"/>
            <w:b w:val="false"/>
            <w:bCs w:val="false"/>
            <w:i w:val="false"/>
            <w:iCs w:val="false"/>
          </w:rPr>
          <w:t xml:space="preserve">Advanced Topics</w:t>
        </w:r>
      </w:hyperlink>
      <w:r>
        <w:rPr>
          <w:b w:val="false"/>
          <w:bCs w:val="false"/>
          <w:i w:val="false"/>
          <w:iCs w:val="false"/>
        </w:rPr>
        <w:t xml:space="preserve"> if you already have it running. For every construct md-publisher supports, with its syntax and rendered output side by side, see the </w:t>
      </w:r>
      <w:hyperlink w:history="1" w:anchor="syntax-reference">
        <w:r>
          <w:rPr>
            <w:rStyle w:val="Hyperlink"/>
            <w:b w:val="false"/>
            <w:bCs w:val="false"/>
            <w:i w:val="false"/>
            <w:iCs w:val="false"/>
          </w:rPr>
          <w:t xml:space="preserve">Syntax Reference</w:t>
        </w:r>
      </w:hyperlink>
      <w:r>
        <w:rPr>
          <w:b w:val="false"/>
          <w:bCs w:val="false"/>
          <w:i w:val="false"/>
          <w:iCs w:val="false"/>
        </w:rPr>
        <w:t xml:space="preserve">.</w:t>
      </w:r>
    </w:p>
    <w:p>
      <w:r>
        <w:br w:type="page"/>
      </w:r>
    </w:p>
    <w:p>
      <w:pPr>
        <w:pStyle w:val="Heading2"/>
      </w:pPr>
      <w:bookmarkStart w:name="setup" w:id="2"/>
      <w:r>
        <w:t xml:space="preserve">Setup</w:t>
      </w:r>
      <w:bookmarkEnd w:id="2"/>
    </w:p>
    <w:p>
      <w:r>
        <w:rPr>
          <w:b w:val="false"/>
          <w:bCs w:val="false"/>
          <w:i w:val="false"/>
          <w:iCs w:val="false"/>
        </w:rPr>
        <w:t xml:space="preserve">Install md-publisher-cli globally with npm, then create a Publication: a directory of mdpub files, numbered so their filenames sort into the chapter order you want.</w:t>
      </w:r>
    </w:p>
    <w:p>
      <w:r>
        <w:rPr>
          <w:b w:val="false"/>
          <w:bCs w:val="false"/>
          <w:i w:val="false"/>
          <w:iCs w:val="false"/>
        </w:rPr>
        <w:t xml:space="preserve">Run the generate command against that directory, naming the Build Targets you want. Output is written to a dist folder next to where you ran the command.</w:t>
      </w:r>
    </w:p>
    <w:p>
      <w:r>
        <w:rPr>
          <w:b w:val="false"/>
          <w:bCs w:val="false"/>
          <w:i w:val="false"/>
          <w:iCs w:val="false"/>
        </w:rPr>
        <w:t xml:space="preserve">See </w:t>
      </w:r>
      <w:hyperlink w:history="1" w:anchor="introduction">
        <w:r>
          <w:rPr>
            <w:rStyle w:val="Hyperlink"/>
            <w:b w:val="false"/>
            <w:bCs w:val="false"/>
            <w:i w:val="false"/>
            <w:iCs w:val="false"/>
          </w:rPr>
          <w:t xml:space="preserve">Introduction</w:t>
        </w:r>
      </w:hyperlink>
      <w:r>
        <w:rPr>
          <w:b w:val="false"/>
          <w:bCs w:val="false"/>
          <w:i w:val="false"/>
          <w:iCs w:val="false"/>
        </w:rPr>
        <w:t xml:space="preserve"> for the big picture, or continue to </w:t>
      </w:r>
      <w:hyperlink w:history="1" w:anchor="advanced-topics">
        <w:r>
          <w:rPr>
            <w:rStyle w:val="Hyperlink"/>
            <w:b w:val="false"/>
            <w:bCs w:val="false"/>
            <w:i w:val="false"/>
            <w:iCs w:val="false"/>
          </w:rPr>
          <w:t xml:space="preserve">Advanced Topics</w:t>
        </w:r>
      </w:hyperlink>
      <w:r>
        <w:rPr>
          <w:b w:val="false"/>
          <w:bCs w:val="false"/>
          <w:i w:val="false"/>
          <w:iCs w:val="false"/>
        </w:rPr>
        <w:t xml:space="preserve">.</w:t>
      </w:r>
    </w:p>
    <w:p>
      <w:r>
        <w:br w:type="page"/>
      </w:r>
    </w:p>
    <w:p>
      <w:pPr>
        <w:pStyle w:val="Heading1"/>
      </w:pPr>
      <w:bookmarkStart w:name="advanced-topics" w:id="3"/>
      <w:r>
        <w:t xml:space="preserve">Advanced Topics</w:t>
      </w:r>
      <w:bookmarkEnd w:id="3"/>
    </w:p>
    <w:p>
      <w:pPr>
        <w:pStyle w:val="Heading2"/>
      </w:pPr>
      <w:bookmarkStart w:name="cross-references" w:id="4"/>
      <w:r>
        <w:t xml:space="preserve">Cross-References</w:t>
      </w:r>
      <w:bookmarkEnd w:id="4"/>
    </w:p>
    <w:p>
      <w:r>
        <w:rPr>
          <w:b w:val="false"/>
          <w:bCs w:val="false"/>
          <w:i w:val="false"/>
          <w:iCs w:val="false"/>
        </w:rPr>
        <w:t xml:space="preserve">A link like this one pointing at </w:t>
      </w:r>
      <w:hyperlink w:history="1" w:anchor="setup">
        <w:r>
          <w:rPr>
            <w:rStyle w:val="Hyperlink"/>
            <w:b w:val="false"/>
            <w:bCs w:val="false"/>
            <w:i w:val="false"/>
            <w:iCs w:val="false"/>
          </w:rPr>
          <w:t xml:space="preserve">Setup</w:t>
        </w:r>
      </w:hyperlink>
      <w:r>
        <w:rPr>
          <w:b w:val="false"/>
          <w:bCs w:val="false"/>
          <w:i w:val="false"/>
          <w:iCs w:val="false"/>
        </w:rPr>
        <w:t xml:space="preserve"> only resolves if a heading named Setup exists somewhere in the Publication. If it does not, the build refuses to produce any output at all until the Structure Violation is fixed.</w:t>
      </w:r>
    </w:p>
    <w:p>
      <w:pPr>
        <w:pStyle w:val="Heading2"/>
      </w:pPr>
      <w:bookmarkStart w:name="table-of-contents" w:id="5"/>
      <w:r>
        <w:t xml:space="preserve">Table of Contents</w:t>
      </w:r>
      <w:bookmarkEnd w:id="5"/>
    </w:p>
    <w:p>
      <w:r>
        <w:rPr>
          <w:b w:val="false"/>
          <w:bCs w:val="false"/>
          <w:i w:val="false"/>
          <w:iCs w:val="false"/>
        </w:rPr>
        <w:t xml:space="preserve">EPUB output needs exactly one chapter whose front matter marks it as the table-of-contents source, which is what the Introduction chapter does.</w:t>
      </w:r>
    </w:p>
    <w:p>
      <w:r>
        <w:rPr>
          <w:b w:val="false"/>
          <w:bCs w:val="false"/>
          <w:i w:val="false"/>
          <w:iCs w:val="false"/>
        </w:rPr>
        <w:t xml:space="preserve">See the </w:t>
      </w:r>
      <w:hyperlink w:history="1" w:anchor="syntax-reference">
        <w:r>
          <w:rPr>
            <w:rStyle w:val="Hyperlink"/>
            <w:b w:val="false"/>
            <w:bCs w:val="false"/>
            <w:i w:val="false"/>
            <w:iCs w:val="false"/>
          </w:rPr>
          <w:t xml:space="preserve">Syntax Reference</w:t>
        </w:r>
      </w:hyperlink>
      <w:r>
        <w:rPr>
          <w:b w:val="false"/>
          <w:bCs w:val="false"/>
          <w:i w:val="false"/>
          <w:iCs w:val="false"/>
        </w:rPr>
        <w:t xml:space="preserve"> for every construct md-publisher supports, or </w:t>
      </w:r>
      <w:hyperlink w:history="1" w:anchor="introduction">
        <w:r>
          <w:rPr>
            <w:rStyle w:val="Hyperlink"/>
            <w:b w:val="false"/>
            <w:bCs w:val="false"/>
            <w:i w:val="false"/>
            <w:iCs w:val="false"/>
          </w:rPr>
          <w:t xml:space="preserve">Introduction</w:t>
        </w:r>
      </w:hyperlink>
      <w:r>
        <w:rPr>
          <w:b w:val="false"/>
          <w:bCs w:val="false"/>
          <w:i w:val="false"/>
          <w:iCs w:val="false"/>
        </w:rPr>
        <w:t xml:space="preserve"> to start over from the beginning.</w:t>
      </w:r>
    </w:p>
    <w:p>
      <w:r>
        <w:br w:type="page"/>
      </w:r>
    </w:p>
    <w:p>
      <w:pPr>
        <w:pStyle w:val="Heading1"/>
      </w:pPr>
      <w:bookmarkStart w:name="syntax-reference" w:id="6"/>
      <w:r>
        <w:t xml:space="preserve">Syntax Reference</w:t>
      </w:r>
      <w:bookmarkEnd w:id="6"/>
    </w:p>
    <w:p>
      <w:r>
        <w:rPr>
          <w:b w:val="false"/>
          <w:bCs w:val="false"/>
          <w:i w:val="false"/>
          <w:iCs w:val="false"/>
        </w:rPr>
        <w:t xml:space="preserve">Every construct md-publisher understands, with its raw syntax shown as a code block followed by what it actually renders as. See </w:t>
      </w:r>
      <w:hyperlink w:history="1" w:anchor="setup">
        <w:r>
          <w:rPr>
            <w:rStyle w:val="Hyperlink"/>
            <w:b w:val="false"/>
            <w:bCs w:val="false"/>
            <w:i w:val="false"/>
            <w:iCs w:val="false"/>
          </w:rPr>
          <w:t xml:space="preserve">Setup</w:t>
        </w:r>
      </w:hyperlink>
      <w:r>
        <w:rPr>
          <w:b w:val="false"/>
          <w:bCs w:val="false"/>
          <w:i w:val="false"/>
          <w:iCs w:val="false"/>
        </w:rPr>
        <w:t xml:space="preserve"> if you have not installed the CLI yet, or the </w:t>
      </w:r>
      <w:hyperlink w:history="1" r:id="rIdycmxw_0q9nsp7_qjx6bck">
        <w:r>
          <w:rPr>
            <w:rStyle w:val="Hyperlink"/>
            <w:b w:val="false"/>
            <w:bCs w:val="false"/>
            <w:i w:val="false"/>
            <w:iCs w:val="false"/>
          </w:rPr>
          <w:t xml:space="preserve">project README</w:t>
        </w:r>
      </w:hyperlink>
      <w:r>
        <w:rPr>
          <w:b w:val="false"/>
          <w:bCs w:val="false"/>
          <w:i w:val="false"/>
          <w:iCs w:val="false"/>
        </w:rPr>
        <w:t xml:space="preserve"> for the exact scope (a practical CommonMark superset, not the full spec).</w:t>
      </w:r>
    </w:p>
    <w:p>
      <w:pPr>
        <w:pStyle w:val="Heading2"/>
      </w:pPr>
      <w:bookmarkStart w:name="headings" w:id="7"/>
      <w:r>
        <w:t xml:space="preserve">Headings</w:t>
      </w:r>
      <w:bookmarkEnd w:id="7"/>
    </w:p>
    <w:p>
      <w:r>
        <w:rPr>
          <w:b w:val="false"/>
          <w:bCs w:val="false"/>
          <w:i w:val="false"/>
          <w:iCs w:val="false"/>
        </w:rPr>
        <w:t xml:space="preserve">Syntax: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Heading level 1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## Heading level 2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###### Heading level 6 (the deepest level supported)</w:t>
      </w:r>
    </w:p>
    <w:p>
      <w:r>
        <w:rPr>
          <w:b w:val="false"/>
          <w:bCs w:val="false"/>
          <w:i w:val="false"/>
          <w:iCs w:val="false"/>
        </w:rPr>
        <w:t xml:space="preserve">Every heading in this Publication (including this one) is a live example — headings are not inline-parsed, so emphasis or links inside heading text are not supported.</w:t>
      </w:r>
    </w:p>
    <w:p>
      <w:pPr>
        <w:pStyle w:val="Heading2"/>
      </w:pPr>
      <w:bookmarkStart w:name="paragraphs-and-line-breaks" w:id="8"/>
      <w:r>
        <w:t xml:space="preserve">Paragraphs and Line Breaks</w:t>
      </w:r>
      <w:bookmarkEnd w:id="8"/>
    </w:p>
    <w:p>
      <w:r>
        <w:rPr>
          <w:b w:val="false"/>
          <w:bCs w:val="false"/>
          <w:i w:val="false"/>
          <w:iCs w:val="false"/>
        </w:rPr>
        <w:t xml:space="preserve">Syntax: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A paragraph is one or more lines with no blank line between them.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 soft-wrapped second line like this one joins the first with a single space.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 blank line starts a new paragraph.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 a line with a trailing backslash\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or two or more trailing spaces to force a hard line break within one paragraph.</w:t>
      </w:r>
    </w:p>
    <w:p>
      <w:r>
        <w:rPr>
          <w:b w:val="false"/>
          <w:bCs w:val="false"/>
          <w:i w:val="false"/>
          <w:iCs w:val="false"/>
        </w:rPr>
        <w:t xml:space="preserve">Output: this sentence is deliberately wrapped onto a second source line with no blank line in between, and renders as one paragraph joined by a space, not two.</w:t>
      </w:r>
    </w:p>
    <w:p>
      <w:r>
        <w:rPr>
          <w:b w:val="false"/>
          <w:bCs w:val="false"/>
          <w:i w:val="false"/>
          <w:iCs w:val="false"/>
        </w:rPr>
        <w:t xml:space="preserve">This is a new paragraph, started only because a blank line came before it.</w:t>
      </w:r>
    </w:p>
    <w:p>
      <w:r>
        <w:rPr>
          <w:b w:val="false"/>
          <w:bCs w:val="false"/>
          <w:i w:val="false"/>
          <w:iCs w:val="false"/>
        </w:rPr>
        <w:t xml:space="preserve">This line ends with a trailing backslash</w:t>
      </w:r>
      <w:r>
        <w:br/>
        <w:t xml:space="preserve"/>
      </w:r>
      <w:r>
        <w:rPr>
          <w:b w:val="false"/>
          <w:bCs w:val="false"/>
          <w:i w:val="false"/>
          <w:iCs w:val="false"/>
        </w:rPr>
        <w:t xml:space="preserve">so the text after it starts on its own line, within the same paragraph as the line above.</w:t>
      </w:r>
    </w:p>
    <w:p>
      <w:pPr>
        <w:pStyle w:val="Heading2"/>
      </w:pPr>
      <w:bookmarkStart w:name="emphasis-and-strong" w:id="9"/>
      <w:r>
        <w:t xml:space="preserve">Emphasis and Strong</w:t>
      </w:r>
      <w:bookmarkEnd w:id="9"/>
    </w:p>
    <w:p>
      <w:r>
        <w:rPr>
          <w:b w:val="false"/>
          <w:bCs w:val="false"/>
          <w:i w:val="false"/>
          <w:iCs w:val="false"/>
        </w:rPr>
        <w:t xml:space="preserve">Syntax: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*emphasis* or _emphasis_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**strong** or __strong__</w:t>
      </w:r>
    </w:p>
    <w:p>
      <w:r>
        <w:rPr>
          <w:b w:val="false"/>
          <w:bCs w:val="false"/>
          <w:i w:val="false"/>
          <w:iCs w:val="false"/>
        </w:rPr>
        <w:t xml:space="preserve">Output: </w:t>
      </w:r>
      <w:r>
        <w:rPr>
          <w:b w:val="false"/>
          <w:bCs w:val="false"/>
          <w:i/>
          <w:iCs/>
        </w:rPr>
        <w:t xml:space="preserve">emphasis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/>
          <w:iCs/>
        </w:rPr>
        <w:t xml:space="preserve">emphasis</w:t>
      </w:r>
      <w:r>
        <w:rPr>
          <w:b w:val="false"/>
          <w:bCs w:val="false"/>
          <w:i w:val="false"/>
          <w:iCs w:val="false"/>
        </w:rPr>
        <w:t xml:space="preserve"> (the same thing, two spellings), </w:t>
      </w:r>
      <w:r>
        <w:rPr>
          <w:b/>
          <w:bCs/>
          <w:i w:val="false"/>
          <w:iCs w:val="false"/>
        </w:rPr>
        <w:t xml:space="preserve">strong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strong</w:t>
      </w:r>
      <w:r>
        <w:rPr>
          <w:b w:val="false"/>
          <w:bCs w:val="false"/>
          <w:i w:val="false"/>
          <w:iCs w:val="false"/>
        </w:rPr>
        <w:t xml:space="preserve"> (also the same thing, two spellings).</w:t>
      </w:r>
    </w:p>
    <w:p>
      <w:pPr>
        <w:pStyle w:val="Heading2"/>
      </w:pPr>
      <w:bookmarkStart w:name="code-spans" w:id="10"/>
      <w:r>
        <w:t xml:space="preserve">Code Spans</w:t>
      </w:r>
      <w:bookmarkEnd w:id="10"/>
    </w:p>
    <w:p>
      <w:r>
        <w:rPr>
          <w:b w:val="false"/>
          <w:bCs w:val="false"/>
          <w:i w:val="false"/>
          <w:iCs w:val="false"/>
        </w:rPr>
        <w:t xml:space="preserve">Syntax: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Use `inline code` like this, for a variable name or a short command.</w:t>
      </w:r>
    </w:p>
    <w:p>
      <w:r>
        <w:rPr>
          <w:b w:val="false"/>
          <w:bCs w:val="false"/>
          <w:i w:val="false"/>
          <w:iCs w:val="false"/>
        </w:rPr>
        <w:t xml:space="preserve">Output: use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inline code</w:t>
      </w:r>
      <w:r>
        <w:rPr>
          <w:b w:val="false"/>
          <w:bCs w:val="false"/>
          <w:i w:val="false"/>
          <w:iCs w:val="false"/>
        </w:rPr>
        <w:t xml:space="preserve"> like this, for a variable name or a short command.</w:t>
      </w:r>
    </w:p>
    <w:p>
      <w:pPr>
        <w:pStyle w:val="Heading2"/>
      </w:pPr>
      <w:bookmarkStart w:name="fenced-code-blocks" w:id="11"/>
      <w:r>
        <w:t xml:space="preserve">Fenced Code Blocks</w:t>
      </w:r>
      <w:bookmarkEnd w:id="11"/>
    </w:p>
    <w:p>
      <w:r>
        <w:rPr>
          <w:b w:val="false"/>
          <w:bCs w:val="false"/>
          <w:i w:val="false"/>
          <w:iCs w:val="false"/>
        </w:rPr>
        <w:t xml:space="preserve">Syntax (shown here inside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~~~</w:t>
      </w:r>
      <w:r>
        <w:rPr>
          <w:b w:val="false"/>
          <w:bCs w:val="false"/>
          <w:i w:val="false"/>
          <w:iCs w:val="false"/>
        </w:rPr>
        <w:t xml:space="preserve">-fenced block so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```</w:t>
      </w:r>
      <w:r>
        <w:rPr>
          <w:b w:val="false"/>
          <w:bCs w:val="false"/>
          <w:i w:val="false"/>
          <w:iCs w:val="false"/>
        </w:rPr>
        <w:t xml:space="preserve"> fence itself can appear literally):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```js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const x = 1;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console.log(x);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```</w:t>
      </w:r>
    </w:p>
    <w:p>
      <w:r>
        <w:rPr>
          <w:b w:val="false"/>
          <w:bCs w:val="false"/>
          <w:i w:val="false"/>
          <w:iCs w:val="false"/>
        </w:rPr>
        <w:t xml:space="preserve">Output: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const x = 1;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console.log(x);</w:t>
      </w:r>
    </w:p>
    <w:p>
      <w:r>
        <w:rPr>
          <w:b w:val="false"/>
          <w:bCs w:val="false"/>
          <w:i w:val="false"/>
          <w:iCs w:val="false"/>
        </w:rPr>
        <w:t xml:space="preserve">The language after the opening fence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js</w:t>
      </w:r>
      <w:r>
        <w:rPr>
          <w:b w:val="false"/>
          <w:bCs w:val="false"/>
          <w:i w:val="false"/>
          <w:iCs w:val="false"/>
        </w:rPr>
        <w:t xml:space="preserve"> above) is optional and carried through as a CSS class on Web/EPUB output for syntax-highlighting tools to key off; DOCX and PDF render the content in a monospace font regardless of language.</w:t>
      </w:r>
    </w:p>
    <w:p>
      <w:pPr>
        <w:pStyle w:val="Heading2"/>
      </w:pPr>
      <w:bookmarkStart w:name="blockquotes" w:id="12"/>
      <w:r>
        <w:t xml:space="preserve">Blockquotes</w:t>
      </w:r>
      <w:bookmarkEnd w:id="12"/>
    </w:p>
    <w:p>
      <w:r>
        <w:rPr>
          <w:b w:val="false"/>
          <w:bCs w:val="false"/>
          <w:i w:val="false"/>
          <w:iCs w:val="false"/>
        </w:rPr>
        <w:t xml:space="preserve">Syntax: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&gt; A blockquote line.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&gt; A second line joins the first as one paragraph inside the quote.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&gt;&gt; A nested quote (one more leading "&gt;" per level).</w:t>
      </w:r>
    </w:p>
    <w:p>
      <w:r>
        <w:rPr>
          <w:b w:val="false"/>
          <w:bCs w:val="false"/>
          <w:i w:val="false"/>
          <w:iCs w:val="false"/>
        </w:rPr>
        <w:t xml:space="preserve">Output:</w:t>
      </w:r>
    </w:p>
    <w:p>
      <w:pPr>
        <w:ind w:left="720"/>
      </w:pPr>
      <w:r>
        <w:rPr>
          <w:b w:val="false"/>
          <w:bCs w:val="false"/>
          <w:i w:val="false"/>
          <w:iCs w:val="false"/>
        </w:rPr>
        <w:t xml:space="preserve">A blockquote line. A second line joins the first as one paragraph inside the quote.</w:t>
      </w:r>
    </w:p>
    <w:p>
      <w:pPr>
        <w:ind w:left="720"/>
      </w:pPr>
      <w:r>
        <w:rPr>
          <w:b w:val="false"/>
          <w:bCs w:val="false"/>
          <w:i w:val="false"/>
          <w:iCs w:val="false"/>
        </w:rPr>
        <w:t xml:space="preserve">A nested quote — one level deeper than the one above.</w:t>
      </w:r>
    </w:p>
    <w:p>
      <w:pPr>
        <w:pStyle w:val="Heading2"/>
      </w:pPr>
      <w:bookmarkStart w:name="lists" w:id="13"/>
      <w:r>
        <w:t xml:space="preserve">Lists</w:t>
      </w:r>
      <w:bookmarkEnd w:id="13"/>
    </w:p>
    <w:p>
      <w:r>
        <w:rPr>
          <w:b w:val="false"/>
          <w:bCs w:val="false"/>
          <w:i w:val="false"/>
          <w:iCs w:val="false"/>
        </w:rPr>
        <w:t xml:space="preserve">Syntax: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- An unordered item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- Another item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- A nested item (indent it under the item it belongs to)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- Back at the outer level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1. An ordered item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2. Another ordered item</w:t>
      </w:r>
    </w:p>
    <w:p>
      <w:r>
        <w:rPr>
          <w:b w:val="false"/>
          <w:bCs w:val="false"/>
          <w:i w:val="false"/>
          <w:iCs w:val="false"/>
        </w:rPr>
        <w:t xml:space="preserve">Output: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An unordered item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Another item</w:t>
      </w:r>
    </w:p>
    <w:p>
      <w:pPr>
        <w:pStyle w:val="ListParagraph"/>
        <w:numPr>
          <w:ilvl w:val="1"/>
          <w:numId w:val="1"/>
        </w:numPr>
      </w:pPr>
      <w:r>
        <w:rPr>
          <w:b w:val="false"/>
          <w:bCs w:val="false"/>
          <w:i w:val="false"/>
          <w:iCs w:val="false"/>
        </w:rPr>
        <w:t xml:space="preserve">A nested item</w:t>
      </w:r>
    </w:p>
    <w:p>
      <w:pPr>
        <w:pStyle w:val="ListParagraph"/>
        <w:numPr>
          <w:ilvl w:val="0"/>
          <w:numId w:val="1"/>
        </w:numPr>
      </w:pPr>
      <w:r>
        <w:rPr>
          <w:b w:val="false"/>
          <w:bCs w:val="false"/>
          <w:i w:val="false"/>
          <w:iCs w:val="false"/>
        </w:rPr>
        <w:t xml:space="preserve">Back at the outer level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i w:val="false"/>
          <w:iCs w:val="false"/>
        </w:rPr>
        <w:t xml:space="preserve">An ordered item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  <w:i w:val="false"/>
          <w:iCs w:val="false"/>
        </w:rPr>
        <w:t xml:space="preserve">Another ordered item</w:t>
      </w:r>
    </w:p>
    <w:p>
      <w:r>
        <w:rPr>
          <w:b w:val="false"/>
          <w:bCs w:val="false"/>
          <w:i w:val="false"/>
          <w:iCs w:val="false"/>
        </w:rPr>
        <w:t xml:space="preserve">Note: a list item's own content is always exactly one line — there is no continuation-line support for a single item spanning multiple paragraphs.</w:t>
      </w:r>
    </w:p>
    <w:p>
      <w:pPr>
        <w:pStyle w:val="Heading2"/>
      </w:pPr>
      <w:bookmarkStart w:name="images" w:id="14"/>
      <w:r>
        <w:t xml:space="preserve">Images</w:t>
      </w:r>
      <w:bookmarkEnd w:id="14"/>
    </w:p>
    <w:p>
      <w:r>
        <w:rPr>
          <w:b w:val="false"/>
          <w:bCs w:val="false"/>
          <w:i w:val="false"/>
          <w:iCs w:val="false"/>
        </w:rPr>
        <w:t xml:space="preserve">Syntax: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![A short diagram](diagram.png)</w:t>
      </w:r>
    </w:p>
    <w:p>
      <w:r>
        <w:rPr>
          <w:b w:val="false"/>
          <w:bCs w:val="false"/>
          <w:i w:val="false"/>
          <w:iCs w:val="false"/>
        </w:rPr>
        <w:t xml:space="preserve">Output: </w:t>
      </w:r>
      <w:r>
        <w:rPr>
          <w:i/>
          <w:iCs/>
        </w:rPr>
        <w:t xml:space="preserve">[Image: A short diagram]</w:t>
      </w:r>
    </w:p>
    <w:p>
      <w:r>
        <w:rPr>
          <w:b w:val="false"/>
          <w:bCs w:val="false"/>
          <w:i w:val="false"/>
          <w:iCs w:val="false"/>
        </w:rPr>
        <w:t xml:space="preserve">Image </w:t>
      </w:r>
      <w:r>
        <w:rPr>
          <w:b w:val="false"/>
          <w:bCs w:val="false"/>
          <w:i/>
          <w:iCs/>
        </w:rPr>
        <w:t xml:space="preserve">syntax</w:t>
      </w:r>
      <w:r>
        <w:rPr>
          <w:b w:val="false"/>
          <w:bCs w:val="false"/>
          <w:i w:val="false"/>
          <w:iCs w:val="false"/>
        </w:rPr>
        <w:t xml:space="preserve"> is fully supported everywhere above, but embedding the actual file is not finished yet: Web/EPUB reference the path as written (broken unless you copy the file alongside the output yourself), and DOCX/PDF currently render 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[Image: alt text]</w:t>
      </w:r>
      <w:r>
        <w:rPr>
          <w:b w:val="false"/>
          <w:bCs w:val="false"/>
          <w:i w:val="false"/>
          <w:iCs w:val="false"/>
        </w:rPr>
        <w:t xml:space="preserve"> placeholder instead of the picture.</w:t>
      </w:r>
    </w:p>
    <w:p>
      <w:pPr>
        <w:pStyle w:val="Heading2"/>
      </w:pPr>
      <w:bookmarkStart w:name="links-and-cross-references" w:id="15"/>
      <w:r>
        <w:t xml:space="preserve">Links and Cross-References</w:t>
      </w:r>
      <w:bookmarkEnd w:id="15"/>
    </w:p>
    <w:p>
      <w:r>
        <w:rPr>
          <w:b w:val="false"/>
          <w:bCs w:val="false"/>
          <w:i w:val="false"/>
          <w:iCs w:val="false"/>
        </w:rPr>
        <w:t xml:space="preserve">Syntax: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[An external link](https://example.com)</w:t>
      </w:r>
      <w:r>
        <w:rPr>
          <w:rFonts w:ascii="Consolas" w:cs="Consolas" w:eastAsia="Consolas" w:hAnsi="Consolas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[A cross-reference to a heading in this Publication](#setup)</w:t>
      </w:r>
    </w:p>
    <w:p>
      <w:r>
        <w:rPr>
          <w:b w:val="false"/>
          <w:bCs w:val="false"/>
          <w:i w:val="false"/>
          <w:iCs w:val="false"/>
        </w:rPr>
        <w:t xml:space="preserve">Output: </w:t>
      </w:r>
      <w:hyperlink w:history="1" r:id="rId23dxoonppcnyo-lxotwvi">
        <w:r>
          <w:rPr>
            <w:rStyle w:val="Hyperlink"/>
            <w:b w:val="false"/>
            <w:bCs w:val="false"/>
            <w:i w:val="false"/>
            <w:iCs w:val="false"/>
          </w:rPr>
          <w:t xml:space="preserve">an external link</w:t>
        </w:r>
      </w:hyperlink>
      <w:r>
        <w:rPr>
          <w:b w:val="false"/>
          <w:bCs w:val="false"/>
          <w:i w:val="false"/>
          <w:iCs w:val="false"/>
        </w:rPr>
        <w:t xml:space="preserve"> goes anywhere on the web with no validation. </w:t>
      </w:r>
      <w:hyperlink w:history="1" w:anchor="setup">
        <w:r>
          <w:rPr>
            <w:rStyle w:val="Hyperlink"/>
            <w:b w:val="false"/>
            <w:bCs w:val="false"/>
            <w:i w:val="false"/>
            <w:iCs w:val="false"/>
          </w:rPr>
          <w:t xml:space="preserve">Setup</w:t>
        </w:r>
      </w:hyperlink>
      <w:r>
        <w:rPr>
          <w:b w:val="false"/>
          <w:bCs w:val="false"/>
          <w:i w:val="false"/>
          <w:iCs w:val="false"/>
        </w:rPr>
        <w:t xml:space="preserve"> is a cross-reference — md-publisher checks at build time (and live, as you type) that a heading named "Setup" actually exists somewhere in the Publication, and refuses to generate any output at all if it does not.</w:t>
      </w:r>
    </w:p>
    <w:p>
      <w:pPr>
        <w:pStyle w:val="Heading2"/>
      </w:pPr>
      <w:bookmarkStart w:name="thematic-breaks" w:id="16"/>
      <w:r>
        <w:t xml:space="preserve">Thematic Breaks</w:t>
      </w:r>
      <w:bookmarkEnd w:id="16"/>
    </w:p>
    <w:p>
      <w:r>
        <w:rPr>
          <w:b w:val="false"/>
          <w:bCs w:val="false"/>
          <w:i w:val="false"/>
          <w:iCs w:val="false"/>
        </w:rPr>
        <w:t xml:space="preserve">Syntax: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---</w:t>
      </w:r>
    </w:p>
    <w:p>
      <w:r>
        <w:rPr>
          <w:b w:val="false"/>
          <w:bCs w:val="false"/>
          <w:i w:val="false"/>
          <w:iCs w:val="false"/>
        </w:rPr>
        <w:t xml:space="preserve">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***</w:t>
      </w:r>
      <w:r>
        <w:rPr>
          <w:b w:val="false"/>
          <w:bCs w:val="false"/>
          <w:i w:val="false"/>
          <w:iCs w:val="false"/>
        </w:rPr>
        <w:t xml:space="preserve">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</w:rPr>
        <w:t xml:space="preserve">___</w:t>
      </w:r>
      <w:r>
        <w:rPr>
          <w:b w:val="false"/>
          <w:bCs w:val="false"/>
          <w:i w:val="false"/>
          <w:iCs w:val="false"/>
        </w:rPr>
        <w:t xml:space="preserve"> work identically.) Output, immediately below this paragraph:</w:t>
      </w:r>
    </w:p>
    <w:p>
      <w:pPr>
        <w:jc w:val="center"/>
      </w:pPr>
      <w:r>
        <w:t xml:space="preserve">────────────────────────────────────────</w:t>
      </w:r>
    </w:p>
    <w:p>
      <w:r>
        <w:rPr>
          <w:b w:val="false"/>
          <w:bCs w:val="false"/>
          <w:i w:val="false"/>
          <w:iCs w:val="false"/>
        </w:rPr>
        <w:t xml:space="preserve">See </w:t>
      </w:r>
      <w:hyperlink w:history="1" w:anchor="introduction">
        <w:r>
          <w:rPr>
            <w:rStyle w:val="Hyperlink"/>
            <w:b w:val="false"/>
            <w:bCs w:val="false"/>
            <w:i w:val="false"/>
            <w:iCs w:val="false"/>
          </w:rPr>
          <w:t xml:space="preserve">Introduction</w:t>
        </w:r>
      </w:hyperlink>
      <w:r>
        <w:rPr>
          <w:b w:val="false"/>
          <w:bCs w:val="false"/>
          <w:i w:val="false"/>
          <w:iCs w:val="false"/>
        </w:rPr>
        <w:t xml:space="preserve"> to start over, or </w:t>
      </w:r>
      <w:hyperlink w:history="1" w:anchor="advanced-topics">
        <w:r>
          <w:rPr>
            <w:rStyle w:val="Hyperlink"/>
            <w:b w:val="false"/>
            <w:bCs w:val="false"/>
            <w:i w:val="false"/>
            <w:iCs w:val="false"/>
          </w:rPr>
          <w:t xml:space="preserve">Advanced Topics</w:t>
        </w:r>
      </w:hyperlink>
      <w:r>
        <w:rPr>
          <w:b w:val="false"/>
          <w:bCs w:val="false"/>
          <w:i w:val="false"/>
          <w:iCs w:val="false"/>
        </w:rPr>
        <w:t xml:space="preserve"> for how Structure Violations and the EPUB table-of-contents marker work.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cmxw_0q9nsp7_qjx6bck" Type="http://schemas.openxmlformats.org/officeDocument/2006/relationships/hyperlink" Target="https://github.com/dave-jackson-dev/md-publisher#readme" TargetMode="External"/><Relationship Id="rId23dxoonppcnyo-lxotwvi" Type="http://schemas.openxmlformats.org/officeDocument/2006/relationships/hyperlink" Target="https://example.com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2026-09-28T12:32:27.502Z</dcterms:created>
  <dcterms:modified xsi:type="dcterms:W3CDTF">2026-09-28T12:32:27.502Z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