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introduction" w:id="1"/>
      <w:r>
        <w:t xml:space="preserve">Introduction</w:t>
      </w:r>
      <w:bookmarkEnd w:id="1"/>
    </w:p>
    <w:p>
      <w:r>
        <w:t xml:space="preserve">md-publisher turns a folder of mdpub files into DOCX, PDF, Web, and EPUB output from one command. This guide walks through installing the CLI, building your first Publication, and where to go next.</w:t>
      </w:r>
    </w:p>
    <w:p>
      <w:r>
        <w:t xml:space="preserve">See </w:t>
      </w:r>
      <w:hyperlink w:history="1" w:anchor="setup">
        <w:r>
          <w:rPr>
            <w:rStyle w:val="Hyperlink"/>
          </w:rPr>
          <w:t xml:space="preserve">Setpu</w:t>
        </w:r>
      </w:hyperlink>
      <w:r>
        <w:t xml:space="preserve"> to install the CLI, or jump straight to </w:t>
      </w:r>
      <w:hyperlink w:history="1" w:anchor="advanced-topics">
        <w:r>
          <w:rPr>
            <w:rStyle w:val="Hyperlink"/>
          </w:rPr>
          <w:t xml:space="preserve">Advanced Topics</w:t>
        </w:r>
      </w:hyperlink>
      <w:r>
        <w:t xml:space="preserve"> if you already have it running.</w:t>
      </w:r>
    </w:p>
    <w:p>
      <w:r>
        <w:br w:type="page"/>
      </w:r>
    </w:p>
    <w:p>
      <w:pPr>
        <w:pStyle w:val="Heading2"/>
      </w:pPr>
      <w:bookmarkStart w:name="setup" w:id="2"/>
      <w:r>
        <w:t xml:space="preserve">Setup</w:t>
      </w:r>
      <w:bookmarkEnd w:id="2"/>
    </w:p>
    <w:p>
      <w:r>
        <w:t xml:space="preserve">Install md-publisher-cli globally with npm, then create a Publication: a directory of mdpub files, numbered so their filenames sort into the chapter order you want.</w:t>
      </w:r>
    </w:p>
    <w:p>
      <w:r>
        <w:t xml:space="preserve">Run the generate command against that directory, naming the Build Targets you want. Output is written to a dist folder next to where you ran the command.</w:t>
      </w:r>
    </w:p>
    <w:p>
      <w:r>
        <w:t xml:space="preserve">See </w:t>
      </w:r>
      <w:hyperlink w:history="1" w:anchor="introduction">
        <w:r>
          <w:rPr>
            <w:rStyle w:val="Hyperlink"/>
          </w:rPr>
          <w:t xml:space="preserve">Introduction</w:t>
        </w:r>
      </w:hyperlink>
      <w:r>
        <w:t xml:space="preserve"> for the big picture, or continue to </w:t>
      </w:r>
      <w:hyperlink w:history="1" w:anchor="advanced-topics">
        <w:r>
          <w:rPr>
            <w:rStyle w:val="Hyperlink"/>
          </w:rPr>
          <w:t xml:space="preserve">Advanced Topics</w:t>
        </w:r>
      </w:hyperlink>
      <w:r>
        <w:t xml:space="preserve">.</w:t>
      </w:r>
    </w:p>
    <w:p>
      <w:r>
        <w:br w:type="page"/>
      </w:r>
    </w:p>
    <w:p>
      <w:pPr>
        <w:pStyle w:val="Heading1"/>
      </w:pPr>
      <w:bookmarkStart w:name="advanced-topics" w:id="3"/>
      <w:r>
        <w:t xml:space="preserve">Advanced Topics</w:t>
      </w:r>
      <w:bookmarkEnd w:id="3"/>
    </w:p>
    <w:p>
      <w:pPr>
        <w:pStyle w:val="Heading2"/>
      </w:pPr>
      <w:bookmarkStart w:name="cross-references" w:id="4"/>
      <w:r>
        <w:t xml:space="preserve">Cross-References</w:t>
      </w:r>
      <w:bookmarkEnd w:id="4"/>
    </w:p>
    <w:p>
      <w:r>
        <w:t xml:space="preserve">A link like this one pointing at </w:t>
      </w:r>
      <w:hyperlink w:history="1" w:anchor="setup">
        <w:r>
          <w:rPr>
            <w:rStyle w:val="Hyperlink"/>
          </w:rPr>
          <w:t xml:space="preserve">Setup</w:t>
        </w:r>
      </w:hyperlink>
      <w:r>
        <w:t xml:space="preserve"> only resolves if a heading named Setup exists somewhere in the Publication. If it does not, the build refuses to produce any output at all until the Structure Violation is fixed.</w:t>
      </w:r>
    </w:p>
    <w:p>
      <w:pPr>
        <w:pStyle w:val="Heading2"/>
      </w:pPr>
      <w:bookmarkStart w:name="table-of-contents" w:id="5"/>
      <w:r>
        <w:t xml:space="preserve">Table of Contents</w:t>
      </w:r>
      <w:bookmarkEnd w:id="5"/>
    </w:p>
    <w:p>
      <w:r>
        <w:t xml:space="preserve">EPUB output needs exactly one chapter whose front matter marks it as the table-of-contents source, which is what the Introduction chapter does.</w:t>
      </w:r>
    </w:p>
    <w:p>
      <w:r>
        <w:t xml:space="preserve">See </w:t>
      </w:r>
      <w:hyperlink w:history="1" w:anchor="introduction">
        <w:r>
          <w:rPr>
            <w:rStyle w:val="Hyperlink"/>
          </w:rPr>
          <w:t xml:space="preserve">Introduction</w:t>
        </w:r>
      </w:hyperlink>
      <w:r>
        <w:t xml:space="preserve"> to start over from the beginning.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2026-09-28T09:29:10.966Z</dcterms:created>
  <dcterms:modified xsi:type="dcterms:W3CDTF">2026-09-28T09:29:10.966Z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