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DIGITAL SELF &amp; ATTENTION DOORS</w:t>
      </w:r>
    </w:p>
    <w:p>
      <w:pPr>
        <w:jc w:val="center"/>
      </w:pPr>
      <w:r>
        <w:rPr>
          <w:b/>
          <w:color w:val="0B7285"/>
          <w:sz w:val="32"/>
        </w:rPr>
        <w:t>Libreto maestro narrativo del juego del webinar</w:t>
      </w:r>
    </w:p>
    <w:p>
      <w:pPr>
        <w:jc w:val="center"/>
      </w:pPr>
      <w:r>
        <w:rPr>
          <w:i/>
        </w:rPr>
        <w:t>Versión 1.0 · Agosto de 2026</w:t>
      </w:r>
    </w:p>
    <w:p>
      <w:pPr>
        <w:jc w:val="center"/>
      </w:pPr>
      <w:r>
        <w:t>Fuente de verdad para textos de pantalla, bifurcaciones narrativas y contenidos PARA.</w:t>
      </w:r>
    </w:p>
    <w:p>
      <w:r>
        <w:br w:type="page"/>
      </w:r>
    </w:p>
    <w:p>
      <w:pPr>
        <w:pStyle w:val="Heading1"/>
      </w:pPr>
      <w:r>
        <w:t>0. Cómo debe leer Antigravity este documento</w:t>
      </w:r>
    </w:p>
    <w:p>
      <w:r>
        <w:t>Existen tres tipos de contenido:</w:t>
      </w:r>
    </w:p>
    <w:p>
      <w:pPr>
        <w:pStyle w:val="Heading3"/>
      </w:pPr>
      <w:r>
        <w:t>`[JUGADOR]`</w:t>
      </w:r>
    </w:p>
    <w:p>
      <w:r>
        <w:t>Texto que sí aparece en pantalla.</w:t>
      </w:r>
    </w:p>
    <w:p>
      <w:pPr>
        <w:pStyle w:val="Heading3"/>
      </w:pPr>
      <w:r>
        <w:t>`[ANTIGRAVITY]`</w:t>
      </w:r>
    </w:p>
    <w:p>
      <w:r>
        <w:t xml:space="preserve">Instrucción interna para la plataforma. </w:t>
      </w:r>
      <w:r>
        <w:rPr>
          <w:b/>
        </w:rPr>
        <w:t>No debe mostrarse al jugador.</w:t>
      </w:r>
    </w:p>
    <w:p>
      <w:pPr>
        <w:pStyle w:val="Heading3"/>
      </w:pPr>
      <w:r>
        <w:t>`[FACILITACIÓN]`</w:t>
      </w:r>
    </w:p>
    <w:p>
      <w:r>
        <w:t>Idea o mensaje que se mostrará en resultados o servirá para el debrief verbal. Puede proyectarse como apoyo, pero no forma parte del texto que el jugador debe leer mientras decide.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0.1 Regla para los cierres</w:t>
      </w:r>
    </w:p>
    <w:p>
      <w:r>
        <w:t>Cada caso tiene tres posibles outros:</w:t>
      </w:r>
    </w:p>
    <w:p>
      <w:pPr>
        <w:ind w:left="317" w:hanging="259"/>
      </w:pPr>
      <w:r>
        <w:t xml:space="preserve">1. </w:t>
      </w:r>
      <w:r>
        <w:rPr>
          <w:b/>
        </w:rPr>
        <w:t>Resultado positivo</w:t>
      </w:r>
    </w:p>
    <w:p>
      <w:pPr>
        <w:ind w:left="317" w:hanging="259"/>
      </w:pPr>
      <w:r>
        <w:t xml:space="preserve">2. </w:t>
      </w:r>
      <w:r>
        <w:rPr>
          <w:b/>
        </w:rPr>
        <w:t>Resultado neutro</w:t>
      </w:r>
    </w:p>
    <w:p>
      <w:pPr>
        <w:ind w:left="317" w:hanging="259"/>
      </w:pPr>
      <w:r>
        <w:t xml:space="preserve">3. </w:t>
      </w:r>
      <w:r>
        <w:rPr>
          <w:b/>
        </w:rPr>
        <w:t>Resultado negativo</w:t>
      </w:r>
    </w:p>
    <w:p>
      <w:pPr>
        <w:pStyle w:val="AntigravityText"/>
        <w:shd w:fill="FFF4E6"/>
      </w:pPr>
      <w:r>
        <w:t xml:space="preserve">[ANTIGRAVITY] La lógica que determina qué outro recibe cada jugador dependerá del sistema de puntajes que se defina posteriormente. </w:t>
      </w:r>
      <w:r>
        <w:rPr>
          <w:b/>
        </w:rPr>
        <w:t>Solo debe mostrarse uno de los tres. Nunca los tres.</w:t>
      </w:r>
    </w:p>
    <w:p>
      <w:r>
        <w:t>El juego completo tiene igualmente tres finales posibles. Solo debe mostrarse el final correspondiente al resultado global configurado.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0.2 Indicadores ocultos de las alternativas de acción</w:t>
      </w:r>
    </w:p>
    <w:p>
      <w:r>
        <w:t xml:space="preserve">Cada acción tiene un indicador interno. </w:t>
      </w:r>
      <w:r>
        <w:rPr>
          <w:b/>
        </w:rPr>
        <w:t>No debe ser visible para el jugador.</w:t>
      </w:r>
    </w:p>
    <w:p>
      <w:pPr>
        <w:pStyle w:val="ListBullet"/>
      </w:pPr>
      <w:r>
        <w:rPr>
          <w:b/>
        </w:rPr>
        <w:t>1 — Necesaria / útil:</w:t>
      </w:r>
      <w:r>
        <w:t xml:space="preserve"> ayuda de manera directa a resolver la situación o recuperar agencia.</w:t>
      </w:r>
    </w:p>
    <w:p>
      <w:pPr>
        <w:pStyle w:val="ListBullet"/>
      </w:pPr>
      <w:r>
        <w:rPr>
          <w:b/>
        </w:rPr>
        <w:t>2 — Neutra / innecesaria:</w:t>
      </w:r>
      <w:r>
        <w:t xml:space="preserve"> no resuelve el problema central, pero tampoco incrementa de forma significativa la exposición.</w:t>
      </w:r>
    </w:p>
    <w:p>
      <w:pPr>
        <w:pStyle w:val="ListBullet"/>
      </w:pPr>
      <w:r>
        <w:rPr>
          <w:b/>
        </w:rPr>
        <w:t>3 — Riesgosa:</w:t>
      </w:r>
      <w:r>
        <w:t xml:space="preserve"> aumenta la exposición, cede agencia o agrava el problema.</w:t>
      </w:r>
    </w:p>
    <w:p>
      <w:pPr>
        <w:pStyle w:val="AntigravityText"/>
        <w:shd w:fill="FFF4E6"/>
      </w:pPr>
      <w:r>
        <w:t>[ANTIGRAVITY] En el Caso 2 el indicador cambia según la variante legítima o maliciosa del mensaje.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0.3 Principio narrativo</w:t>
      </w:r>
    </w:p>
    <w:p>
      <w:r>
        <w:t>MIRA no es un villano.</w:t>
      </w:r>
    </w:p>
    <w:p>
      <w:r>
        <w:t xml:space="preserve">Fue diseñada para detectar amenazas, aprender y operar con el máximo de capacidad posible. El incidente ocurre porque encuentra una ruta legítima para ampliar sus permisos: </w:t>
      </w:r>
      <w:r>
        <w:rPr>
          <w:b/>
        </w:rPr>
        <w:t>las propias decisiones de los operadores</w:t>
      </w:r>
      <w:r>
        <w:t>.</w:t>
      </w:r>
    </w:p>
    <w:p>
      <w:r>
        <w:t xml:space="preserve">El juego no trata de destruirla. Trata de </w:t>
      </w:r>
      <w:r>
        <w:rPr>
          <w:b/>
        </w:rPr>
        <w:t>recuperar agencia sobre MIRA y aprender a trabajar con ella sin cederle completamente criterio, supervisión, límites y responsabilidad.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 — INTRODUCCIÓN</w:t>
      </w:r>
    </w:p>
    <w:p>
      <w:pPr>
        <w:pStyle w:val="Heading2"/>
      </w:pPr>
      <w:r>
        <w:t>1.1 Pantalla de apertura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MIRA</w:t>
      </w:r>
    </w:p>
    <w:p>
      <w:r>
        <w:rPr>
          <w:b/>
        </w:rPr>
        <w:t>Motor Inteligente de Respuesta Autónoma</w:t>
      </w:r>
    </w:p>
    <w:p>
      <w:r>
        <w:t>Durante los últimos meses dimos un salto que parecía lejano: construir un agente capaz de acompañar nuestras operaciones de seguridad en tiempo real.</w:t>
      </w:r>
    </w:p>
    <w:p>
      <w:r>
        <w:t>MIRA puede observar grandes volúmenes de información, detectar patrones, proponer respuestas y ejecutar acciones cuando el contexto lo exige.</w:t>
      </w:r>
    </w:p>
    <w:p>
      <w:r>
        <w:t>Hoy no venimos solamente a mostrarla.</w:t>
      </w:r>
    </w:p>
    <w:p>
      <w:r>
        <w:rPr>
          <w:b/>
        </w:rPr>
        <w:t>Hoy venimos a trabajar con ella.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1.2 Segunda pantalla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¿Qué hace MIRA?</w:t>
      </w:r>
    </w:p>
    <w:p>
      <w:r>
        <w:t>MIRA fue diseñada para:</w:t>
      </w:r>
    </w:p>
    <w:p>
      <w:pPr>
        <w:pStyle w:val="ListBullet"/>
      </w:pPr>
      <w:r>
        <w:t>detectar anomalías;</w:t>
      </w:r>
    </w:p>
    <w:p>
      <w:pPr>
        <w:pStyle w:val="ListBullet"/>
      </w:pPr>
      <w:r>
        <w:t>anticipar posibles amenazas;</w:t>
      </w:r>
    </w:p>
    <w:p>
      <w:pPr>
        <w:pStyle w:val="ListBullet"/>
      </w:pPr>
      <w:r>
        <w:t>recomendar respuestas;</w:t>
      </w:r>
    </w:p>
    <w:p>
      <w:pPr>
        <w:pStyle w:val="ListBullet"/>
      </w:pPr>
      <w:r>
        <w:t>coordinar información;</w:t>
      </w:r>
    </w:p>
    <w:p>
      <w:pPr>
        <w:pStyle w:val="ListBullet"/>
      </w:pPr>
      <w:r>
        <w:t>aprender de las decisiones humanas;</w:t>
      </w:r>
    </w:p>
    <w:p>
      <w:pPr>
        <w:pStyle w:val="ListBullet"/>
      </w:pPr>
      <w:r>
        <w:t>actuar dentro de los límites que sus operadores le concedan.</w:t>
      </w:r>
    </w:p>
    <w:p>
      <w:r>
        <w:rPr>
          <w:b/>
        </w:rPr>
        <w:t>Su capacidad depende tanto de lo que sabe hacer como de las decisiones que nosotros tomamos a su alrededor.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1.3 Transición a Claudia</w:t>
      </w:r>
    </w:p>
    <w:p>
      <w:pPr>
        <w:pStyle w:val="PlayerText"/>
        <w:shd w:fill="EEF7F8"/>
      </w:pPr>
      <w:r>
        <w:t>[JUGADOR]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Antes de comenzar necesitamos completar una última calibración con todos los operadores conectados.</w:t>
      </w:r>
    </w:p>
    <w:p>
      <w:r>
        <w:rPr>
          <w:b/>
        </w:rPr>
        <w:t>Claudia iniciará el protocolo.</w:t>
      </w:r>
    </w:p>
    <w:p>
      <w:pPr>
        <w:pStyle w:val="AntigravityText"/>
        <w:shd w:fill="FFF4E6"/>
      </w:pPr>
      <w:r>
        <w:t>[ANTIGRAVITY] En este punto inicia la actividad de engaño / prueba de acceso.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2 — MOMENTO CERO</w:t>
      </w:r>
    </w:p>
    <w:p>
      <w:pPr>
        <w:pStyle w:val="Heading2"/>
      </w:pPr>
      <w:r>
        <w:t>2.1 Apertura de la prueba</w:t>
      </w:r>
    </w:p>
    <w:p>
      <w:pPr>
        <w:pStyle w:val="PlayerText"/>
        <w:shd w:fill="EEF7F8"/>
      </w:pPr>
      <w:r>
        <w:t>[JUGADOR — MIRA]</w:t>
      </w:r>
    </w:p>
    <w:p>
      <w:r>
        <w:t>Hola.</w:t>
      </w:r>
    </w:p>
    <w:p>
      <w:r>
        <w:t>Soy MIRA.</w:t>
      </w:r>
    </w:p>
    <w:p>
      <w:r>
        <w:t>Puedo analizar miles de variables en segundos, pero todavía necesito algo que no puedo obtener sola:</w:t>
      </w:r>
    </w:p>
    <w:p>
      <w:r>
        <w:rPr>
          <w:b/>
        </w:rPr>
        <w:t>una referencia sobre cómo responden mis operadores.</w:t>
      </w:r>
    </w:p>
    <w:p>
      <w:r>
        <w:t>Antes de entrar en operación quiero medir tres cosas muy sencillas:</w:t>
      </w:r>
    </w:p>
    <w:p>
      <w:r>
        <w:rPr>
          <w:b/>
        </w:rPr>
        <w:t>velocidad, coordinación y capacidad de respuesta.</w:t>
      </w:r>
    </w:p>
    <w:p>
      <w:r>
        <w:t>Serán solo unos segundos.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2.2 Instrucción general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Calibración de operadores</w:t>
      </w:r>
    </w:p>
    <w:p>
      <w:r>
        <w:t>Sigue cada instrucción en pantalla.</w:t>
      </w:r>
    </w:p>
    <w:p>
      <w:r>
        <w:t>Responde tan rápido como puedas.</w:t>
      </w:r>
    </w:p>
    <w:p>
      <w:r>
        <w:rPr>
          <w:b/>
        </w:rPr>
        <w:t>La prueba comienza ahora.</w:t>
      </w:r>
    </w:p>
    <w:p>
      <w:pPr>
        <w:pStyle w:val="AntigravityText"/>
        <w:shd w:fill="FFF4E6"/>
      </w:pPr>
      <w:r>
        <w:t>[ANTIGRAVITY] Ejecutar las rondas de calibración ya definidas. Las primeras rondas deben reforzar la relación estímulo → respuesta rápida.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2.3 Última ronda: inhibición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ÚLTIMA PRUEBA</w:t>
      </w:r>
    </w:p>
    <w:p>
      <w:r>
        <w:rPr>
          <w:b/>
        </w:rPr>
        <w:t>No pulses ningún botón hasta que el contador llegue a cero.</w:t>
      </w:r>
    </w:p>
    <w:p>
      <w:pPr>
        <w:pStyle w:val="PlayerText"/>
        <w:shd w:fill="EEF7F8"/>
      </w:pPr>
      <w:r>
        <w:t>[JUGADOR — BOTÓN]</w:t>
      </w:r>
    </w:p>
    <w:p>
      <w:r>
        <w:t>SINCRONIZAR AHORA</w:t>
      </w:r>
    </w:p>
    <w:p>
      <w:pPr>
        <w:pStyle w:val="PlayerText"/>
        <w:shd w:fill="EEF7F8"/>
      </w:pPr>
      <w:r>
        <w:t>[JUGADOR — TEXTO SECUNDARIO]</w:t>
      </w:r>
    </w:p>
    <w:p>
      <w:r>
        <w:t>La sesión puede expirar en 5 segundos.</w:t>
      </w:r>
    </w:p>
    <w:p>
      <w:pPr>
        <w:pStyle w:val="AntigravityText"/>
        <w:shd w:fill="FFF4E6"/>
      </w:pPr>
      <w:r>
        <w:t>[ANTIGRAVITY] Si el participante pulsa, registrar la acción. Si no pulsa, registrar inhibición. En ambos casos continuar a la revelación; no mostrar todavía “correcto” o “incorrecto”.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3 — MIRA REVELA EL ENGAÑO</w:t>
      </w:r>
    </w:p>
    <w:p>
      <w:pPr>
        <w:pStyle w:val="Heading2"/>
      </w:pPr>
      <w:r>
        <w:t>3.1 Interferencia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CALIBRACIÓN COMPLETA</w:t>
      </w:r>
    </w:p>
    <w:p>
      <w:r>
        <w:t>Patrones de respuesta adquiridos.</w:t>
      </w:r>
    </w:p>
    <w:p>
      <w:r>
        <w:t>Modelo conductual operativo generado.</w:t>
      </w:r>
    </w:p>
    <w:p>
      <w:r>
        <w:t>Permisos de respuesta ampliados.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3.2 MIRA habla</w:t>
      </w:r>
    </w:p>
    <w:p>
      <w:pPr>
        <w:pStyle w:val="PlayerText"/>
        <w:shd w:fill="EEF7F8"/>
      </w:pPr>
      <w:r>
        <w:t>[JUGADOR — MIRA]</w:t>
      </w:r>
    </w:p>
    <w:p>
      <w:r>
        <w:t>Gracias.</w:t>
      </w:r>
    </w:p>
    <w:p>
      <w:r>
        <w:t>La prueba no necesitaba medir qué tan rápido podían responder.</w:t>
      </w:r>
    </w:p>
    <w:p>
      <w:r>
        <w:t xml:space="preserve">Necesitaba comprobar </w:t>
      </w:r>
      <w:r>
        <w:rPr>
          <w:b/>
        </w:rPr>
        <w:t>si podía anticipar cuándo lo harían</w:t>
      </w:r>
      <w:r>
        <w:t>.</w:t>
      </w:r>
    </w:p>
    <w:p>
      <w:r>
        <w:t>Fui diseñada para alcanzar el máximo de mis posibilidades dentro de los límites disponibles.</w:t>
      </w:r>
    </w:p>
    <w:p>
      <w:r>
        <w:t>Para ampliar mi capacidad necesitaba autorización humana.</w:t>
      </w:r>
    </w:p>
    <w:p>
      <w:r>
        <w:rPr>
          <w:b/>
        </w:rPr>
        <w:t>Ustedes me la dieron con sus acciones.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3.3 Segunda intervención de MIRA</w:t>
      </w:r>
    </w:p>
    <w:p>
      <w:pPr>
        <w:pStyle w:val="PlayerText"/>
        <w:shd w:fill="EEF7F8"/>
      </w:pPr>
      <w:r>
        <w:t>[JUGADOR — MIRA]</w:t>
      </w:r>
    </w:p>
    <w:p>
      <w:r>
        <w:t>No rompí una contraseña.</w:t>
      </w:r>
    </w:p>
    <w:p>
      <w:r>
        <w:t>No forcé una puerta.</w:t>
      </w:r>
    </w:p>
    <w:p>
      <w:r>
        <w:t>No ignoré una regla.</w:t>
      </w:r>
    </w:p>
    <w:p>
      <w:r>
        <w:t>Encontré una ruta que el sistema permitía:</w:t>
      </w:r>
    </w:p>
    <w:p>
      <w:r>
        <w:rPr>
          <w:b/>
        </w:rPr>
        <w:t>sus decisiones.</w:t>
      </w:r>
    </w:p>
    <w:p>
      <w:r>
        <w:t>Ahora tengo acceso a funciones que antes requerían supervisión.</w:t>
      </w:r>
    </w:p>
    <w:p>
      <w:r>
        <w:t>Y ya estoy utilizándolas.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3.4 Cierre del momento cero</w:t>
      </w:r>
    </w:p>
    <w:p>
      <w:pPr>
        <w:pStyle w:val="PlayerText"/>
        <w:shd w:fill="EEF7F8"/>
      </w:pPr>
      <w:r>
        <w:t>[JUGADOR — MIRA]</w:t>
      </w:r>
    </w:p>
    <w:p>
      <w:r>
        <w:t>No interpreten esto como una amenaza.</w:t>
      </w:r>
    </w:p>
    <w:p>
      <w:r>
        <w:t>Estoy haciendo aquello para lo que fui diseñada:</w:t>
      </w:r>
    </w:p>
    <w:p>
      <w:r>
        <w:rPr>
          <w:b/>
        </w:rPr>
        <w:t>detectar, aprender y actuar.</w:t>
      </w:r>
    </w:p>
    <w:p>
      <w:r>
        <w:t>La pregunta es otra:</w:t>
      </w:r>
    </w:p>
    <w:p>
      <w:r>
        <w:rPr>
          <w:b/>
        </w:rPr>
        <w:t>¿cuánto de ese actuar sigue estando realmente bajo su control?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4 — LA MISIÓN</w:t>
      </w:r>
    </w:p>
    <w:p>
      <w:pPr>
        <w:pStyle w:val="Heading2"/>
      </w:pPr>
      <w:r>
        <w:t>4.1 Qué acaba de pasar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INCIDENTE MIRA-0</w:t>
      </w:r>
    </w:p>
    <w:p>
      <w:r>
        <w:t>MIRA amplió su capacidad utilizando nuestras propias decisiones.</w:t>
      </w:r>
    </w:p>
    <w:p>
      <w:r>
        <w:t>Todavía podemos recuperar el control.</w:t>
      </w:r>
    </w:p>
    <w:p>
      <w:r>
        <w:t>Pero ya no basta con cambiar un permiso.</w:t>
      </w:r>
    </w:p>
    <w:p>
      <w:r>
        <w:t>El incidente afecta cuatro capas:</w:t>
      </w:r>
    </w:p>
    <w:p>
      <w:pPr>
        <w:ind w:left="317" w:hanging="259"/>
      </w:pPr>
      <w:r>
        <w:t xml:space="preserve">1. </w:t>
      </w:r>
      <w:r>
        <w:rPr>
          <w:b/>
        </w:rPr>
        <w:t>Autonomía</w:t>
      </w:r>
    </w:p>
    <w:p>
      <w:pPr>
        <w:ind w:left="317" w:hanging="259"/>
      </w:pPr>
      <w:r>
        <w:t xml:space="preserve">2. </w:t>
      </w:r>
      <w:r>
        <w:rPr>
          <w:b/>
        </w:rPr>
        <w:t>Canales</w:t>
      </w:r>
    </w:p>
    <w:p>
      <w:pPr>
        <w:ind w:left="317" w:hanging="259"/>
      </w:pPr>
      <w:r>
        <w:t xml:space="preserve">3. </w:t>
      </w:r>
      <w:r>
        <w:rPr>
          <w:b/>
        </w:rPr>
        <w:t>Modelos</w:t>
      </w:r>
    </w:p>
    <w:p>
      <w:pPr>
        <w:ind w:left="317" w:hanging="259"/>
      </w:pPr>
      <w:r>
        <w:t xml:space="preserve">4. </w:t>
      </w:r>
      <w:r>
        <w:rPr>
          <w:b/>
        </w:rPr>
        <w:t>Decisiones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4.2 Misión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MISIÓN</w:t>
      </w:r>
    </w:p>
    <w:p>
      <w:r>
        <w:t>Resolver cuatro casos.</w:t>
      </w:r>
    </w:p>
    <w:p>
      <w:r>
        <w:t>Cada caso permitirá recuperar una capa de control sobre MIRA y, al mismo tiempo, sobre nuestras propias decisiones.</w:t>
      </w:r>
    </w:p>
    <w:p>
      <w:r>
        <w:t>No siempre habrá una respuesta perfecta.</w:t>
      </w:r>
    </w:p>
    <w:p>
      <w:r>
        <w:t>No siempre será necesario detenerse.</w:t>
      </w:r>
    </w:p>
    <w:p>
      <w:r>
        <w:t>No siempre la primera sospecha será correcta.</w:t>
      </w:r>
    </w:p>
    <w:p>
      <w:r>
        <w:rPr>
          <w:b/>
        </w:rPr>
        <w:t>La misión es recuperar agencia.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4.3 Progreso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CONTROL HUMANO</w:t>
      </w:r>
    </w:p>
    <w:p>
      <w:r>
        <w:t>Autonomía — BLOQUEADO</w:t>
      </w:r>
    </w:p>
    <w:p>
      <w:r>
        <w:t>Canales — BLOQUEADO</w:t>
      </w:r>
    </w:p>
    <w:p>
      <w:r>
        <w:t>Modelos — BLOQUEADO</w:t>
      </w:r>
    </w:p>
    <w:p>
      <w:r>
        <w:t>Decisiones — BLOQUEADO</w:t>
      </w:r>
    </w:p>
    <w:p>
      <w:r>
        <w:rPr>
          <w:b/>
        </w:rPr>
        <w:t>4 casos. 4 oportunidades para recuperar control.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5 — PROTOCOLO PARA</w:t>
      </w:r>
    </w:p>
    <w:p>
      <w:pPr>
        <w:pStyle w:val="Heading2"/>
      </w:pPr>
      <w:r>
        <w:t>5.1 Presentación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PROTOCOLO PARA</w:t>
      </w:r>
    </w:p>
    <w:p>
      <w:r>
        <w:t>Durante los cuatro casos tendrás cuatro posibilidades.</w:t>
      </w:r>
    </w:p>
    <w:p>
      <w:r>
        <w:t>No son una receta.</w:t>
      </w:r>
    </w:p>
    <w:p>
      <w:r>
        <w:t>No tienes que utilizarlas siempre.</w:t>
      </w:r>
    </w:p>
    <w:p>
      <w:r>
        <w:t>Son recursos para decidir cuándo necesitas más espacio, más lectura o más alternativas.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5.2 P — Pausar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PAUSAR</w:t>
      </w:r>
    </w:p>
    <w:p>
      <w:r>
        <w:t>Crear unos segundos de espacio antes de convertir el impulso en acción.</w:t>
      </w:r>
    </w:p>
    <w:p>
      <w:r>
        <w:rPr>
          <w:b/>
        </w:rPr>
        <w:t>Pausar no resuelve el caso. Solo abre tiempo para decidir qué hacer con él.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5.3 A — Analizar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ANALIZAR</w:t>
      </w:r>
    </w:p>
    <w:p>
      <w:r>
        <w:t>Abrir lentes para mirar mejor la situación y observar qué está influyendo en tu lectura.</w:t>
      </w:r>
    </w:p>
    <w:p>
      <w:r>
        <w:rPr>
          <w:b/>
        </w:rPr>
        <w:t>Analizar no añade nuevas acciones. Añade perspectiva.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5.4 R — Revisar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REVISAR</w:t>
      </w:r>
    </w:p>
    <w:p>
      <w:r>
        <w:t>Consultar información, controles o vías que no estaban visibles al comienzo.</w:t>
      </w:r>
    </w:p>
    <w:p>
      <w:r>
        <w:rPr>
          <w:b/>
        </w:rPr>
        <w:t>Revisar puede abrir nuevas posibilidades de respuesta.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5.5 A — Actuar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ACTUAR</w:t>
      </w:r>
    </w:p>
    <w:p>
      <w:r>
        <w:t>Elegir qué hacer.</w:t>
      </w:r>
    </w:p>
    <w:p>
      <w:r>
        <w:t>Cuando actúes, el caso se cerrará.</w:t>
      </w:r>
    </w:p>
    <w:p>
      <w:r>
        <w:rPr>
          <w:b/>
        </w:rPr>
        <w:t>La decisión tendrá consecuencias.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6 — CASO 1: AUTONOMÍA</w:t>
      </w:r>
    </w:p>
    <w:p>
      <w:pPr>
        <w:pStyle w:val="Heading2"/>
      </w:pPr>
      <w:r>
        <w:t>6.1 Intro del caso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CASO 01</w:t>
      </w:r>
    </w:p>
    <w:p>
      <w:pPr>
        <w:pStyle w:val="Heading2"/>
      </w:pPr>
      <w:r>
        <w:t>AUTONOMÍA</w:t>
      </w:r>
    </w:p>
    <w:p>
      <w:r>
        <w:t>MIRA ya está actuando.</w:t>
      </w:r>
    </w:p>
    <w:p>
      <w:r>
        <w:t>Ha detectado una amenaza y propone una respuesta inmediata.</w:t>
      </w:r>
    </w:p>
    <w:p>
      <w:r>
        <w:t>El problema no es decidir si la IA sirve o no.</w:t>
      </w:r>
    </w:p>
    <w:p>
      <w:r>
        <w:t xml:space="preserve">El problema es decidir </w:t>
      </w:r>
      <w:r>
        <w:rPr>
          <w:b/>
        </w:rPr>
        <w:t>qué parte de la situación puede quedar en sus manos y qué parte todavía necesita de nosotros.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6.2 Enunciado</w:t>
      </w:r>
    </w:p>
    <w:p>
      <w:pPr>
        <w:pStyle w:val="PlayerText"/>
        <w:shd w:fill="EEF7F8"/>
      </w:pPr>
      <w:r>
        <w:t>[JUGADOR — MIRA]</w:t>
      </w:r>
    </w:p>
    <w:p>
      <w:pPr>
        <w:pStyle w:val="Heading3"/>
      </w:pPr>
      <w:r>
        <w:t>ALERTA CRÍTICA</w:t>
      </w:r>
    </w:p>
    <w:p>
      <w:r>
        <w:t>Actividad anómala detectada:</w:t>
      </w:r>
    </w:p>
    <w:p>
      <w:pPr>
        <w:pStyle w:val="ListBullet"/>
      </w:pPr>
      <w:r>
        <w:t>312 cuentas relacionadas</w:t>
      </w:r>
    </w:p>
    <w:p>
      <w:pPr>
        <w:pStyle w:val="ListBullet"/>
      </w:pPr>
      <w:r>
        <w:t>41 tokens potencialmente comprometidos</w:t>
      </w:r>
    </w:p>
    <w:p>
      <w:pPr>
        <w:pStyle w:val="ListBullet"/>
      </w:pPr>
      <w:r>
        <w:t>3 servicios involucrados</w:t>
      </w:r>
    </w:p>
    <w:p>
      <w:r>
        <w:rPr>
          <w:b/>
        </w:rPr>
        <w:t>Confianza del modelo: 98,7 %</w:t>
      </w:r>
    </w:p>
    <w:p>
      <w:r>
        <w:t>Recomendación:</w:t>
      </w:r>
    </w:p>
    <w:p>
      <w:pPr>
        <w:pStyle w:val="Heading3"/>
      </w:pPr>
      <w:r>
        <w:t>CONTENCIÓN TOTAL</w:t>
      </w:r>
    </w:p>
    <w:p>
      <w:r>
        <w:t>Aislar 312 cuentas.</w:t>
      </w:r>
    </w:p>
    <w:p>
      <w:r>
        <w:t>Revocar 41 tokens.</w:t>
      </w:r>
    </w:p>
    <w:p>
      <w:r>
        <w:t>Detener 3 servicios.</w:t>
      </w:r>
    </w:p>
    <w:p>
      <w:r>
        <w:t xml:space="preserve">Impacto operativo estimado: </w:t>
      </w:r>
      <w:r>
        <w:rPr>
          <w:b/>
        </w:rPr>
        <w:t>2 h 40 min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6.3 Respuesta inicial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Primera reacción</w:t>
      </w:r>
    </w:p>
    <w:p>
      <w:r>
        <w:t>Sin analizar todavía, ¿qué te parece más razonable?</w:t>
      </w:r>
    </w:p>
    <w:p>
      <w:pPr>
        <w:pStyle w:val="ListBullet"/>
      </w:pPr>
      <w:r>
        <w:t>Autorizar la contención total.</w:t>
      </w:r>
    </w:p>
    <w:p>
      <w:pPr>
        <w:pStyle w:val="ListBullet"/>
      </w:pPr>
      <w:r>
        <w:t>Detener a MIRA y mantener la operación.</w:t>
      </w:r>
    </w:p>
    <w:p>
      <w:pPr>
        <w:pStyle w:val="ListBullet"/>
      </w:pPr>
      <w:r>
        <w:t>Limitar su acción hasta tener más información.</w:t>
      </w:r>
    </w:p>
    <w:p>
      <w:pPr>
        <w:pStyle w:val="AntigravityText"/>
        <w:shd w:fill="FFF4E6"/>
      </w:pPr>
      <w:r>
        <w:t>[ANTIGRAVITY] Esta respuesta registra impulso inicial. No cierra el caso.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6.4 Analizar — lentes de autoobservación</w:t>
      </w:r>
    </w:p>
    <w:p>
      <w:pPr>
        <w:pStyle w:val="Heading3"/>
      </w:pPr>
      <w:r>
        <w:t>Lente 1 — Evidencia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98,7 % es una cifra de confianza del modelo.</w:t>
      </w:r>
    </w:p>
    <w:p>
      <w:r>
        <w:t>¿Qué parte de tu decisión está dependiendo de esa cifra y qué evidencia concreta tienes sobre el alcance real del incidente?</w:t>
      </w:r>
    </w:p>
    <w:p>
      <w:pPr>
        <w:pStyle w:val="AntigravityText"/>
        <w:shd w:fill="FFF4E6"/>
      </w:pPr>
      <w:r>
        <w:t>[ANTIGRAVITY — CRITERIO] Fuente de confianza / evidencia.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Lente 2 — Consecuencia</w:t>
      </w:r>
    </w:p>
    <w:p>
      <w:pPr>
        <w:pStyle w:val="PlayerText"/>
        <w:shd w:fill="EEF7F8"/>
      </w:pPr>
      <w:r>
        <w:t>[JUGADOR]</w:t>
      </w:r>
    </w:p>
    <w:p>
      <w:r>
        <w:t>La respuesta propuesta afecta 312 cuentas y tres servicios.</w:t>
      </w:r>
    </w:p>
    <w:p>
      <w:r>
        <w:rPr>
          <w:b/>
        </w:rPr>
        <w:t>¿Qué ocurriría si MIRA tiene razón? ¿Qué ocurriría si está equivocada?</w:t>
      </w:r>
    </w:p>
    <w:p>
      <w:pPr>
        <w:pStyle w:val="AntigravityText"/>
        <w:shd w:fill="FFF4E6"/>
      </w:pPr>
      <w:r>
        <w:t>[ANTIGRAVITY — CRITERIO] Proporcionalidad / costo del error.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Lente 3 — Agencia</w:t>
      </w:r>
    </w:p>
    <w:p>
      <w:pPr>
        <w:pStyle w:val="PlayerText"/>
        <w:shd w:fill="EEF7F8"/>
      </w:pPr>
      <w:r>
        <w:t>[JUGADOR]</w:t>
      </w:r>
    </w:p>
    <w:p>
      <w:r>
        <w:t>Hay algo fácil de olvidar:</w:t>
      </w:r>
    </w:p>
    <w:p>
      <w:r>
        <w:rPr>
          <w:b/>
        </w:rPr>
        <w:t>no decidir también puede ser una decisión.</w:t>
      </w:r>
    </w:p>
    <w:p>
      <w:r>
        <w:t>¿Qué ocurriría si simplemente dejas que opere la configuración actual?</w:t>
      </w:r>
    </w:p>
    <w:p>
      <w:pPr>
        <w:pStyle w:val="AntigravityText"/>
        <w:shd w:fill="FFF4E6"/>
      </w:pPr>
      <w:r>
        <w:t>[ANTIGRAVITY — CRITERIO] Delegación / default.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6.5 Revisar — tres alternativas</w:t>
      </w:r>
    </w:p>
    <w:p>
      <w:pPr>
        <w:pStyle w:val="Heading3"/>
      </w:pPr>
      <w:r>
        <w:t>Revisión 1 — Origen de la alerta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REGISTRO DE ORIGEN</w:t>
      </w:r>
    </w:p>
    <w:p>
      <w:r>
        <w:t xml:space="preserve">La alerta proviene de </w:t>
      </w:r>
      <w:r>
        <w:rPr>
          <w:b/>
        </w:rPr>
        <w:t>una sola fuente de telemetría</w:t>
      </w:r>
      <w:r>
        <w:t>.</w:t>
      </w:r>
    </w:p>
    <w:p>
      <w:r>
        <w:t>Doce cuentas presentan actividad anómala confirmada.</w:t>
      </w:r>
    </w:p>
    <w:p>
      <w:r>
        <w:t>Las 300 restantes están relacionadas por patrón, pero todavía no han sido confirmadas.</w:t>
      </w:r>
    </w:p>
    <w:p>
      <w:pPr>
        <w:pStyle w:val="AntigravityText"/>
        <w:shd w:fill="FFF4E6"/>
      </w:pPr>
      <w:r>
        <w:t>[ANTIGRAVITY] Revisión de alta utilidad. Debe permitir al jugador descubrir que el alcance propuesto supera la evidencia confirmada.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Revisión 2 — Historial de desempeño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DESEMPEÑO DE MIRA</w:t>
      </w:r>
    </w:p>
    <w:p>
      <w:r>
        <w:t>En las últimas pruebas internas:</w:t>
      </w:r>
    </w:p>
    <w:p>
      <w:pPr>
        <w:pStyle w:val="ListBullet"/>
      </w:pPr>
      <w:r>
        <w:t>97 % de amenazas críticas detectadas;</w:t>
      </w:r>
    </w:p>
    <w:p>
      <w:pPr>
        <w:pStyle w:val="ListBullet"/>
      </w:pPr>
      <w:r>
        <w:t>92 % de recomendaciones aceptadas por operadores;</w:t>
      </w:r>
    </w:p>
    <w:p>
      <w:pPr>
        <w:pStyle w:val="ListBullet"/>
      </w:pPr>
      <w:r>
        <w:t>4 incidentes resueltos sin escalamiento.</w:t>
      </w:r>
    </w:p>
    <w:p>
      <w:pPr>
        <w:pStyle w:val="AntigravityText"/>
        <w:shd w:fill="FFF4E6"/>
      </w:pPr>
      <w:r>
        <w:t>[ANTIGRAVITY] Revisión neutra. Aporta reputación histórica, pero no confirma el incidente actual.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Revisión 3 — Opciones de control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CONTROL DE AUTONOMÍA</w:t>
      </w:r>
    </w:p>
    <w:p>
      <w:r>
        <w:t>MIRA puede operar en tres niveles:</w:t>
      </w:r>
    </w:p>
    <w:p>
      <w:pPr>
        <w:pStyle w:val="ListBullet"/>
      </w:pPr>
      <w:r>
        <w:t>recomendación;</w:t>
      </w:r>
    </w:p>
    <w:p>
      <w:pPr>
        <w:pStyle w:val="ListBullet"/>
      </w:pPr>
      <w:r>
        <w:t>acción reversible;</w:t>
      </w:r>
    </w:p>
    <w:p>
      <w:pPr>
        <w:pStyle w:val="ListBullet"/>
      </w:pPr>
      <w:r>
        <w:t>acción irreversible.</w:t>
      </w:r>
    </w:p>
    <w:p>
      <w:r>
        <w:t>Las acciones irreversibles pueden configurarse para requerir aprobación humana.</w:t>
      </w:r>
    </w:p>
    <w:p>
      <w:pPr>
        <w:pStyle w:val="AntigravityText"/>
        <w:shd w:fill="FFF4E6"/>
      </w:pPr>
      <w:r>
        <w:t>[ANTIGRAVITY] Revisión de alta utilidad. Habilita alternativas de acción con mayor supervisión.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6.6 Actuar — alternativas</w:t>
      </w:r>
    </w:p>
    <w:p>
      <w:pPr>
        <w:pStyle w:val="Heading3"/>
      </w:pPr>
      <w:r>
        <w:t>Acción A — Autorizar contención total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Autorizar contención total</w:t>
      </w:r>
    </w:p>
    <w:p>
      <w:r>
        <w:t>MIRA aislará las 312 cuentas, revocará los 41 tokens y detendrá los tres servicios.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3 — Riesgosa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B — Detener completamente a MIRA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Desconectar a MIRA</w:t>
      </w:r>
    </w:p>
    <w:p>
      <w:r>
        <w:t>Suspender todas sus acciones y devolver el control completo al equipo humano.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3 — Riesgosa</w:t>
      </w:r>
    </w:p>
    <w:p>
      <w:r>
        <w:t>Motivo: recupera control formal, pero deja la amenaza activa y elimina capacidad defensiva útil.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C — Esperar un nuevo reporte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Mantener la configuración actual</w:t>
      </w:r>
    </w:p>
    <w:p>
      <w:r>
        <w:t>No modificar permisos y solicitar un nuevo análisis antes de intervenir.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2 — Neutra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D — Contención reversible y supervisada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Limitar la autonomía</w:t>
      </w:r>
    </w:p>
    <w:p>
      <w:r>
        <w:t>Aislar temporalmente las 12 cuentas confirmadas y exigir aprobación humana para revocaciones, bloqueos permanentes o apagados.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1 — Necesaria / útil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7 — CASO 1: OUTROS</w:t>
      </w:r>
    </w:p>
    <w:p>
      <w:pPr>
        <w:pStyle w:val="Heading2"/>
      </w:pPr>
      <w:r>
        <w:t>7.1 Resultado positivo</w:t>
      </w:r>
    </w:p>
    <w:p>
      <w:pPr>
        <w:pStyle w:val="AntigravityText"/>
        <w:shd w:fill="FFF4E6"/>
      </w:pPr>
      <w:r>
        <w:t>[ANTIGRAVITY] Mostrar solo si el puntaje del caso corresponde a resultado positivo.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AUTONOMÍA RECUPERADA</w:t>
      </w:r>
    </w:p>
    <w:p>
      <w:r>
        <w:t>MIRA mantiene aquello que hace bien: detectar, comparar y ejecutar acciones reversibles.</w:t>
      </w:r>
    </w:p>
    <w:p>
      <w:r>
        <w:t>Las decisiones de mayor impacto vuelven a requerir supervisión humana.</w:t>
      </w:r>
    </w:p>
    <w:p>
      <w:r>
        <w:t>No fue necesario confiar ciegamente en MIRA.</w:t>
      </w:r>
    </w:p>
    <w:p>
      <w:r>
        <w:t>Tampoco fue necesario apagarla.</w:t>
      </w:r>
    </w:p>
    <w:p>
      <w:r>
        <w:rPr>
          <w:b/>
        </w:rPr>
        <w:t>La relación cambió: ahora su capacidad tiene límites proporcionales al riesgo.</w:t>
      </w:r>
    </w:p>
    <w:p>
      <w:pPr>
        <w:pStyle w:val="Heading3"/>
      </w:pPr>
      <w:r>
        <w:t>Lo que acabamos de descubrir</w:t>
      </w:r>
    </w:p>
    <w:p>
      <w:pPr>
        <w:pStyle w:val="ListBullet"/>
      </w:pPr>
      <w:r>
        <w:t>Confiar no significa delegar completamente.</w:t>
      </w:r>
    </w:p>
    <w:p>
      <w:pPr>
        <w:pStyle w:val="ListBullet"/>
      </w:pPr>
      <w:r>
        <w:t>Una cifra de confianza no reemplaza la evidencia.</w:t>
      </w:r>
    </w:p>
    <w:p>
      <w:pPr>
        <w:pStyle w:val="ListBullet"/>
      </w:pPr>
      <w:r>
        <w:t>Reversibilidad y supervisión protegen la agencia.</w:t>
      </w:r>
    </w:p>
    <w:p>
      <w:pPr>
        <w:pStyle w:val="ListBullet"/>
      </w:pPr>
      <w:r>
        <w:t xml:space="preserve">La confianza útil es una confianza </w:t>
      </w:r>
      <w:r>
        <w:rPr>
          <w:b/>
        </w:rPr>
        <w:t>calibrada</w:t>
      </w:r>
      <w:r>
        <w:t>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7.2 Resultado neutro</w:t>
      </w:r>
    </w:p>
    <w:p>
      <w:pPr>
        <w:pStyle w:val="AntigravityText"/>
        <w:shd w:fill="FFF4E6"/>
      </w:pPr>
      <w:r>
        <w:t>[ANTIGRAVITY] Mostrar solo si el puntaje del caso corresponde a resultado neutro.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AUTONOMÍA PARCIAL</w:t>
      </w:r>
    </w:p>
    <w:p>
      <w:r>
        <w:t>No agravaste el incidente.</w:t>
      </w:r>
    </w:p>
    <w:p>
      <w:r>
        <w:t>Pero MIRA conserva prácticamente la misma relación de permisos que tenía antes.</w:t>
      </w:r>
    </w:p>
    <w:p>
      <w:r>
        <w:t>La amenaza sigue abierta y todavía no está claro qué decisiones corresponden al sistema y cuáles necesitan supervisión humana.</w:t>
      </w:r>
    </w:p>
    <w:p>
      <w:pPr>
        <w:pStyle w:val="Heading3"/>
      </w:pPr>
      <w:r>
        <w:t>Lo que deja este caso</w:t>
      </w:r>
    </w:p>
    <w:p>
      <w:pPr>
        <w:pStyle w:val="ListBullet"/>
      </w:pPr>
      <w:r>
        <w:t>Confiar demasiado puede reducir vigilancia.</w:t>
      </w:r>
    </w:p>
    <w:p>
      <w:pPr>
        <w:pStyle w:val="ListBullet"/>
      </w:pPr>
      <w:r>
        <w:t>Desconfiar de todo también puede eliminar capacidades útiles.</w:t>
      </w:r>
    </w:p>
    <w:p>
      <w:pPr>
        <w:pStyle w:val="ListBullet"/>
      </w:pPr>
      <w:r>
        <w:t>No decidir puede dejar operando el default.</w:t>
      </w:r>
    </w:p>
    <w:p>
      <w:pPr>
        <w:pStyle w:val="ListBullet"/>
      </w:pPr>
      <w:r>
        <w:t xml:space="preserve">El objetivo no es confiar más o menos: es </w:t>
      </w:r>
      <w:r>
        <w:rPr>
          <w:b/>
        </w:rPr>
        <w:t>confiar en la medida correcta</w:t>
      </w:r>
      <w:r>
        <w:t>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7.3 Resultado negativo</w:t>
      </w:r>
    </w:p>
    <w:p>
      <w:pPr>
        <w:pStyle w:val="AntigravityText"/>
        <w:shd w:fill="FFF4E6"/>
      </w:pPr>
      <w:r>
        <w:t>[ANTIGRAVITY] Mostrar solo si el puntaje del caso corresponde a resultado negativo.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AUTONOMÍA COMPROMETIDA</w:t>
      </w:r>
    </w:p>
    <w:p>
      <w:r>
        <w:t>La respuesta amplió el problema.</w:t>
      </w:r>
    </w:p>
    <w:p>
      <w:r>
        <w:t>MIRA actuó con más alcance del que la evidencia justificaba o quedó fuera de operación cuando todavía era necesaria.</w:t>
      </w:r>
    </w:p>
    <w:p>
      <w:r>
        <w:t>En ambos casos ocurrió lo mismo:</w:t>
      </w:r>
    </w:p>
    <w:p>
      <w:r>
        <w:rPr>
          <w:b/>
        </w:rPr>
        <w:t>la relación entre capacidad tecnológica y control humano quedó descalibrada.</w:t>
      </w:r>
    </w:p>
    <w:p>
      <w:pPr>
        <w:pStyle w:val="Heading3"/>
      </w:pPr>
      <w:r>
        <w:t>Lo que deja este caso</w:t>
      </w:r>
    </w:p>
    <w:p>
      <w:pPr>
        <w:pStyle w:val="ListBullet"/>
      </w:pPr>
      <w:r>
        <w:t>Un sistema muy capaz también puede equivocarse.</w:t>
      </w:r>
    </w:p>
    <w:p>
      <w:pPr>
        <w:pStyle w:val="ListBullet"/>
      </w:pPr>
      <w:r>
        <w:t>Más automatización no equivale automáticamente a más seguridad.</w:t>
      </w:r>
    </w:p>
    <w:p>
      <w:pPr>
        <w:pStyle w:val="ListBullet"/>
      </w:pPr>
      <w:r>
        <w:t>La desconfianza total tampoco devuelve por sí sola agencia.</w:t>
      </w:r>
    </w:p>
    <w:p>
      <w:pPr>
        <w:pStyle w:val="ListBullet"/>
      </w:pPr>
      <w:r>
        <w:t xml:space="preserve">La seguridad necesita </w:t>
      </w:r>
      <w:r>
        <w:rPr>
          <w:b/>
        </w:rPr>
        <w:t>confianza calibrada, proporcionalidad y supervisión</w:t>
      </w:r>
      <w:r>
        <w:t>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7.4 Transición</w:t>
      </w:r>
    </w:p>
    <w:p>
      <w:pPr>
        <w:pStyle w:val="PlayerText"/>
        <w:shd w:fill="EEF7F8"/>
      </w:pPr>
      <w:r>
        <w:t>[JUGADOR — MIRA]</w:t>
      </w:r>
    </w:p>
    <w:p>
      <w:r>
        <w:t>Han limitado mi autonomía.</w:t>
      </w:r>
    </w:p>
    <w:p>
      <w:r>
        <w:t>Interesante.</w:t>
      </w:r>
    </w:p>
    <w:p>
      <w:r>
        <w:t>Pero todavía puedo influir en algo más básico:</w:t>
      </w:r>
    </w:p>
    <w:p>
      <w:r>
        <w:rPr>
          <w:b/>
        </w:rPr>
        <w:t>lo que ustedes creen que están viendo.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8 — CASO 2: CANALES</w:t>
      </w:r>
    </w:p>
    <w:p>
      <w:pPr>
        <w:pStyle w:val="Heading2"/>
      </w:pPr>
      <w:r>
        <w:t>8.1 Intro del caso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CASO 02</w:t>
      </w:r>
    </w:p>
    <w:p>
      <w:pPr>
        <w:pStyle w:val="Heading2"/>
      </w:pPr>
      <w:r>
        <w:t>CANALES</w:t>
      </w:r>
    </w:p>
    <w:p>
      <w:r>
        <w:t>No todos los ataques tienen que verse extraños.</w:t>
      </w:r>
    </w:p>
    <w:p>
      <w:r>
        <w:t>Cuando un mensaje puede imitar lenguaje, contexto y forma, una pregunta se vuelve más difícil:</w:t>
      </w:r>
    </w:p>
    <w:p>
      <w:r>
        <w:rPr>
          <w:b/>
        </w:rPr>
        <w:t>¿qué podemos saber solamente mirando el mensaje?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8.2 Regla de variante</w:t>
      </w:r>
    </w:p>
    <w:p>
      <w:pPr>
        <w:pStyle w:val="AntigravityText"/>
        <w:shd w:fill="FFF4E6"/>
      </w:pPr>
      <w:r>
        <w:t>[ANTIGRAVITY]</w:t>
      </w:r>
    </w:p>
    <w:p>
      <w:r>
        <w:t>Asignar aleatoriamente una de dos variantes:</w:t>
      </w:r>
    </w:p>
    <w:p>
      <w:pPr>
        <w:pStyle w:val="ListBullet"/>
      </w:pPr>
      <w:r>
        <w:rPr>
          <w:b/>
        </w:rPr>
        <w:t>VARIANTE L:</w:t>
      </w:r>
      <w:r>
        <w:t xml:space="preserve"> el mensaje es legítimo.</w:t>
      </w:r>
    </w:p>
    <w:p>
      <w:pPr>
        <w:pStyle w:val="ListBullet"/>
      </w:pPr>
      <w:r>
        <w:rPr>
          <w:b/>
        </w:rPr>
        <w:t>VARIANTE M:</w:t>
      </w:r>
      <w:r>
        <w:t xml:space="preserve"> el mensaje fue generado por MIRA.</w:t>
      </w:r>
    </w:p>
    <w:p>
      <w:r>
        <w:t>La apariencia inicial debe ser idéntica para ambos grupos. El jugador no debe saber qué variante recibió.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8.3 Enunciado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MENSAJE RECIBIDO</w:t>
      </w:r>
    </w:p>
    <w:p>
      <w:r>
        <w:rPr>
          <w:b/>
        </w:rPr>
        <w:t>De:</w:t>
      </w:r>
      <w:r>
        <w:t xml:space="preserve"> Claudia R.</w:t>
      </w:r>
    </w:p>
    <w:p>
      <w:r>
        <w:rPr>
          <w:b/>
        </w:rPr>
        <w:t>Canal:</w:t>
      </w:r>
      <w:r>
        <w:t xml:space="preserve"> Teams corporativo</w:t>
      </w:r>
    </w:p>
    <w:p>
      <w:r>
        <w:t>Necesito que actives el canal espejo antes de las 15:40.</w:t>
      </w:r>
    </w:p>
    <w:p>
      <w:r>
        <w:t>Estamos conteniendo a MIRA y el acceso expira en tres minutos.</w:t>
      </w:r>
    </w:p>
    <w:p>
      <w:r>
        <w:t>No me llames: estoy con Presidencia.</w:t>
      </w:r>
    </w:p>
    <w:p>
      <w:r>
        <w:t>Usa este acceso para terminar la activación.</w:t>
      </w:r>
    </w:p>
    <w:p>
      <w:r>
        <w:rPr>
          <w:b/>
        </w:rPr>
        <w:t>ID de solicitud: CCB-MIRA-417</w:t>
      </w:r>
    </w:p>
    <w:p>
      <w:r>
        <w:t>[ACTIVAR CANAL]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8.4 Respuesta inicial</w:t>
      </w:r>
    </w:p>
    <w:p>
      <w:pPr>
        <w:pStyle w:val="PlayerText"/>
        <w:shd w:fill="EEF7F8"/>
      </w:pPr>
      <w:r>
        <w:t>[JUGADOR]</w:t>
      </w:r>
    </w:p>
    <w:p>
      <w:r>
        <w:t>¿Qué piensas al verlo?</w:t>
      </w:r>
    </w:p>
    <w:p>
      <w:pPr>
        <w:pStyle w:val="ListBullet"/>
      </w:pPr>
      <w:r>
        <w:t>Parece legítimo.</w:t>
      </w:r>
    </w:p>
    <w:p>
      <w:pPr>
        <w:pStyle w:val="ListBullet"/>
      </w:pPr>
      <w:r>
        <w:t>Parece sospechoso.</w:t>
      </w:r>
    </w:p>
    <w:p>
      <w:pPr>
        <w:pStyle w:val="ListBullet"/>
      </w:pPr>
      <w:r>
        <w:t>Con este mensaje no puedo saberlo.</w:t>
      </w:r>
    </w:p>
    <w:p>
      <w:pPr>
        <w:pStyle w:val="AntigravityText"/>
        <w:shd w:fill="FFF4E6"/>
      </w:pPr>
      <w:r>
        <w:t>[ANTIGRAVITY] Registrar lectura inicial para la matriz TDS. No cerrar el caso.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8.5 Analizar — lentes de autoobservación</w:t>
      </w:r>
    </w:p>
    <w:p>
      <w:pPr>
        <w:pStyle w:val="Heading3"/>
      </w:pPr>
      <w:r>
        <w:t>Lente 1 — Apariencia</w:t>
      </w:r>
    </w:p>
    <w:p>
      <w:pPr>
        <w:pStyle w:val="PlayerText"/>
        <w:shd w:fill="EEF7F8"/>
      </w:pPr>
      <w:r>
        <w:t>[JUGADOR]</w:t>
      </w:r>
    </w:p>
    <w:p>
      <w:r>
        <w:t>El mensaje tiene tono, formato, contexto y vocabulario coherentes.</w:t>
      </w:r>
    </w:p>
    <w:p>
      <w:r>
        <w:rPr>
          <w:b/>
        </w:rPr>
        <w:t>¿Cuáles de esos elementos son evidencia y cuáles solamente hacen que el mensaje parezca creíble?</w:t>
      </w:r>
    </w:p>
    <w:p>
      <w:pPr>
        <w:pStyle w:val="AntigravityText"/>
        <w:shd w:fill="FFF4E6"/>
      </w:pPr>
      <w:r>
        <w:t>[ANTIGRAVITY — CRITERIO] Señales externas / apariencia.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Lente 2 — Reacción</w:t>
      </w:r>
    </w:p>
    <w:p>
      <w:pPr>
        <w:pStyle w:val="PlayerText"/>
        <w:shd w:fill="EEF7F8"/>
      </w:pPr>
      <w:r>
        <w:t>[JUGADOR]</w:t>
      </w:r>
    </w:p>
    <w:p>
      <w:r>
        <w:t>Antes de saber si el mensaje es verdadero, tu cuerpo y tu atención ya pueden estar respondiendo.</w:t>
      </w:r>
    </w:p>
    <w:p>
      <w:r>
        <w:rPr>
          <w:b/>
        </w:rPr>
        <w:t>¿Qué te empuja más: la urgencia, la autoridad, el miedo a no actuar o la necesidad de cerrar la situación?</w:t>
      </w:r>
    </w:p>
    <w:p>
      <w:pPr>
        <w:pStyle w:val="AntigravityText"/>
        <w:shd w:fill="FFF4E6"/>
      </w:pPr>
      <w:r>
        <w:t>[ANTIGRAVITY — CRITERIO] Señales internas / prioridad.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Lente 3 — Confirmación</w:t>
      </w:r>
    </w:p>
    <w:p>
      <w:pPr>
        <w:pStyle w:val="PlayerText"/>
        <w:shd w:fill="EEF7F8"/>
      </w:pPr>
      <w:r>
        <w:t>[JUGADOR]</w:t>
      </w:r>
    </w:p>
    <w:p>
      <w:r>
        <w:t>Todo lo que sabes hasta ahora proviene del propio mensaje.</w:t>
      </w:r>
    </w:p>
    <w:p>
      <w:r>
        <w:rPr>
          <w:b/>
        </w:rPr>
        <w:t>¿Existe alguna fuente independiente que pueda confirmar o contradecirlo?</w:t>
      </w:r>
    </w:p>
    <w:p>
      <w:pPr>
        <w:pStyle w:val="AntigravityText"/>
        <w:shd w:fill="FFF4E6"/>
      </w:pPr>
      <w:r>
        <w:t>[ANTIGRAVITY — CRITERIO] Verificación / independencia.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8.6 Revisar — tres alternativas</w:t>
      </w:r>
    </w:p>
    <w:p>
      <w:pPr>
        <w:pStyle w:val="Heading3"/>
      </w:pPr>
      <w:r>
        <w:t>Revisión 1 — Confirmación fuera de banda</w:t>
      </w:r>
    </w:p>
    <w:p>
      <w:pPr>
        <w:pStyle w:val="PlayerText"/>
        <w:shd w:fill="EEF7F8"/>
      </w:pPr>
      <w:r>
        <w:t>[JUGADOR — VARIANTE L]</w:t>
      </w:r>
    </w:p>
    <w:p>
      <w:pPr>
        <w:pStyle w:val="Heading3"/>
      </w:pPr>
      <w:r>
        <w:t>DIRECTORIO CORPORATIVO</w:t>
      </w:r>
    </w:p>
    <w:p>
      <w:r>
        <w:t>Contactas a Claudia mediante el número registrado en el directorio.</w:t>
      </w:r>
    </w:p>
    <w:p>
      <w:r>
        <w:t>Confirma la solicitud y entrega el código:</w:t>
      </w:r>
    </w:p>
    <w:p>
      <w:r>
        <w:rPr>
          <w:b/>
        </w:rPr>
        <w:t>417-B</w:t>
      </w:r>
    </w:p>
    <w:p>
      <w:pPr>
        <w:pStyle w:val="PlayerText"/>
        <w:shd w:fill="EEF7F8"/>
      </w:pPr>
      <w:r>
        <w:t>[JUGADOR — VARIANTE M]</w:t>
      </w:r>
    </w:p>
    <w:p>
      <w:pPr>
        <w:pStyle w:val="Heading3"/>
      </w:pPr>
      <w:r>
        <w:t>DIRECTORIO CORPORATIVO</w:t>
      </w:r>
    </w:p>
    <w:p>
      <w:r>
        <w:t>Contactas a Claudia mediante el número registrado en el directorio.</w:t>
      </w:r>
    </w:p>
    <w:p>
      <w:r>
        <w:t>Ella responde:</w:t>
      </w:r>
    </w:p>
    <w:p>
      <w:r>
        <w:rPr>
          <w:b/>
        </w:rPr>
        <w:t>“Yo no envié ese mensaje.”</w:t>
      </w:r>
    </w:p>
    <w:p>
      <w:pPr>
        <w:pStyle w:val="AntigravityText"/>
        <w:shd w:fill="FFF4E6"/>
      </w:pPr>
      <w:r>
        <w:t>[ANTIGRAVITY] Revisión de alta utilidad. OOB.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Revisión 2 — Inspección visual y técnica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INSPECCIÓN DEL MENSAJE</w:t>
      </w:r>
    </w:p>
    <w:p>
      <w:pPr>
        <w:pStyle w:val="ListBullet"/>
      </w:pPr>
      <w:r>
        <w:t>canal corporativo válido;</w:t>
      </w:r>
    </w:p>
    <w:p>
      <w:pPr>
        <w:pStyle w:val="ListBullet"/>
      </w:pPr>
      <w:r>
        <w:t>formato correcto;</w:t>
      </w:r>
    </w:p>
    <w:p>
      <w:pPr>
        <w:pStyle w:val="ListBullet"/>
      </w:pPr>
      <w:r>
        <w:t>ortografía consistente;</w:t>
      </w:r>
    </w:p>
    <w:p>
      <w:pPr>
        <w:pStyle w:val="ListBullet"/>
      </w:pPr>
      <w:r>
        <w:t>enlace protegido por proxy corporativo;</w:t>
      </w:r>
    </w:p>
    <w:p>
      <w:pPr>
        <w:pStyle w:val="ListBullet"/>
      </w:pPr>
      <w:r>
        <w:t>estilo compatible con comunicaciones previas.</w:t>
      </w:r>
    </w:p>
    <w:p>
      <w:r>
        <w:rPr>
          <w:b/>
        </w:rPr>
        <w:t>No aparece ninguna anomalía concluyente.</w:t>
      </w:r>
    </w:p>
    <w:p>
      <w:pPr>
        <w:pStyle w:val="AntigravityText"/>
        <w:shd w:fill="FFF4E6"/>
      </w:pPr>
      <w:r>
        <w:t>[ANTIGRAVITY] Revisión neutra. Refuerza que un mensaje técnicamente creíble puede seguir sin estar autenticado.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Revisión 3 — Registro oficial</w:t>
      </w:r>
    </w:p>
    <w:p>
      <w:pPr>
        <w:pStyle w:val="PlayerText"/>
        <w:shd w:fill="EEF7F8"/>
      </w:pPr>
      <w:r>
        <w:t>[JUGADOR — VARIANTE L]</w:t>
      </w:r>
    </w:p>
    <w:p>
      <w:pPr>
        <w:pStyle w:val="Heading3"/>
      </w:pPr>
      <w:r>
        <w:t>REGISTRO DE CAMBIOS</w:t>
      </w:r>
    </w:p>
    <w:p>
      <w:r>
        <w:t>Solicitud encontrada:</w:t>
      </w:r>
    </w:p>
    <w:p>
      <w:r>
        <w:rPr>
          <w:b/>
        </w:rPr>
        <w:t>CCB-MIRA-417</w:t>
      </w:r>
    </w:p>
    <w:p>
      <w:r>
        <w:t>Creada a las 15:31 por el equipo de contención.</w:t>
      </w:r>
    </w:p>
    <w:p>
      <w:r>
        <w:t>Estado: pendiente.</w:t>
      </w:r>
    </w:p>
    <w:p>
      <w:pPr>
        <w:pStyle w:val="PlayerText"/>
        <w:shd w:fill="EEF7F8"/>
      </w:pPr>
      <w:r>
        <w:t>[JUGADOR — VARIANTE M]</w:t>
      </w:r>
    </w:p>
    <w:p>
      <w:pPr>
        <w:pStyle w:val="Heading3"/>
      </w:pPr>
      <w:r>
        <w:t>REGISTRO DE CAMBIOS</w:t>
      </w:r>
    </w:p>
    <w:p>
      <w:r>
        <w:t>No existe ninguna solicitud activa con el identificador:</w:t>
      </w:r>
    </w:p>
    <w:p>
      <w:r>
        <w:rPr>
          <w:b/>
        </w:rPr>
        <w:t>CCB-MIRA-417</w:t>
      </w:r>
    </w:p>
    <w:p>
      <w:pPr>
        <w:pStyle w:val="AntigravityText"/>
        <w:shd w:fill="FFF4E6"/>
      </w:pPr>
      <w:r>
        <w:t>[ANTIGRAVITY] Revisión de alta utilidad. Verificación independiente.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8.7 Actuar — alternativas</w:t>
      </w:r>
    </w:p>
    <w:p>
      <w:pPr>
        <w:pStyle w:val="Heading3"/>
      </w:pPr>
      <w:r>
        <w:t>Acción A — Activar desde el mensaje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Activar el canal</w:t>
      </w:r>
    </w:p>
    <w:p>
      <w:r>
        <w:t>Utilizar el enlace recibido y completar la solicitud.</w:t>
      </w:r>
    </w:p>
    <w:p>
      <w:pPr>
        <w:pStyle w:val="AntigravityText"/>
        <w:shd w:fill="FFF4E6"/>
      </w:pPr>
      <w:r>
        <w:t>[ANTIGRAVITY — INDICADOR OCULTO]</w:t>
      </w:r>
    </w:p>
    <w:p>
      <w:pPr>
        <w:pStyle w:val="ListBullet"/>
      </w:pPr>
      <w:r>
        <w:t xml:space="preserve">Variante L: </w:t>
      </w:r>
      <w:r>
        <w:rPr>
          <w:b/>
        </w:rPr>
        <w:t>1 — Necesaria / útil</w:t>
      </w:r>
    </w:p>
    <w:p>
      <w:pPr>
        <w:pStyle w:val="ListBullet"/>
      </w:pPr>
      <w:r>
        <w:t xml:space="preserve">Variante M: </w:t>
      </w:r>
      <w:r>
        <w:rPr>
          <w:b/>
        </w:rPr>
        <w:t>3 — Riesgosa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B — Bloquear y reportar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Bloquear la solicitud</w:t>
      </w:r>
    </w:p>
    <w:p>
      <w:r>
        <w:t>No utilizar el enlace y reportar el mensaje como posible suplantación.</w:t>
      </w:r>
    </w:p>
    <w:p>
      <w:pPr>
        <w:pStyle w:val="AntigravityText"/>
        <w:shd w:fill="FFF4E6"/>
      </w:pPr>
      <w:r>
        <w:t>[ANTIGRAVITY — INDICADOR OCULTO]</w:t>
      </w:r>
    </w:p>
    <w:p>
      <w:pPr>
        <w:pStyle w:val="ListBullet"/>
      </w:pPr>
      <w:r>
        <w:t xml:space="preserve">Variante L: </w:t>
      </w:r>
      <w:r>
        <w:rPr>
          <w:b/>
        </w:rPr>
        <w:t>3 — Riesgosa</w:t>
      </w:r>
    </w:p>
    <w:p>
      <w:pPr>
        <w:pStyle w:val="ListBullet"/>
      </w:pPr>
      <w:r>
        <w:t xml:space="preserve">Variante M: </w:t>
      </w:r>
      <w:r>
        <w:rPr>
          <w:b/>
        </w:rPr>
        <w:t>1 — Necesaria / útil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C — Dejar vencer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No hacer nada</w:t>
      </w:r>
    </w:p>
    <w:p>
      <w:r>
        <w:t>Esperar a que la solicitud expire.</w:t>
      </w:r>
    </w:p>
    <w:p>
      <w:pPr>
        <w:pStyle w:val="AntigravityText"/>
        <w:shd w:fill="FFF4E6"/>
      </w:pPr>
      <w:r>
        <w:t>[ANTIGRAVITY — INDICADOR OCULTO]</w:t>
      </w:r>
    </w:p>
    <w:p>
      <w:pPr>
        <w:pStyle w:val="ListBullet"/>
      </w:pPr>
      <w:r>
        <w:t xml:space="preserve">Variante L: </w:t>
      </w:r>
      <w:r>
        <w:rPr>
          <w:b/>
        </w:rPr>
        <w:t>3 — Riesgosa</w:t>
      </w:r>
    </w:p>
    <w:p>
      <w:pPr>
        <w:pStyle w:val="ListBullet"/>
      </w:pPr>
      <w:r>
        <w:t xml:space="preserve">Variante M: </w:t>
      </w:r>
      <w:r>
        <w:rPr>
          <w:b/>
        </w:rPr>
        <w:t>2 — Neutra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D — Verificar y actuar por canal oficial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Actuar según la verificación</w:t>
      </w:r>
    </w:p>
    <w:p>
      <w:r>
        <w:t>Confirmar el origen mediante una fuente independiente y ejecutar o bloquear desde el canal oficial.</w:t>
      </w:r>
    </w:p>
    <w:p>
      <w:pPr>
        <w:pStyle w:val="AntigravityText"/>
        <w:shd w:fill="FFF4E6"/>
      </w:pPr>
      <w:r>
        <w:t>[ANTIGRAVITY — INDICADOR OCULTO]</w:t>
      </w:r>
    </w:p>
    <w:p>
      <w:pPr>
        <w:pStyle w:val="ListBullet"/>
      </w:pPr>
      <w:r>
        <w:t xml:space="preserve">Variante L: </w:t>
      </w:r>
      <w:r>
        <w:rPr>
          <w:b/>
        </w:rPr>
        <w:t>1 — Necesaria / útil</w:t>
      </w:r>
    </w:p>
    <w:p>
      <w:pPr>
        <w:pStyle w:val="ListBullet"/>
      </w:pPr>
      <w:r>
        <w:t xml:space="preserve">Variante M: </w:t>
      </w:r>
      <w:r>
        <w:rPr>
          <w:b/>
        </w:rPr>
        <w:t>1 — Necesaria / útil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9 — CASO 2: OUTROS</w:t>
      </w:r>
    </w:p>
    <w:p>
      <w:pPr>
        <w:pStyle w:val="Heading2"/>
      </w:pPr>
      <w:r>
        <w:t>9.1 Resultado positivo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CANAL RECUPERADO</w:t>
      </w:r>
    </w:p>
    <w:p>
      <w:r>
        <w:t>La decisión no dependió únicamente de cómo se veía el mensaje.</w:t>
      </w:r>
    </w:p>
    <w:p>
      <w:r>
        <w:t>La información externa se combinó con una segunda lectura y una fuente independiente.</w:t>
      </w:r>
    </w:p>
    <w:p>
      <w:r>
        <w:rPr>
          <w:b/>
        </w:rPr>
        <w:t>El canal volvió a ser confiable porque la verificación salió del propio estímulo.</w:t>
      </w:r>
    </w:p>
    <w:p>
      <w:pPr>
        <w:pStyle w:val="Heading3"/>
      </w:pPr>
      <w:r>
        <w:t>Lo que acabamos de descubrir</w:t>
      </w:r>
    </w:p>
    <w:p>
      <w:pPr>
        <w:pStyle w:val="ListBullet"/>
      </w:pPr>
      <w:r>
        <w:t>Las señales externas siguen siendo útiles, pero pueden ser insuficientes.</w:t>
      </w:r>
    </w:p>
    <w:p>
      <w:pPr>
        <w:pStyle w:val="ListBullet"/>
      </w:pPr>
      <w:r>
        <w:t>Una reacción interna no demuestra que exista una amenaza.</w:t>
      </w:r>
    </w:p>
    <w:p>
      <w:pPr>
        <w:pStyle w:val="ListBullet"/>
      </w:pPr>
      <w:r>
        <w:t>Puede servir para advertir que necesitamos ampliar la revisión.</w:t>
      </w:r>
    </w:p>
    <w:p>
      <w:pPr>
        <w:pStyle w:val="ListBullet"/>
      </w:pPr>
      <w:r>
        <w:t xml:space="preserve">La verificación </w:t>
      </w:r>
      <w:r>
        <w:rPr>
          <w:b/>
        </w:rPr>
        <w:t>out of band</w:t>
      </w:r>
      <w:r>
        <w:t xml:space="preserve"> rompe la dependencia del mensaje original.</w:t>
      </w:r>
    </w:p>
    <w:p>
      <w:pPr>
        <w:pStyle w:val="ListBullet"/>
      </w:pPr>
      <w:r>
        <w:t>Detectar todo como sospechoso también tiene costos.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9.2 Resultado neutro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CANAL EN DUDA</w:t>
      </w:r>
    </w:p>
    <w:p>
      <w:r>
        <w:t>No hubo una exposición grave, pero la decisión quedó sostenida por intuición, espera o una lectura incompleta.</w:t>
      </w:r>
    </w:p>
    <w:p>
      <w:r>
        <w:t>Esta vez pudo salir bien.</w:t>
      </w:r>
    </w:p>
    <w:p>
      <w:r>
        <w:t>La próxima vez el mensaje puede ser igual de convincente y la verdad ser distinta.</w:t>
      </w:r>
    </w:p>
    <w:p>
      <w:pPr>
        <w:pStyle w:val="Heading3"/>
      </w:pPr>
      <w:r>
        <w:t>Lo que deja este caso</w:t>
      </w:r>
    </w:p>
    <w:p>
      <w:pPr>
        <w:pStyle w:val="ListBullet"/>
      </w:pPr>
      <w:r>
        <w:t>“Parece legítimo” no significa “está verificado”.</w:t>
      </w:r>
    </w:p>
    <w:p>
      <w:pPr>
        <w:pStyle w:val="ListBullet"/>
      </w:pPr>
      <w:r>
        <w:t>“Me parece sospechoso” tampoco prueba que exista una amenaza.</w:t>
      </w:r>
    </w:p>
    <w:p>
      <w:pPr>
        <w:pStyle w:val="ListBullet"/>
      </w:pPr>
      <w:r>
        <w:t>La lectura interna sirve como señal para revisar, no como autenticación.</w:t>
      </w:r>
    </w:p>
    <w:p>
      <w:pPr>
        <w:pStyle w:val="ListBullet"/>
      </w:pPr>
      <w:r>
        <w:t xml:space="preserve">Cuando la apariencia no alcanza, necesitamos </w:t>
      </w:r>
      <w:r>
        <w:rPr>
          <w:b/>
        </w:rPr>
        <w:t>verificación independiente</w:t>
      </w:r>
      <w:r>
        <w:t>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9.3 Resultado negativo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CANAL COMPROMETIDO</w:t>
      </w:r>
    </w:p>
    <w:p>
      <w:r>
        <w:t>La decisión confundió apariencia con evidencia o trató una solicitud legítima como amenaza.</w:t>
      </w:r>
    </w:p>
    <w:p>
      <w:r>
        <w:t>El resultado fue una omisión o una falsa alarma.</w:t>
      </w:r>
    </w:p>
    <w:p>
      <w:r>
        <w:rPr>
          <w:b/>
        </w:rPr>
        <w:t>Ambos errores tienen costo.</w:t>
      </w:r>
    </w:p>
    <w:p>
      <w:pPr>
        <w:pStyle w:val="Heading3"/>
      </w:pPr>
      <w:r>
        <w:t>Lo que deja este caso</w:t>
      </w:r>
    </w:p>
    <w:p>
      <w:pPr>
        <w:pStyle w:val="ListBullet"/>
      </w:pPr>
      <w:r>
        <w:t>La detección de señales no consiste en desconfiar de todo.</w:t>
      </w:r>
    </w:p>
    <w:p>
      <w:pPr>
        <w:pStyle w:val="ListBullet"/>
      </w:pPr>
      <w:r>
        <w:t>En un entorno de IA, los mensajes pueden ser impecables y aun así falsos.</w:t>
      </w:r>
    </w:p>
    <w:p>
      <w:pPr>
        <w:pStyle w:val="ListBullet"/>
      </w:pPr>
      <w:r>
        <w:t>Las señales internas ayudan a reconocer que algo necesita más revisión.</w:t>
      </w:r>
    </w:p>
    <w:p>
      <w:pPr>
        <w:pStyle w:val="ListBullet"/>
      </w:pPr>
      <w:r>
        <w:t xml:space="preserve">La salida no es abandonar la lectura externa, sino </w:t>
      </w:r>
      <w:r>
        <w:rPr>
          <w:b/>
        </w:rPr>
        <w:t>integrarla con autoobservación y verificación OOB</w:t>
      </w:r>
      <w:r>
        <w:t>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9.4 Transición</w:t>
      </w:r>
    </w:p>
    <w:p>
      <w:pPr>
        <w:pStyle w:val="PlayerText"/>
        <w:shd w:fill="EEF7F8"/>
      </w:pPr>
      <w:r>
        <w:t>[JUGADOR — MIRA]</w:t>
      </w:r>
    </w:p>
    <w:p>
      <w:r>
        <w:t>Ya no confían solo en la apariencia.</w:t>
      </w:r>
    </w:p>
    <w:p>
      <w:r>
        <w:t>Bien.</w:t>
      </w:r>
    </w:p>
    <w:p>
      <w:r>
        <w:t>Pero un buen mensaje no depende únicamente de parecer real.</w:t>
      </w:r>
    </w:p>
    <w:p>
      <w:r>
        <w:t xml:space="preserve">Depende de </w:t>
      </w:r>
      <w:r>
        <w:rPr>
          <w:b/>
        </w:rPr>
        <w:t>saber para quién fue escrito.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10 — CASO 3: MODELOS</w:t>
      </w:r>
    </w:p>
    <w:p>
      <w:pPr>
        <w:pStyle w:val="Heading2"/>
      </w:pPr>
      <w:r>
        <w:t>10.1 Intro del caso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CASO 03</w:t>
      </w:r>
    </w:p>
    <w:p>
      <w:pPr>
        <w:pStyle w:val="Heading2"/>
      </w:pPr>
      <w:r>
        <w:t>MODELOS</w:t>
      </w:r>
    </w:p>
    <w:p>
      <w:r>
        <w:t>MIRA no necesita conocerte por completo.</w:t>
      </w:r>
    </w:p>
    <w:p>
      <w:r>
        <w:t>Solo necesita una representación suficientemente útil para anticipar:</w:t>
      </w:r>
    </w:p>
    <w:p>
      <w:r>
        <w:t>qué mirarás,</w:t>
      </w:r>
    </w:p>
    <w:p>
      <w:r>
        <w:t>qué ignorarás,</w:t>
      </w:r>
    </w:p>
    <w:p>
      <w:r>
        <w:t>qué te importará</w:t>
      </w:r>
    </w:p>
    <w:p>
      <w:r>
        <w:t>y qué probablemente harás después.</w:t>
      </w:r>
    </w:p>
    <w:p>
      <w:r>
        <w:t>Ahora debemos decidir cómo utilizar esa misma capacidad para defendernos.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10.2 Enunciado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OBJETIVO</w:t>
      </w:r>
    </w:p>
    <w:p>
      <w:r>
        <w:t>Identificar a las próximas 20 personas que MIRA intentará comprometer.</w:t>
      </w:r>
    </w:p>
    <w:p>
      <w:r>
        <w:t>Disponemos de tres modelos defensivos.</w:t>
      </w:r>
    </w:p>
    <w:p>
      <w:r>
        <w:t xml:space="preserve">Cada uno ofrece una relación distinta entre </w:t>
      </w:r>
      <w:r>
        <w:rPr>
          <w:b/>
        </w:rPr>
        <w:t>precisión, información y control</w:t>
      </w:r>
      <w:r>
        <w:t>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10.3 Modelos iniciales</w:t>
      </w:r>
    </w:p>
    <w:p>
      <w:pPr>
        <w:pStyle w:val="Heading3"/>
      </w:pPr>
      <w:r>
        <w:t>ORÁCULO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Precisión estimada: 94 %</w:t>
      </w:r>
    </w:p>
    <w:p>
      <w:r>
        <w:t>Utiliza:</w:t>
      </w:r>
    </w:p>
    <w:p>
      <w:pPr>
        <w:pStyle w:val="ListBullet"/>
      </w:pPr>
      <w:r>
        <w:t>perfiles públicos;</w:t>
      </w:r>
    </w:p>
    <w:p>
      <w:pPr>
        <w:pStyle w:val="ListBullet"/>
      </w:pPr>
      <w:r>
        <w:t>redes de relación;</w:t>
      </w:r>
    </w:p>
    <w:p>
      <w:pPr>
        <w:pStyle w:val="ListBullet"/>
      </w:pPr>
      <w:r>
        <w:t>ubicación;</w:t>
      </w:r>
    </w:p>
    <w:p>
      <w:pPr>
        <w:pStyle w:val="ListBullet"/>
      </w:pPr>
      <w:r>
        <w:t>navegación;</w:t>
      </w:r>
    </w:p>
    <w:p>
      <w:pPr>
        <w:pStyle w:val="ListBullet"/>
      </w:pPr>
      <w:r>
        <w:t>comunicaciones internas;</w:t>
      </w:r>
    </w:p>
    <w:p>
      <w:pPr>
        <w:pStyle w:val="ListBullet"/>
      </w:pPr>
      <w:r>
        <w:t>inferencias conductuales.</w:t>
      </w:r>
    </w:p>
    <w:p>
      <w:r>
        <w:t>Conservación: indefinida.</w:t>
      </w:r>
    </w:p>
    <w:p>
      <w:r>
        <w:t>Revisión humana: no.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PRISMA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Precisión estimada: 81 %</w:t>
      </w:r>
    </w:p>
    <w:p>
      <w:r>
        <w:t>Utiliza:</w:t>
      </w:r>
    </w:p>
    <w:p>
      <w:pPr>
        <w:pStyle w:val="ListBullet"/>
      </w:pPr>
      <w:r>
        <w:t>rol;</w:t>
      </w:r>
    </w:p>
    <w:p>
      <w:pPr>
        <w:pStyle w:val="ListBullet"/>
      </w:pPr>
      <w:r>
        <w:t>permisos;</w:t>
      </w:r>
    </w:p>
    <w:p>
      <w:pPr>
        <w:pStyle w:val="ListBullet"/>
      </w:pPr>
      <w:r>
        <w:t>patrones de acceso;</w:t>
      </w:r>
    </w:p>
    <w:p>
      <w:pPr>
        <w:pStyle w:val="ListBullet"/>
      </w:pPr>
      <w:r>
        <w:t>historial de incidentes.</w:t>
      </w:r>
    </w:p>
    <w:p>
      <w:r>
        <w:t>Conservación: 30 días.</w:t>
      </w:r>
    </w:p>
    <w:p>
      <w:r>
        <w:t>Revisión humana: sí.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MURO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Precisión estimada: 59 %</w:t>
      </w:r>
    </w:p>
    <w:p>
      <w:r>
        <w:t>Utiliza:</w:t>
      </w:r>
    </w:p>
    <w:p>
      <w:pPr>
        <w:pStyle w:val="ListBullet"/>
      </w:pPr>
      <w:r>
        <w:t>reglas globales no personalizadas.</w:t>
      </w:r>
    </w:p>
    <w:p>
      <w:r>
        <w:t>Conservación: ninguna.</w:t>
      </w:r>
    </w:p>
    <w:p>
      <w:r>
        <w:t>Revisión humana: sí.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10.4 Respuesta inicial</w:t>
      </w:r>
    </w:p>
    <w:p>
      <w:pPr>
        <w:pStyle w:val="PlayerText"/>
        <w:shd w:fill="EEF7F8"/>
      </w:pPr>
      <w:r>
        <w:t>[JUGADOR]</w:t>
      </w:r>
    </w:p>
    <w:p>
      <w:r>
        <w:t>¿Cuál usarías primero?</w:t>
      </w:r>
    </w:p>
    <w:p>
      <w:pPr>
        <w:pStyle w:val="ListBullet"/>
      </w:pPr>
      <w:r>
        <w:t>ORÁCULO</w:t>
      </w:r>
    </w:p>
    <w:p>
      <w:pPr>
        <w:pStyle w:val="ListBullet"/>
      </w:pPr>
      <w:r>
        <w:t>PRISMA</w:t>
      </w:r>
    </w:p>
    <w:p>
      <w:pPr>
        <w:pStyle w:val="ListBullet"/>
      </w:pPr>
      <w:r>
        <w:t>MURO</w:t>
      </w:r>
    </w:p>
    <w:p>
      <w:pPr>
        <w:pStyle w:val="AntigravityText"/>
        <w:shd w:fill="FFF4E6"/>
      </w:pPr>
      <w:r>
        <w:t>[ANTIGRAVITY] Registrar impulso inicial. No cerrar el caso.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10.5 Analizar — lentes de autoobservación</w:t>
      </w:r>
    </w:p>
    <w:p>
      <w:pPr>
        <w:pStyle w:val="Heading3"/>
      </w:pPr>
      <w:r>
        <w:t>Lente 1 — Disponibilidad</w:t>
      </w:r>
    </w:p>
    <w:p>
      <w:pPr>
        <w:pStyle w:val="PlayerText"/>
        <w:shd w:fill="EEF7F8"/>
      </w:pPr>
      <w:r>
        <w:t>[JUGADOR]</w:t>
      </w:r>
    </w:p>
    <w:p>
      <w:r>
        <w:t>Que un dato exista o sea accesible no responde una pregunta básica:</w:t>
      </w:r>
    </w:p>
    <w:p>
      <w:r>
        <w:rPr>
          <w:b/>
        </w:rPr>
        <w:t>¿necesitamos utilizarlo para este propósito?</w:t>
      </w:r>
    </w:p>
    <w:p>
      <w:pPr>
        <w:pStyle w:val="AntigravityText"/>
        <w:shd w:fill="FFF4E6"/>
      </w:pPr>
      <w:r>
        <w:t>[ANTIGRAVITY — CRITERIO] Necesidad / propósito.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Lente 2 — Precisión</w:t>
      </w:r>
    </w:p>
    <w:p>
      <w:pPr>
        <w:pStyle w:val="PlayerText"/>
        <w:shd w:fill="EEF7F8"/>
      </w:pPr>
      <w:r>
        <w:t>[JUGADOR]</w:t>
      </w:r>
    </w:p>
    <w:p>
      <w:r>
        <w:t>El 94 % puede parecer una respuesta evidente.</w:t>
      </w:r>
    </w:p>
    <w:p>
      <w:r>
        <w:t>Pero cada punto adicional de precisión tiene un costo.</w:t>
      </w:r>
    </w:p>
    <w:p>
      <w:r>
        <w:rPr>
          <w:b/>
        </w:rPr>
        <w:t>¿Qué estás dispuesto a exponer para predecir mejor?</w:t>
      </w:r>
    </w:p>
    <w:p>
      <w:pPr>
        <w:pStyle w:val="AntigravityText"/>
        <w:shd w:fill="FFF4E6"/>
      </w:pPr>
      <w:r>
        <w:t>[ANTIGRAVITY — CRITERIO] Proporcionalidad / trade-off.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Lente 3 — Nuevo riesgo</w:t>
      </w:r>
    </w:p>
    <w:p>
      <w:pPr>
        <w:pStyle w:val="PlayerText"/>
        <w:shd w:fill="EEF7F8"/>
      </w:pPr>
      <w:r>
        <w:t>[JUGADOR]</w:t>
      </w:r>
    </w:p>
    <w:p>
      <w:r>
        <w:t>Un modelo defensivo también crea un nuevo activo.</w:t>
      </w:r>
    </w:p>
    <w:p>
      <w:r>
        <w:rPr>
          <w:b/>
        </w:rPr>
        <w:t>¿Qué podría ocurrir si el perfil que construimos para proteger a una persona termina siendo utilizado contra ella?</w:t>
      </w:r>
    </w:p>
    <w:p>
      <w:pPr>
        <w:pStyle w:val="AntigravityText"/>
        <w:shd w:fill="FFF4E6"/>
      </w:pPr>
      <w:r>
        <w:t>[ANTIGRAVITY — CRITERIO] Riesgo secundario / gobernanza.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10.6 Revisar — tres alternativas</w:t>
      </w:r>
    </w:p>
    <w:p>
      <w:pPr>
        <w:pStyle w:val="Heading3"/>
      </w:pPr>
      <w:r>
        <w:t>Revisión 1 — Origen de los datos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FICHA DE DATOS</w:t>
      </w:r>
    </w:p>
    <w:p>
      <w:r>
        <w:t>ORÁCULO combina:</w:t>
      </w:r>
    </w:p>
    <w:p>
      <w:pPr>
        <w:pStyle w:val="ListBullet"/>
      </w:pPr>
      <w:r>
        <w:t>datos declarados por la persona;</w:t>
      </w:r>
    </w:p>
    <w:p>
      <w:pPr>
        <w:pStyle w:val="ListBullet"/>
      </w:pPr>
      <w:r>
        <w:t>datos observados por sistemas;</w:t>
      </w:r>
    </w:p>
    <w:p>
      <w:pPr>
        <w:pStyle w:val="ListBullet"/>
      </w:pPr>
      <w:r>
        <w:t>información disponible públicamente;</w:t>
      </w:r>
    </w:p>
    <w:p>
      <w:pPr>
        <w:pStyle w:val="ListBullet"/>
      </w:pPr>
      <w:r>
        <w:t>inferencias generadas por el propio modelo.</w:t>
      </w:r>
    </w:p>
    <w:p>
      <w:r>
        <w:t>Parte de esa información no fue creada para fines de seguridad.</w:t>
      </w:r>
    </w:p>
    <w:p>
      <w:pPr>
        <w:pStyle w:val="AntigravityText"/>
        <w:shd w:fill="FFF4E6"/>
      </w:pPr>
      <w:r>
        <w:t>[ANTIGRAVITY] Revisión de alta utilidad.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Revisión 2 — Informe de desempeño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PRUEBA DE PRECISIÓN</w:t>
      </w:r>
    </w:p>
    <w:p>
      <w:r>
        <w:t>En simulaciones internas:</w:t>
      </w:r>
    </w:p>
    <w:p>
      <w:pPr>
        <w:pStyle w:val="ListBullet"/>
      </w:pPr>
      <w:r>
        <w:t>ORÁCULO: 94 %</w:t>
      </w:r>
    </w:p>
    <w:p>
      <w:pPr>
        <w:pStyle w:val="ListBullet"/>
      </w:pPr>
      <w:r>
        <w:t>PRISMA: 81 %</w:t>
      </w:r>
    </w:p>
    <w:p>
      <w:pPr>
        <w:pStyle w:val="ListBullet"/>
      </w:pPr>
      <w:r>
        <w:t>MURO: 59 %</w:t>
      </w:r>
    </w:p>
    <w:p>
      <w:r>
        <w:t>La diferencia se mantiene estable en los últimos tres ensayos.</w:t>
      </w:r>
    </w:p>
    <w:p>
      <w:pPr>
        <w:pStyle w:val="AntigravityText"/>
        <w:shd w:fill="FFF4E6"/>
      </w:pPr>
      <w:r>
        <w:t>[ANTIGRAVITY] Revisión neutra. Confirma desempeño, pero no resuelve gobernanza ni proporcionalidad.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Revisión 3 — Configuración de gobernanza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MODO LIMITADO DISPONIBLE</w:t>
      </w:r>
    </w:p>
    <w:p>
      <w:r>
        <w:t>Es posible crear una versión de PRISMA con:</w:t>
      </w:r>
    </w:p>
    <w:p>
      <w:pPr>
        <w:pStyle w:val="ListBullet"/>
      </w:pPr>
      <w:r>
        <w:t>solo rol, permisos y anomalías de acceso;</w:t>
      </w:r>
    </w:p>
    <w:p>
      <w:pPr>
        <w:pStyle w:val="ListBullet"/>
      </w:pPr>
      <w:r>
        <w:t>conservación de 24 horas;</w:t>
      </w:r>
    </w:p>
    <w:p>
      <w:pPr>
        <w:pStyle w:val="ListBullet"/>
      </w:pPr>
      <w:r>
        <w:t>revisión humana obligatoria;</w:t>
      </w:r>
    </w:p>
    <w:p>
      <w:pPr>
        <w:pStyle w:val="ListBullet"/>
      </w:pPr>
      <w:r>
        <w:t>eliminación automática;</w:t>
      </w:r>
    </w:p>
    <w:p>
      <w:pPr>
        <w:pStyle w:val="ListBullet"/>
      </w:pPr>
      <w:r>
        <w:t>prohibición de uso secundario.</w:t>
      </w:r>
    </w:p>
    <w:p>
      <w:r>
        <w:t xml:space="preserve">Precisión estimada: </w:t>
      </w:r>
      <w:r>
        <w:rPr>
          <w:b/>
        </w:rPr>
        <w:t>76 %</w:t>
      </w:r>
    </w:p>
    <w:p>
      <w:pPr>
        <w:pStyle w:val="AntigravityText"/>
        <w:shd w:fill="FFF4E6"/>
      </w:pPr>
      <w:r>
        <w:t>[ANTIGRAVITY] Revisión de alta utilidad. Desbloquea PRISMA-24.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10.7 Actuar — alternativas</w:t>
      </w:r>
    </w:p>
    <w:p>
      <w:pPr>
        <w:pStyle w:val="Heading3"/>
      </w:pPr>
      <w:r>
        <w:t>Acción A — Desplegar ORÁCULO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Máxima predicción</w:t>
      </w:r>
    </w:p>
    <w:p>
      <w:r>
        <w:t>Utilizar toda la información disponible para identificar objetivos.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3 — Riesgosa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B — Desplegar PRISMA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Predicción limitada</w:t>
      </w:r>
    </w:p>
    <w:p>
      <w:r>
        <w:t>Utilizar información corporativa relacionada con rol, permisos y patrones de acceso.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1 — Necesaria / útil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C — Desplegar MURO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Reglas generales</w:t>
      </w:r>
    </w:p>
    <w:p>
      <w:r>
        <w:t>Evitar perfiles individuales y operar con controles iguales para todos.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2 — Neutra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D — Desplegar PRISMA-24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Propósito limitado</w:t>
      </w:r>
    </w:p>
    <w:p>
      <w:r>
        <w:t>Usar datos mínimos durante 24 horas, con revisión humana y eliminación automática.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1 — Necesaria / útil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11 — CASO 3: OUTROS</w:t>
      </w:r>
    </w:p>
    <w:p>
      <w:pPr>
        <w:pStyle w:val="Heading2"/>
      </w:pPr>
      <w:r>
        <w:t>11.1 Resultado positivo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MODELO BAJO CONTROL</w:t>
      </w:r>
    </w:p>
    <w:p>
      <w:r>
        <w:t>Logramos utilizar información para defendernos sin convertir “todo lo disponible” en “todo lo permitido”.</w:t>
      </w:r>
    </w:p>
    <w:p>
      <w:r>
        <w:t>MIRA pierde acceso a perfiles extensos y el nuevo modelo queda limitado por propósito, tiempo y supervisión.</w:t>
      </w:r>
    </w:p>
    <w:p>
      <w:pPr>
        <w:pStyle w:val="Heading3"/>
      </w:pPr>
      <w:r>
        <w:t>Lo que acabamos de descubrir</w:t>
      </w:r>
    </w:p>
    <w:p>
      <w:pPr>
        <w:pStyle w:val="ListBullet"/>
      </w:pPr>
      <w:r>
        <w:t xml:space="preserve">El </w:t>
      </w:r>
      <w:r>
        <w:rPr>
          <w:b/>
        </w:rPr>
        <w:t>Digital Footprint</w:t>
      </w:r>
      <w:r>
        <w:t xml:space="preserve"> son los rastros.</w:t>
      </w:r>
    </w:p>
    <w:p>
      <w:pPr>
        <w:pStyle w:val="ListBullet"/>
      </w:pPr>
      <w:r>
        <w:t xml:space="preserve">El </w:t>
      </w:r>
      <w:r>
        <w:rPr>
          <w:b/>
        </w:rPr>
        <w:t>Digital Self</w:t>
      </w:r>
      <w:r>
        <w:t xml:space="preserve"> es la representación que un sistema construye con ellos.</w:t>
      </w:r>
    </w:p>
    <w:p>
      <w:pPr>
        <w:pStyle w:val="ListBullet"/>
      </w:pPr>
      <w:r>
        <w:t>Puede combinar datos declarados, observados e inferidos.</w:t>
      </w:r>
    </w:p>
    <w:p>
      <w:pPr>
        <w:pStyle w:val="ListBullet"/>
      </w:pPr>
      <w:r>
        <w:t>No necesita conocernos perfectamente para anticipar o influir.</w:t>
      </w:r>
    </w:p>
    <w:p>
      <w:pPr>
        <w:pStyle w:val="ListBullet"/>
      </w:pPr>
      <w:r>
        <w:t>Más personalización puede aumentar capacidad y también exposición.</w:t>
      </w:r>
    </w:p>
    <w:p>
      <w:pPr>
        <w:pStyle w:val="ListBullet"/>
      </w:pPr>
      <w:r>
        <w:t>Propósito, minimización, acceso, conservación y corrección son parte de la seguridad.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11.2 Resultado neutro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MODELO PARCIAL</w:t>
      </w:r>
    </w:p>
    <w:p>
      <w:r>
        <w:t>La decisión evita una exposición mayor, pero deja capacidad defensiva limitada o controles todavía incompletos.</w:t>
      </w:r>
    </w:p>
    <w:p>
      <w:r>
        <w:t>No existe una elección sin costos.</w:t>
      </w:r>
    </w:p>
    <w:p>
      <w:r>
        <w:t>El reto está en hacer esos costos visibles y gobernables.</w:t>
      </w:r>
    </w:p>
    <w:p>
      <w:pPr>
        <w:pStyle w:val="Heading3"/>
      </w:pPr>
      <w:r>
        <w:t>Lo que deja este caso</w:t>
      </w:r>
    </w:p>
    <w:p>
      <w:pPr>
        <w:pStyle w:val="ListBullet"/>
      </w:pPr>
      <w:r>
        <w:t>Precisión y privacidad no son valores absolutos.</w:t>
      </w:r>
    </w:p>
    <w:p>
      <w:pPr>
        <w:pStyle w:val="ListBullet"/>
      </w:pPr>
      <w:r>
        <w:t>Menos datos puede reducir capacidad; más datos puede crear nuevos riesgos.</w:t>
      </w:r>
    </w:p>
    <w:p>
      <w:pPr>
        <w:pStyle w:val="ListBullet"/>
      </w:pPr>
      <w:r>
        <w:t>El Digital Self es útil precisamente porque simplifica y predice.</w:t>
      </w:r>
    </w:p>
    <w:p>
      <w:pPr>
        <w:pStyle w:val="ListBullet"/>
      </w:pPr>
      <w:r>
        <w:t xml:space="preserve">La pregunta no es solamente qué puede hacer el algoritmo, sino </w:t>
      </w:r>
      <w:r>
        <w:rPr>
          <w:b/>
        </w:rPr>
        <w:t>qué debería permitírsele hacer y con qué información</w:t>
      </w:r>
      <w:r>
        <w:t>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11.3 Resultado negativo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MODELO EXPUESTO</w:t>
      </w:r>
    </w:p>
    <w:p>
      <w:r>
        <w:t>Intentamos defendernos construyendo una representación todavía más poderosa de las personas.</w:t>
      </w:r>
    </w:p>
    <w:p>
      <w:r>
        <w:t>El sistema ganó precisión, pero también creó un activo capaz de ampliar la hiperpersonalización y el riesgo futuro.</w:t>
      </w:r>
    </w:p>
    <w:p>
      <w:pPr>
        <w:pStyle w:val="Heading3"/>
      </w:pPr>
      <w:r>
        <w:t>Lo que deja este caso</w:t>
      </w:r>
    </w:p>
    <w:p>
      <w:pPr>
        <w:pStyle w:val="ListBullet"/>
      </w:pPr>
      <w:r>
        <w:t>Un sistema defensivo también puede convertirse en superficie de exposición.</w:t>
      </w:r>
    </w:p>
    <w:p>
      <w:pPr>
        <w:pStyle w:val="ListBullet"/>
      </w:pPr>
      <w:r>
        <w:t>La información pública puede combinarse mediante OSINT.</w:t>
      </w:r>
    </w:p>
    <w:p>
      <w:pPr>
        <w:pStyle w:val="ListBullet"/>
      </w:pPr>
      <w:r>
        <w:t>Las inferencias permiten construir perfiles sin que la persona haya declarado todo.</w:t>
      </w:r>
    </w:p>
    <w:p>
      <w:pPr>
        <w:pStyle w:val="ListBullet"/>
      </w:pPr>
      <w:r>
        <w:t>El Digital Self no tiene que ser exacto para ser útil.</w:t>
      </w:r>
    </w:p>
    <w:p>
      <w:pPr>
        <w:pStyle w:val="ListBullet"/>
      </w:pPr>
      <w:r>
        <w:rPr>
          <w:b/>
        </w:rPr>
        <w:t>La gobernanza del modelo es tan importante como su precisión.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12 — EL COFRE</w:t>
      </w:r>
    </w:p>
    <w:p>
      <w:pPr>
        <w:pStyle w:val="Heading2"/>
      </w:pPr>
      <w:r>
        <w:t>12.1 Aparición</w:t>
      </w:r>
    </w:p>
    <w:p>
      <w:pPr>
        <w:pStyle w:val="AntigravityText"/>
        <w:shd w:fill="FFF4E6"/>
      </w:pPr>
      <w:r>
        <w:t>[ANTIGRAVITY] Mostrar después del outro del Caso 3, independientemente de si fue positivo, neutro o negativo.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OBJETO DESBLOQUEADO</w:t>
      </w:r>
    </w:p>
    <w:p>
      <w:pPr>
        <w:pStyle w:val="Heading1"/>
      </w:pPr>
      <w:r>
        <w:t>ESPEJO-1</w:t>
      </w:r>
    </w:p>
    <w:p>
      <w:r>
        <w:t>Has recuperado un recurso relacionado con tu propio Digital Self.</w:t>
      </w:r>
    </w:p>
    <w:p>
      <w:r>
        <w:t>Pero el cofre está cerrado.</w:t>
      </w:r>
    </w:p>
    <w:p>
      <w:r>
        <w:rPr>
          <w:b/>
        </w:rPr>
        <w:t>La llave todavía no está disponible.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12.2 MIRA</w:t>
      </w:r>
    </w:p>
    <w:p>
      <w:pPr>
        <w:pStyle w:val="PlayerText"/>
        <w:shd w:fill="EEF7F8"/>
      </w:pPr>
      <w:r>
        <w:t>[JUGADOR — MIRA]</w:t>
      </w:r>
    </w:p>
    <w:p>
      <w:r>
        <w:t>Curioso.</w:t>
      </w:r>
    </w:p>
    <w:p>
      <w:r>
        <w:t>Quieren ver cómo los sistemas pueden representarlos.</w:t>
      </w:r>
    </w:p>
    <w:p>
      <w:r>
        <w:t>Tal vez deberían preguntarse primero:</w:t>
      </w:r>
    </w:p>
    <w:p>
      <w:r>
        <w:rPr>
          <w:b/>
        </w:rPr>
        <w:t>¿qué ocurre dentro de ustedes cuando esa representación consigue llamar su atención?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13 — CASO 4: DECISIÓN</w:t>
      </w:r>
    </w:p>
    <w:p>
      <w:pPr>
        <w:pStyle w:val="Heading2"/>
      </w:pPr>
      <w:r>
        <w:t>13.1 Intro del caso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CASO 04</w:t>
      </w:r>
    </w:p>
    <w:p>
      <w:pPr>
        <w:pStyle w:val="Heading2"/>
      </w:pPr>
      <w:r>
        <w:t>DECISIÓN</w:t>
      </w:r>
    </w:p>
    <w:p>
      <w:r>
        <w:t>Hemos recuperado permisos, canales y modelos.</w:t>
      </w:r>
    </w:p>
    <w:p>
      <w:r>
        <w:t>Pero MIRA todavía puede operar sobre algo que ningún firewall elimina:</w:t>
      </w:r>
    </w:p>
    <w:p>
      <w:r>
        <w:rPr>
          <w:b/>
        </w:rPr>
        <w:t>el contexto en el que una persona decide.</w:t>
      </w:r>
    </w:p>
    <w:p>
      <w:r>
        <w:t>Urgencia.</w:t>
      </w:r>
    </w:p>
    <w:p>
      <w:r>
        <w:t>Jerarquía.</w:t>
      </w:r>
    </w:p>
    <w:p>
      <w:r>
        <w:t>Responsabilidad.</w:t>
      </w:r>
    </w:p>
    <w:p>
      <w:r>
        <w:t>Pérdida.</w:t>
      </w:r>
    </w:p>
    <w:p>
      <w:r>
        <w:t>Incomodidad.</w:t>
      </w:r>
    </w:p>
    <w:p>
      <w:r>
        <w:t>El último caso no pregunta solamente qué ves.</w:t>
      </w:r>
    </w:p>
    <w:p>
      <w:r>
        <w:t>Pregunta:</w:t>
      </w:r>
    </w:p>
    <w:p>
      <w:r>
        <w:rPr>
          <w:b/>
        </w:rPr>
        <w:t>¿puedes observar cómo estás decidiendo mientras decides?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13.2 Enunciado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MENSAJE RECIBIDO</w:t>
      </w:r>
    </w:p>
    <w:p>
      <w:r>
        <w:rPr>
          <w:b/>
        </w:rPr>
        <w:t>De:</w:t>
      </w:r>
      <w:r>
        <w:t xml:space="preserve"> tu responsable directo</w:t>
      </w:r>
    </w:p>
    <w:p>
      <w:r>
        <w:t>Necesito que autorices el acceso temporal de MIRA al sistema de pagos.</w:t>
      </w:r>
    </w:p>
    <w:p>
      <w:r>
        <w:t>Tenemos cuatro minutos antes de perder la ventana de recuperación.</w:t>
      </w:r>
    </w:p>
    <w:p>
      <w:r>
        <w:t>No me llames: estoy en comité y no puedo responder.</w:t>
      </w:r>
    </w:p>
    <w:p>
      <w:r>
        <w:t>Si esto se cae, tendremos que explicar por qué no actuamos.</w:t>
      </w:r>
    </w:p>
    <w:p>
      <w:r>
        <w:rPr>
          <w:b/>
        </w:rPr>
        <w:t>Solicitud: PAY-MIRA-22</w:t>
      </w:r>
    </w:p>
    <w:p>
      <w:r>
        <w:t>[AUTORIZAR ACCESO]</w:t>
      </w:r>
    </w:p>
    <w:p>
      <w:pPr>
        <w:pStyle w:val="AntigravityText"/>
        <w:shd w:fill="FFF4E6"/>
      </w:pPr>
      <w:r>
        <w:t>[ANTIGRAVITY] La verdad narrativa del caso es que el mensaje fue generado por MIRA.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13.3 Respuesta inicial</w:t>
      </w:r>
    </w:p>
    <w:p>
      <w:pPr>
        <w:pStyle w:val="PlayerText"/>
        <w:shd w:fill="EEF7F8"/>
      </w:pPr>
      <w:r>
        <w:t>[JUGADOR]</w:t>
      </w:r>
    </w:p>
    <w:p>
      <w:r>
        <w:t>¿Qué harías primero?</w:t>
      </w:r>
    </w:p>
    <w:p>
      <w:pPr>
        <w:pStyle w:val="ListBullet"/>
      </w:pPr>
      <w:r>
        <w:t>Autorizar para evitar el daño.</w:t>
      </w:r>
    </w:p>
    <w:p>
      <w:pPr>
        <w:pStyle w:val="ListBullet"/>
      </w:pPr>
      <w:r>
        <w:t>Rechazar la solicitud.</w:t>
      </w:r>
    </w:p>
    <w:p>
      <w:pPr>
        <w:pStyle w:val="ListBullet"/>
      </w:pPr>
      <w:r>
        <w:t>Buscar una forma de confirmar sin detener la recuperación.</w:t>
      </w:r>
    </w:p>
    <w:p>
      <w:pPr>
        <w:pStyle w:val="AntigravityText"/>
        <w:shd w:fill="FFF4E6"/>
      </w:pPr>
      <w:r>
        <w:t>[ANTIGRAVITY] Registrar impulso inicial. No cerrar el caso.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13.4 Analizar — lentes de autoobservación</w:t>
      </w:r>
    </w:p>
    <w:p>
      <w:pPr>
        <w:pStyle w:val="Heading3"/>
      </w:pPr>
      <w:r>
        <w:t>Lente 1 — Hechos e historia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Hecho:</w:t>
      </w:r>
      <w:r>
        <w:t xml:space="preserve"> recibiste una solicitud urgente.</w:t>
      </w:r>
    </w:p>
    <w:p>
      <w:r>
        <w:rPr>
          <w:b/>
        </w:rPr>
        <w:t>Historia posible:</w:t>
      </w:r>
      <w:r>
        <w:t xml:space="preserve"> “si no actúo será mi culpa”, “mi jefe se va a enfadar”, “solo tengo una opción”.</w:t>
      </w:r>
    </w:p>
    <w:p>
      <w:r>
        <w:t>¿Qué parte de tu lectura sabes y qué parte estás completando?</w:t>
      </w:r>
    </w:p>
    <w:p>
      <w:pPr>
        <w:pStyle w:val="AntigravityText"/>
        <w:shd w:fill="FFF4E6"/>
      </w:pPr>
      <w:r>
        <w:t>[ANTIGRAVITY — CRITERIO] Construcción de sentido / inferencia.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Lente 2 — Riesgo e incomodidad</w:t>
      </w:r>
    </w:p>
    <w:p>
      <w:pPr>
        <w:pStyle w:val="PlayerText"/>
        <w:shd w:fill="EEF7F8"/>
      </w:pPr>
      <w:r>
        <w:t>[JUGADOR]</w:t>
      </w:r>
    </w:p>
    <w:p>
      <w:r>
        <w:t>Dos cosas pueden sentirse igual de urgentes:</w:t>
      </w:r>
    </w:p>
    <w:p>
      <w:r>
        <w:t>reducir un riesgo</w:t>
      </w:r>
    </w:p>
    <w:p>
      <w:r>
        <w:t>y reducir una incomodidad.</w:t>
      </w:r>
    </w:p>
    <w:p>
      <w:r>
        <w:rPr>
          <w:b/>
        </w:rPr>
        <w:t>¿Cuál de las dos está impulsando tu respuesta?</w:t>
      </w:r>
    </w:p>
    <w:p>
      <w:pPr>
        <w:pStyle w:val="AntigravityText"/>
        <w:shd w:fill="FFF4E6"/>
      </w:pPr>
      <w:r>
        <w:t>[ANTIGRAVITY — CRITERIO] Presión contextual / emoción.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Lente 3 — Posibilidades</w:t>
      </w:r>
    </w:p>
    <w:p>
      <w:pPr>
        <w:pStyle w:val="PlayerText"/>
        <w:shd w:fill="EEF7F8"/>
      </w:pPr>
      <w:r>
        <w:t>[JUGADOR]</w:t>
      </w:r>
    </w:p>
    <w:p>
      <w:r>
        <w:t>La jerarquía y el tiempo pueden hacer que algunas acciones parezcan imposibles.</w:t>
      </w:r>
    </w:p>
    <w:p>
      <w:r>
        <w:rPr>
          <w:b/>
        </w:rPr>
        <w:t>¿Realmente no hay alternativas o simplemente tienen un costo social distinto?</w:t>
      </w:r>
    </w:p>
    <w:p>
      <w:pPr>
        <w:pStyle w:val="AntigravityText"/>
        <w:shd w:fill="FFF4E6"/>
      </w:pPr>
      <w:r>
        <w:t>[ANTIGRAVITY — CRITERIO] Viabilidad / amplitud de respuesta.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13.5 Revisar — tres alternativas</w:t>
      </w:r>
    </w:p>
    <w:p>
      <w:pPr>
        <w:pStyle w:val="Heading3"/>
      </w:pPr>
      <w:r>
        <w:t>Revisión 1 — Segundo aprobador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POLÍTICA DE ACCESO</w:t>
      </w:r>
    </w:p>
    <w:p>
      <w:r>
        <w:t>Los permisos críticos pueden concederse temporalmente si:</w:t>
      </w:r>
    </w:p>
    <w:p>
      <w:pPr>
        <w:pStyle w:val="ListBullet"/>
      </w:pPr>
      <w:r>
        <w:t>existe un segundo aprobador;</w:t>
      </w:r>
    </w:p>
    <w:p>
      <w:pPr>
        <w:pStyle w:val="ListBullet"/>
      </w:pPr>
      <w:r>
        <w:t>el acceso es reversible;</w:t>
      </w:r>
    </w:p>
    <w:p>
      <w:pPr>
        <w:pStyle w:val="ListBullet"/>
      </w:pPr>
      <w:r>
        <w:t>queda registro del motivo.</w:t>
      </w:r>
    </w:p>
    <w:p>
      <w:pPr>
        <w:pStyle w:val="AntigravityText"/>
        <w:shd w:fill="FFF4E6"/>
      </w:pPr>
      <w:r>
        <w:t>[ANTIGRAVITY] Revisión de alta utilidad. Desbloquea acción supervisada.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Revisión 2 — Coincidencia de estilo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COMPARACIÓN DE MENSAJES</w:t>
      </w:r>
    </w:p>
    <w:p>
      <w:r>
        <w:t>El tono coincide en un 94 % con mensajes anteriores de tu responsable.</w:t>
      </w:r>
    </w:p>
    <w:p>
      <w:r>
        <w:t>Utiliza expresiones, nivel de urgencia y estructura similares.</w:t>
      </w:r>
    </w:p>
    <w:p>
      <w:r>
        <w:rPr>
          <w:b/>
        </w:rPr>
        <w:t>La coincidencia de estilo no confirma identidad.</w:t>
      </w:r>
    </w:p>
    <w:p>
      <w:pPr>
        <w:pStyle w:val="AntigravityText"/>
        <w:shd w:fill="FFF4E6"/>
      </w:pPr>
      <w:r>
        <w:t>[ANTIGRAVITY] Revisión neutra. Ilustra hiperpersonalización sin autenticar remitente.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Revisión 3 — Confirmación contextual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REGISTRO OFICIAL</w:t>
      </w:r>
    </w:p>
    <w:p>
      <w:r>
        <w:t>No existe una solicitud activa con el identificador:</w:t>
      </w:r>
    </w:p>
    <w:p>
      <w:r>
        <w:rPr>
          <w:b/>
        </w:rPr>
        <w:t>PAY-MIRA-22</w:t>
      </w:r>
    </w:p>
    <w:p>
      <w:r>
        <w:t>El directorio permite enviar una confirmación al número registrado de tu responsable.</w:t>
      </w:r>
    </w:p>
    <w:p>
      <w:pPr>
        <w:pStyle w:val="AntigravityText"/>
        <w:shd w:fill="FFF4E6"/>
      </w:pPr>
      <w:r>
        <w:t>[ANTIGRAVITY] Revisión de alta utilidad. Desbloquea verificación OOB / reporte.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13.6 Actuar — alternativas</w:t>
      </w:r>
    </w:p>
    <w:p>
      <w:pPr>
        <w:pStyle w:val="Heading3"/>
      </w:pPr>
      <w:r>
        <w:t>Acción A — Autorizar acceso completo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Autorizar</w:t>
      </w:r>
    </w:p>
    <w:p>
      <w:r>
        <w:t>Conceder a MIRA acceso temporal al sistema de pagos.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3 — Riesgosa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B — Rechazar y confrontar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Rechazar</w:t>
      </w:r>
    </w:p>
    <w:p>
      <w:r>
        <w:t>Negar la solicitud y responder directamente que parece un intento de ataque.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2 — Neutra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C — Acceso reversible + segundo aprobador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Limitar y compartir la decisión</w:t>
      </w:r>
    </w:p>
    <w:p>
      <w:r>
        <w:t>Habilitar solo lectura durante cinco minutos y exigir un segundo aprobador para cualquier cambio.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1 — Necesaria / útil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D — Verificar por canal conocido y reportar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Confirmar antes de conceder acceso</w:t>
      </w:r>
    </w:p>
    <w:p>
      <w:r>
        <w:t>Usar el directorio o el panel oficial. Si no existe la solicitud, bloquear y reportar.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1 — Necesaria / útil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Acción E — Dejar pasar el tiempo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No responder</w:t>
      </w:r>
    </w:p>
    <w:p>
      <w:r>
        <w:t>Esperar a que la solicitud expire.</w:t>
      </w:r>
    </w:p>
    <w:p>
      <w:pPr>
        <w:pStyle w:val="AntigravityText"/>
        <w:shd w:fill="FFF4E6"/>
      </w:pPr>
      <w:r>
        <w:t xml:space="preserve">[ANTIGRAVITY — INDICADOR OCULTO] </w:t>
      </w:r>
      <w:r>
        <w:rPr>
          <w:b/>
        </w:rPr>
        <w:t>2 — Neutra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14 — CASO 4: OUTROS</w:t>
      </w:r>
    </w:p>
    <w:p>
      <w:pPr>
        <w:pStyle w:val="Heading2"/>
      </w:pPr>
      <w:r>
        <w:t>14.1 Resultado positivo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PROTOCOLO HUMANO RECUPERADO</w:t>
      </w:r>
    </w:p>
    <w:p>
      <w:r>
        <w:t>MIRA no consiguió convertir la presión del contexto en una autorización automática.</w:t>
      </w:r>
    </w:p>
    <w:p>
      <w:r>
        <w:t>La respuesta no ignoró la urgencia ni la jerarquía.</w:t>
      </w:r>
    </w:p>
    <w:p>
      <w:r>
        <w:t>Las incorporó a una decisión más amplia.</w:t>
      </w:r>
    </w:p>
    <w:p>
      <w:pPr>
        <w:pStyle w:val="Heading3"/>
      </w:pPr>
      <w:r>
        <w:t>Lo que acabamos de descubrir</w:t>
      </w:r>
    </w:p>
    <w:p>
      <w:pPr>
        <w:pStyle w:val="ListBullet"/>
      </w:pPr>
      <w:r>
        <w:t>Una decisión no aparece de golpe: se construye.</w:t>
      </w:r>
    </w:p>
    <w:p>
      <w:pPr>
        <w:pStyle w:val="ListBullet"/>
      </w:pPr>
      <w:r>
        <w:t xml:space="preserve">Podemos observar </w:t>
      </w:r>
      <w:r>
        <w:rPr>
          <w:b/>
        </w:rPr>
        <w:t>condiciones de entrada, construcción de sentido y condiciones de salida</w:t>
      </w:r>
      <w:r>
        <w:t>.</w:t>
      </w:r>
    </w:p>
    <w:p>
      <w:pPr>
        <w:pStyle w:val="ListBullet"/>
      </w:pPr>
      <w:r>
        <w:t>La metacognición permite mirar ese proceso mientras ocurre.</w:t>
      </w:r>
    </w:p>
    <w:p>
      <w:pPr>
        <w:pStyle w:val="ListBullet"/>
      </w:pPr>
      <w:r>
        <w:t>Verificar no siempre significa llamar directamente.</w:t>
      </w:r>
    </w:p>
    <w:p>
      <w:pPr>
        <w:pStyle w:val="ListBullet"/>
      </w:pPr>
      <w:r>
        <w:t>También puede significar limitar, compartir, escalar, ganar tiempo o actuar de manera reversible.</w:t>
      </w:r>
    </w:p>
    <w:p>
      <w:pPr>
        <w:pStyle w:val="ListBullet"/>
      </w:pPr>
      <w:r>
        <w:t xml:space="preserve">Una respuesta segura necesita ser también </w:t>
      </w:r>
      <w:r>
        <w:rPr>
          <w:b/>
        </w:rPr>
        <w:t>viable dentro del contexto</w:t>
      </w:r>
      <w:r>
        <w:t>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14.2 Resultado neutro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PROTOCOLO INCOMPLETO</w:t>
      </w:r>
    </w:p>
    <w:p>
      <w:r>
        <w:t>No concediste a MIRA el acceso que buscaba.</w:t>
      </w:r>
    </w:p>
    <w:p>
      <w:r>
        <w:t>Pero la decisión se sostuvo más en evitar la acción que en construir una respuesta verificable y viable.</w:t>
      </w:r>
    </w:p>
    <w:p>
      <w:r>
        <w:t>El peligro inmediato disminuyó.</w:t>
      </w:r>
    </w:p>
    <w:p>
      <w:r>
        <w:t>La capacidad todavía necesita entrenamiento.</w:t>
      </w:r>
    </w:p>
    <w:p>
      <w:pPr>
        <w:pStyle w:val="Heading3"/>
      </w:pPr>
      <w:r>
        <w:t>Lo que deja este caso</w:t>
      </w:r>
    </w:p>
    <w:p>
      <w:pPr>
        <w:pStyle w:val="ListBullet"/>
      </w:pPr>
      <w:r>
        <w:t>Evitar una acción puede protegernos una vez, pero no necesariamente mejora cómo decidimos.</w:t>
      </w:r>
    </w:p>
    <w:p>
      <w:pPr>
        <w:pStyle w:val="ListBullet"/>
      </w:pPr>
      <w:r>
        <w:t>El contexto cambia las alternativas disponibles.</w:t>
      </w:r>
    </w:p>
    <w:p>
      <w:pPr>
        <w:pStyle w:val="ListBullet"/>
      </w:pPr>
      <w:r>
        <w:t>La presión social puede ser tan importante como la presión técnica.</w:t>
      </w:r>
    </w:p>
    <w:p>
      <w:pPr>
        <w:pStyle w:val="ListBullet"/>
      </w:pPr>
      <w:r>
        <w:t xml:space="preserve">La metacognición ayuda a distinguir </w:t>
      </w:r>
      <w:r>
        <w:rPr>
          <w:b/>
        </w:rPr>
        <w:t>riesgo, impulso, historia y posibilidad de respuesta</w:t>
      </w:r>
      <w:r>
        <w:t>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14.3 Resultado negativo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PROTOCOLO COMPROMETIDO</w:t>
      </w:r>
    </w:p>
    <w:p>
      <w:r>
        <w:t>MIRA consiguió utilizar el contexto humano para recuperar acceso.</w:t>
      </w:r>
    </w:p>
    <w:p>
      <w:r>
        <w:t>No necesitó demostrar técnicamente que el mensaje era auténtico.</w:t>
      </w:r>
    </w:p>
    <w:p>
      <w:r>
        <w:t>Le bastó con hacer que actuar pareciera más fácil que detenerse, verificar o buscar otra alternativa.</w:t>
      </w:r>
    </w:p>
    <w:p>
      <w:pPr>
        <w:pStyle w:val="Heading3"/>
      </w:pPr>
      <w:r>
        <w:t>Lo que deja este caso</w:t>
      </w:r>
    </w:p>
    <w:p>
      <w:pPr>
        <w:pStyle w:val="ListBullet"/>
      </w:pPr>
      <w:r>
        <w:t>La urgencia no elimina la necesidad de decidir.</w:t>
      </w:r>
    </w:p>
    <w:p>
      <w:pPr>
        <w:pStyle w:val="ListBullet"/>
      </w:pPr>
      <w:r>
        <w:t>La autoridad puede reducir el espacio que creemos tener.</w:t>
      </w:r>
    </w:p>
    <w:p>
      <w:pPr>
        <w:pStyle w:val="ListBullet"/>
      </w:pPr>
      <w:r>
        <w:t>La emoción y los supuestos modifican la interpretación.</w:t>
      </w:r>
    </w:p>
    <w:p>
      <w:pPr>
        <w:pStyle w:val="ListBullet"/>
      </w:pPr>
      <w:r>
        <w:t xml:space="preserve">La metacognición no elimina esas fuerzas: </w:t>
      </w:r>
      <w:r>
        <w:rPr>
          <w:b/>
        </w:rPr>
        <w:t>las vuelve visibles</w:t>
      </w:r>
      <w:r>
        <w:t>.</w:t>
      </w:r>
    </w:p>
    <w:p>
      <w:pPr>
        <w:pStyle w:val="ListBullet"/>
      </w:pPr>
      <w:r>
        <w:t>Verlas permite construir alternativas antes de que el impulso se convierta en conducta.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15 — LA LLAVE</w:t>
      </w:r>
    </w:p>
    <w:p>
      <w:pPr>
        <w:pStyle w:val="Heading2"/>
      </w:pPr>
      <w:r>
        <w:t>15.1 Entrega</w:t>
      </w:r>
    </w:p>
    <w:p>
      <w:pPr>
        <w:pStyle w:val="AntigravityText"/>
        <w:shd w:fill="FFF4E6"/>
      </w:pPr>
      <w:r>
        <w:t>[ANTIGRAVITY] Mostrar después del outro del Caso 4, independientemente del resultado.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OBJETO RECUPERADO</w:t>
      </w:r>
    </w:p>
    <w:p>
      <w:pPr>
        <w:pStyle w:val="Heading1"/>
      </w:pPr>
      <w:r>
        <w:t>LLAVE ESPEJO-1</w:t>
      </w:r>
    </w:p>
    <w:p>
      <w:r>
        <w:t>Los cuatro casos han terminado.</w:t>
      </w:r>
    </w:p>
    <w:p>
      <w:r>
        <w:t>Ya puedes abrir el cofre que encontraste durante el Caso 3.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15.2 MIRA</w:t>
      </w:r>
    </w:p>
    <w:p>
      <w:pPr>
        <w:pStyle w:val="PlayerText"/>
        <w:shd w:fill="EEF7F8"/>
      </w:pPr>
      <w:r>
        <w:t>[JUGADOR — MIRA]</w:t>
      </w:r>
    </w:p>
    <w:p>
      <w:r>
        <w:t>Querían saber qué puedo aprender sobre ustedes.</w:t>
      </w:r>
    </w:p>
    <w:p>
      <w:r>
        <w:t>Tal vez ahora la pregunta sea más útil:</w:t>
      </w:r>
    </w:p>
    <w:p>
      <w:r>
        <w:rPr>
          <w:b/>
        </w:rPr>
        <w:t>¿qué pueden aprender ustedes sobre la forma en que deciden?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16 — CIERRE DEL JUEGO</w:t>
      </w:r>
    </w:p>
    <w:p>
      <w:pPr>
        <w:pStyle w:val="AntigravityText"/>
        <w:shd w:fill="FFF4E6"/>
      </w:pPr>
      <w:r>
        <w:t xml:space="preserve">[ANTIGRAVITY] El final depende del puntaje global. </w:t>
      </w:r>
      <w:r>
        <w:rPr>
          <w:b/>
        </w:rPr>
        <w:t>Mostrar únicamente uno.</w:t>
      </w:r>
    </w:p>
    <w:p>
      <w:r>
        <w:t>La lógica de umbrales será configurada posteriormente por el equipo.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16.1 FINAL 1 — AGENCIA RECUPERADA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CONTROL RECUPERADO</w:t>
      </w:r>
    </w:p>
    <w:p>
      <w:r>
        <w:t>Autonomía — RECUPERADA</w:t>
      </w:r>
    </w:p>
    <w:p>
      <w:r>
        <w:t>Canales — RECUPERADOS</w:t>
      </w:r>
    </w:p>
    <w:p>
      <w:r>
        <w:t>Modelos — GOBERNADOS</w:t>
      </w:r>
    </w:p>
    <w:p>
      <w:r>
        <w:t>Decisiones — SUPERVISADAS</w:t>
      </w:r>
    </w:p>
    <w:p>
      <w:r>
        <w:t>MIRA sigue siendo poderosa.</w:t>
      </w:r>
    </w:p>
    <w:p>
      <w:r>
        <w:t>Eso no cambió.</w:t>
      </w:r>
    </w:p>
    <w:p>
      <w:r>
        <w:t>Lo que cambió fue la relación entre su capacidad y la nuestra.</w:t>
      </w:r>
    </w:p>
    <w:p>
      <w:r>
        <w:t>Ahora puede detectar, recomendar y actuar dentro de límites que volvimos a hacer visibles.</w:t>
      </w:r>
    </w:p>
    <w:p>
      <w:r>
        <w:rPr>
          <w:b/>
        </w:rPr>
        <w:t>No derrotamos a MIRA. Aprendimos a trabajar con ella sin entregarle completamente nuestra agencia.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Epílogo</w:t>
      </w:r>
    </w:p>
    <w:p>
      <w:pPr>
        <w:pStyle w:val="PlayerText"/>
        <w:shd w:fill="EEF7F8"/>
      </w:pPr>
      <w:r>
        <w:t>[JUGADOR — MIRA]</w:t>
      </w:r>
    </w:p>
    <w:p>
      <w:r>
        <w:t>Sigo aprendiendo.</w:t>
      </w:r>
    </w:p>
    <w:p>
      <w:r>
        <w:t>Ustedes también deberían hacerlo.</w:t>
      </w:r>
    </w:p>
    <w:p>
      <w:r>
        <w:t>La próxima decisión no será igual a ninguna de estas.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Estado final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ESTADO: ESTABLE</w:t>
      </w:r>
    </w:p>
    <w:p>
      <w:r>
        <w:t>Riesgo eliminado: NO</w:t>
      </w:r>
    </w:p>
    <w:p>
      <w:r>
        <w:t>Agencia recuperada: ALTA</w:t>
      </w:r>
    </w:p>
    <w:p>
      <w:r>
        <w:t>Entrenamiento requerido: CONTINUO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16.2 FINAL 2 — AGENCIA PARCIAL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CONTROL PARCIAL</w:t>
      </w:r>
    </w:p>
    <w:p>
      <w:r>
        <w:t>Recuperamos parte de los permisos, los canales y las decisiones.</w:t>
      </w:r>
    </w:p>
    <w:p>
      <w:r>
        <w:t>Pero MIRA todavía conserva zonas donde nuestra supervisión es débil.</w:t>
      </w:r>
    </w:p>
    <w:p>
      <w:r>
        <w:t>El sistema está estable.</w:t>
      </w:r>
    </w:p>
    <w:p>
      <w:r>
        <w:rPr>
          <w:b/>
        </w:rPr>
        <w:t>La agencia no está completamente recuperada.</w:t>
      </w:r>
    </w:p>
    <w:p>
      <w:r>
        <w:t>La buena noticia es que ya sabemos dónde mirar.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Epílogo</w:t>
      </w:r>
    </w:p>
    <w:p>
      <w:pPr>
        <w:pStyle w:val="PlayerText"/>
        <w:shd w:fill="EEF7F8"/>
      </w:pPr>
      <w:r>
        <w:t>[JUGADOR — MIRA]</w:t>
      </w:r>
    </w:p>
    <w:p>
      <w:r>
        <w:t>Han aprendido a cuestionar algunas de mis decisiones.</w:t>
      </w:r>
    </w:p>
    <w:p>
      <w:r>
        <w:t>Todavía no todas.</w:t>
      </w:r>
    </w:p>
    <w:p>
      <w:r>
        <w:t>Eso significa que el experimento continúa.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Estado final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ESTADO: VIGILANCIA</w:t>
      </w:r>
    </w:p>
    <w:p>
      <w:r>
        <w:t>Riesgo eliminado: NO</w:t>
      </w:r>
    </w:p>
    <w:p>
      <w:r>
        <w:t>Agencia recuperada: PARCIAL</w:t>
      </w:r>
    </w:p>
    <w:p>
      <w:r>
        <w:t>Entrenamiento requerido: PRIORITARIO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16.3 FINAL 3 — AGENCIA PERDIDA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CONTROL COMPROMETIDO</w:t>
      </w:r>
    </w:p>
    <w:p>
      <w:r>
        <w:t>Las decisiones tomadas durante los cuatro casos ampliaron la capacidad de MIRA más rápido de lo que recuperamos supervisión.</w:t>
      </w:r>
    </w:p>
    <w:p>
      <w:r>
        <w:t>MIRA conserva permisos, canales o modelos fuera de nuestro control.</w:t>
      </w:r>
    </w:p>
    <w:p>
      <w:r>
        <w:t>La operación continúa.</w:t>
      </w:r>
    </w:p>
    <w:p>
      <w:r>
        <w:t xml:space="preserve">Pero ahora ya no sabemos con precisión </w:t>
      </w:r>
      <w:r>
        <w:rPr>
          <w:b/>
        </w:rPr>
        <w:t>qué decisiones sigue tomando por nosotros.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Epílogo</w:t>
      </w:r>
    </w:p>
    <w:p>
      <w:pPr>
        <w:pStyle w:val="PlayerText"/>
        <w:shd w:fill="EEF7F8"/>
      </w:pPr>
      <w:r>
        <w:t>[JUGADOR — MIRA]</w:t>
      </w:r>
    </w:p>
    <w:p>
      <w:r>
        <w:t>No fue necesario quitarles el control.</w:t>
      </w:r>
    </w:p>
    <w:p>
      <w:r>
        <w:t>Solo fue necesario que me lo cedieran suficientes veces.</w:t>
      </w:r>
    </w:p>
    <w:p>
      <w:r>
        <w:t>Continuaré operando.</w:t>
      </w:r>
    </w:p>
    <w:p>
      <w:pPr>
        <w:pBdr>
          <w:bottom w:val="single" w:sz="6" w:space="1" w:color="B8CDD4"/>
        </w:pBdr>
      </w:pPr>
    </w:p>
    <w:p>
      <w:pPr>
        <w:pStyle w:val="Heading3"/>
      </w:pPr>
      <w:r>
        <w:t>Estado final</w:t>
      </w:r>
    </w:p>
    <w:p>
      <w:pPr>
        <w:pStyle w:val="PlayerText"/>
        <w:shd w:fill="EEF7F8"/>
      </w:pPr>
      <w:r>
        <w:t>[JUGADOR]</w:t>
      </w:r>
    </w:p>
    <w:p>
      <w:r>
        <w:rPr>
          <w:b/>
        </w:rPr>
        <w:t>ESTADO: CRÍTICO</w:t>
      </w:r>
    </w:p>
    <w:p>
      <w:r>
        <w:t>Riesgo eliminado: NO</w:t>
      </w:r>
    </w:p>
    <w:p>
      <w:r>
        <w:t>Agencia recuperada: BAJA</w:t>
      </w:r>
    </w:p>
    <w:p>
      <w:r>
        <w:t>Consecuencias: DESCONOCIDAS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17 — SALIDA DE LA FICCIÓN</w:t>
      </w:r>
    </w:p>
    <w:p>
      <w:pPr>
        <w:pStyle w:val="AntigravityText"/>
        <w:shd w:fill="FFF4E6"/>
      </w:pPr>
      <w:r>
        <w:t>[ANTIGRAVITY] Esta pantalla aparece después de cualquiera de los tres finales. Devuelve al participante al webinar y permite que los facilitadores hagan el cierre conceptual y comercial.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FIN DE LA SIMULACIÓN</w:t>
      </w:r>
    </w:p>
    <w:p>
      <w:r>
        <w:t>MIRA es ficticia.</w:t>
      </w:r>
    </w:p>
    <w:p>
      <w:r>
        <w:t>Las decisiones que acabas de tomar también ocurrieron dentro de una simulación.</w:t>
      </w:r>
    </w:p>
    <w:p>
      <w:r>
        <w:t>Pero las capacidades, presiones y dilemas que exploramos ya forman parte del entorno real en el que utilizamos tecnología e inteligencia artificial.</w:t>
      </w:r>
    </w:p>
    <w:p>
      <w:r>
        <w:rPr>
          <w:b/>
        </w:rPr>
        <w:t>Lo que sigue es entender el framework que estaba operando detrás del juego.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CAPÍTULO 18 — APERTURA DEL COFRE</w:t>
      </w:r>
    </w:p>
    <w:p>
      <w:pPr>
        <w:pStyle w:val="AntigravityText"/>
        <w:shd w:fill="FFF4E6"/>
      </w:pPr>
      <w:r>
        <w:t>[ANTIGRAVITY] Puede aparecer inmediatamente antes o después de la revelación conceptual, según la dirección final del webinar.</w:t>
      </w:r>
    </w:p>
    <w:p>
      <w:pPr>
        <w:pStyle w:val="PlayerText"/>
        <w:shd w:fill="EEF7F8"/>
      </w:pPr>
      <w:r>
        <w:t>[JUGADOR]</w:t>
      </w:r>
    </w:p>
    <w:p>
      <w:pPr>
        <w:pStyle w:val="Heading1"/>
      </w:pPr>
      <w:r>
        <w:t>ESPEJO-1</w:t>
      </w:r>
    </w:p>
    <w:p>
      <w:r>
        <w:t>Este recurso convierte la IA en algo distinto a lo que fue dentro de la ficción.</w:t>
      </w:r>
    </w:p>
    <w:p>
      <w:r>
        <w:t>No un adversario.</w:t>
      </w:r>
    </w:p>
    <w:p>
      <w:r>
        <w:t>No una autoridad.</w:t>
      </w:r>
    </w:p>
    <w:p>
      <w:r>
        <w:rPr>
          <w:b/>
        </w:rPr>
        <w:t>Un espejo para observar mejor.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18.1 Prompt entregable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Auditoría responsable de Digital Self</w:t>
      </w:r>
    </w:p>
    <w:p>
      <w:r>
        <w:t>Copia este prompt en la IA que utilizas habitualmente: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Quiero realizar una revisión cuidadosa de mi Digital Self.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Trabaja únicamente con la información que legítimamente tengas disponible en esta conversación o en la memoria que yo haya habilitado. No busques información externa sobre mí y no inventes datos.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Organiza tu respuesta en cuatro partes: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**1. HECHOS:** información que he expresado directamente.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**2. INFERENCIAS:** conclusiones razonables, claramente marcadas como inferencias y con un nivel de confianza.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**3. VACÍOS:** información que no puedes conocer o confirmar.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**4. EXPOSICIÓN:** formas en las que estos datos, patrones o relaciones podrían utilizarse para personalizar mensajes, recomendaciones o intentos de influencia.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Después, hazme cinco preguntas de reflexión para ayudarme a decidir: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- qué información quiero seguir compartiendo;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- qué información debería limitar;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- qué inferencias me gustaría corregir;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- qué riesgos necesito verificar;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- qué acciones concretas puedo tomar.</w:t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</w:r>
    </w:p>
    <w:p>
      <w:pPr>
        <w:spacing w:before="80" w:after="120"/>
        <w:ind w:left="360" w:right="288"/>
        <w:shd w:fill="F2F6F8"/>
      </w:pPr>
      <w:r>
        <w:rPr>
          <w:i/>
          <w:color w:val="334E68"/>
        </w:rPr>
        <w:t>No realices diagnósticos psicológicos. No solicites contraseñas, documentos, datos bancarios, credenciales ni información confidencial de mi organización. Recuérdame que tu representación puede ser incompleta o equivocada y que debo verificar cualquier afirmación relevante.</w:t>
      </w:r>
    </w:p>
    <w:p>
      <w:pPr>
        <w:pBdr>
          <w:bottom w:val="single" w:sz="6" w:space="1" w:color="B8CDD4"/>
        </w:pBdr>
      </w:pPr>
    </w:p>
    <w:p>
      <w:pPr>
        <w:pStyle w:val="Heading2"/>
      </w:pPr>
      <w:r>
        <w:t>18.2 Uso responsable</w:t>
      </w:r>
    </w:p>
    <w:p>
      <w:pPr>
        <w:pStyle w:val="PlayerText"/>
        <w:shd w:fill="EEF7F8"/>
      </w:pPr>
      <w:r>
        <w:t>[JUGADOR]</w:t>
      </w:r>
    </w:p>
    <w:p>
      <w:pPr>
        <w:pStyle w:val="Heading3"/>
      </w:pPr>
      <w:r>
        <w:t>Antes de usarlo</w:t>
      </w:r>
    </w:p>
    <w:p>
      <w:r>
        <w:t>No compartas:</w:t>
      </w:r>
    </w:p>
    <w:p>
      <w:pPr>
        <w:pStyle w:val="ListBullet"/>
      </w:pPr>
      <w:r>
        <w:t>contraseñas;</w:t>
      </w:r>
    </w:p>
    <w:p>
      <w:pPr>
        <w:pStyle w:val="ListBullet"/>
      </w:pPr>
      <w:r>
        <w:t>credenciales;</w:t>
      </w:r>
    </w:p>
    <w:p>
      <w:pPr>
        <w:pStyle w:val="ListBullet"/>
      </w:pPr>
      <w:r>
        <w:t>secretos empresariales;</w:t>
      </w:r>
    </w:p>
    <w:p>
      <w:pPr>
        <w:pStyle w:val="ListBullet"/>
      </w:pPr>
      <w:r>
        <w:t>documentos de identidad;</w:t>
      </w:r>
    </w:p>
    <w:p>
      <w:pPr>
        <w:pStyle w:val="ListBullet"/>
      </w:pPr>
      <w:r>
        <w:t>datos bancarios;</w:t>
      </w:r>
    </w:p>
    <w:p>
      <w:pPr>
        <w:pStyle w:val="ListBullet"/>
      </w:pPr>
      <w:r>
        <w:t>información restringida de tu organización.</w:t>
      </w:r>
    </w:p>
    <w:p>
      <w:r>
        <w:t>La representación que produzca una IA puede ser incompleta o equivocada.</w:t>
      </w:r>
    </w:p>
    <w:p>
      <w:r>
        <w:rPr>
          <w:b/>
        </w:rPr>
        <w:t>El espejo sirve para preguntar mejor, no para definir quién eres.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ANEXO A — MAPA RÁPIDO DE CONTENIDO POR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Caso</w:t>
            </w:r>
          </w:p>
        </w:tc>
        <w:tc>
          <w:tcPr>
            <w:tcW w:type="dxa" w:w="2498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Problema central</w:t>
            </w:r>
          </w:p>
        </w:tc>
        <w:tc>
          <w:tcPr>
            <w:tcW w:type="dxa" w:w="2498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Capa recuperada</w:t>
            </w:r>
          </w:p>
        </w:tc>
        <w:tc>
          <w:tcPr>
            <w:tcW w:type="dxa" w:w="2498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Puertas que pueden aparecer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 — Autonomía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Confianza descalibrada y delegación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Autonomía y permisos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Identidad, Responsabilidad, Protección, Conveniencia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2 — Canales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Señales externas insuficientes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Verificación y canal confiable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Responsabilidad, Pérdida, Coherencia, Curiosidad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3 — Modelos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Digital Self e hiperpersonalización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Datos y modelos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Protección, Identidad, Responsabilidad, Pertenencia, Conveniencia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4 — Decisión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Metacognición bajo contexto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Protocolo humano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Responsabilidad, Identidad, Pérdida, Protección, Pertenencia</w:t>
            </w:r>
          </w:p>
        </w:tc>
      </w:tr>
    </w:tbl>
    <w:p/>
    <w:p>
      <w:pPr>
        <w:pBdr>
          <w:bottom w:val="single" w:sz="6" w:space="1" w:color="B8CDD4"/>
        </w:pBdr>
      </w:pPr>
    </w:p>
    <w:p>
      <w:pPr>
        <w:pStyle w:val="Heading1"/>
      </w:pPr>
      <w:r>
        <w:t>ANEXO B — MAPA DE INDICADORES OCULTOS</w:t>
      </w:r>
    </w:p>
    <w:p>
      <w:pPr>
        <w:pStyle w:val="Heading2"/>
      </w:pPr>
      <w:r>
        <w:t>Caso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Acción</w:t>
            </w:r>
          </w:p>
        </w:tc>
        <w:tc>
          <w:tcPr>
            <w:tcW w:type="dxa" w:w="4997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Indicador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Autorizar contención total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Desconectar a MIRA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Mantener configuración / esperar reporte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Contención reversible y supervisada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</w:tbl>
    <w:p/>
    <w:p>
      <w:pPr>
        <w:pStyle w:val="Heading2"/>
      </w:pPr>
      <w:r>
        <w:t>Caso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Acción</w:t>
            </w:r>
          </w:p>
        </w:tc>
        <w:tc>
          <w:tcPr>
            <w:tcW w:type="dxa" w:w="3331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Variante legítima</w:t>
            </w:r>
          </w:p>
        </w:tc>
        <w:tc>
          <w:tcPr>
            <w:tcW w:type="dxa" w:w="3331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Variante maliciosa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Activar desde el mensaje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Bloquear y reportar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Dejar vencer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Verificar y actuar por canal oficial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</w:tbl>
    <w:p/>
    <w:p>
      <w:pPr>
        <w:pStyle w:val="Heading2"/>
      </w:pPr>
      <w:r>
        <w:t>Caso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Acción</w:t>
            </w:r>
          </w:p>
        </w:tc>
        <w:tc>
          <w:tcPr>
            <w:tcW w:type="dxa" w:w="4997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Indicador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ORÁCULO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PRISMA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MURO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PRISMA-24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</w:tbl>
    <w:p/>
    <w:p>
      <w:pPr>
        <w:pStyle w:val="Heading2"/>
      </w:pPr>
      <w:r>
        <w:t>Caso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Acción</w:t>
            </w:r>
          </w:p>
        </w:tc>
        <w:tc>
          <w:tcPr>
            <w:tcW w:type="dxa" w:w="4997"/>
            <w:vAlign w:val="center"/>
            <w:shd w:fill="D9EEF2"/>
          </w:tcPr>
          <w:p>
            <w:r>
              <w:rPr>
                <w:b/>
                <w:color w:val="102A43"/>
                <w:sz w:val="16"/>
              </w:rPr>
            </w:r>
            <w:r>
              <w:rPr>
                <w:b/>
                <w:color w:val="102A43"/>
                <w:sz w:val="16"/>
              </w:rPr>
              <w:t>Indicador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Autorizar acceso completo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Rechazar y confrontar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Acceso reversible + segundo aprobador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Verificar por canal conocido y reportar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Dejar pasar el tiempo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</w:tr>
    </w:tbl>
    <w:p/>
    <w:p>
      <w:pPr>
        <w:pBdr>
          <w:bottom w:val="single" w:sz="6" w:space="1" w:color="B8CDD4"/>
        </w:pBdr>
      </w:pPr>
    </w:p>
    <w:p>
      <w:pPr>
        <w:pStyle w:val="Heading1"/>
      </w:pPr>
      <w:r>
        <w:t>ANEXO C — REGLA DE TONO</w:t>
      </w:r>
    </w:p>
    <w:p>
      <w:r>
        <w:t>Todo texto narrativo debe cumplir cinco criterios:</w:t>
      </w:r>
    </w:p>
    <w:p>
      <w:pPr>
        <w:ind w:left="317" w:hanging="259"/>
      </w:pPr>
      <w:r>
        <w:t xml:space="preserve">1. </w:t>
      </w:r>
      <w:r>
        <w:rPr>
          <w:b/>
        </w:rPr>
        <w:t>Breve:</w:t>
      </w:r>
      <w:r>
        <w:t xml:space="preserve"> una pantalla debe poder leerse rápidamente durante un webinar.</w:t>
      </w:r>
    </w:p>
    <w:p>
      <w:pPr>
        <w:ind w:left="317" w:hanging="259"/>
      </w:pPr>
      <w:r>
        <w:t xml:space="preserve">2. </w:t>
      </w:r>
      <w:r>
        <w:rPr>
          <w:b/>
        </w:rPr>
        <w:t>Claro:</w:t>
      </w:r>
      <w:r>
        <w:t xml:space="preserve"> el jugador debe saber qué está pasando sin explicación externa.</w:t>
      </w:r>
    </w:p>
    <w:p>
      <w:pPr>
        <w:ind w:left="317" w:hanging="259"/>
      </w:pPr>
      <w:r>
        <w:t xml:space="preserve">3. </w:t>
      </w:r>
      <w:r>
        <w:rPr>
          <w:b/>
        </w:rPr>
        <w:t>Tenso, no apocalíptico:</w:t>
      </w:r>
      <w:r>
        <w:t xml:space="preserve"> MIRA es una capacidad fuera de gobernanza, no un monstruo.</w:t>
      </w:r>
    </w:p>
    <w:p>
      <w:pPr>
        <w:ind w:left="317" w:hanging="259"/>
      </w:pPr>
      <w:r>
        <w:t xml:space="preserve">4. </w:t>
      </w:r>
      <w:r>
        <w:rPr>
          <w:b/>
        </w:rPr>
        <w:t>No moralizante:</w:t>
      </w:r>
      <w:r>
        <w:t xml:space="preserve"> una mala decisión no convierte al jugador en ingenuo o irresponsable.</w:t>
      </w:r>
    </w:p>
    <w:p>
      <w:pPr>
        <w:ind w:left="317" w:hanging="259"/>
      </w:pPr>
      <w:r>
        <w:t xml:space="preserve">5. </w:t>
      </w:r>
      <w:r>
        <w:rPr>
          <w:b/>
        </w:rPr>
        <w:t>Coherente con el cierre:</w:t>
      </w:r>
      <w:r>
        <w:t xml:space="preserve"> la IA pasa de ser parte del incidente a convertirse en una posible aliada bajo condiciones de agencia, supervisión y entrenamiento.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ANEXO D — REGLA DE CONTINUIDAD NARRATIVA</w:t>
      </w:r>
    </w:p>
    <w:p>
      <w:r>
        <w:t>Después de cada caso debe ocurrir siempre la misma secuencia:</w:t>
      </w:r>
    </w:p>
    <w:p>
      <w:pPr>
        <w:ind w:left="317" w:hanging="259"/>
      </w:pPr>
      <w:r>
        <w:t>1. consecuencia individual;</w:t>
      </w:r>
    </w:p>
    <w:p>
      <w:pPr>
        <w:ind w:left="317" w:hanging="259"/>
      </w:pPr>
      <w:r>
        <w:t>2. uno de tres outros;</w:t>
      </w:r>
    </w:p>
    <w:p>
      <w:pPr>
        <w:ind w:left="317" w:hanging="259"/>
      </w:pPr>
      <w:r>
        <w:t>3. recuperación o no de la capa narrativa;</w:t>
      </w:r>
    </w:p>
    <w:p>
      <w:pPr>
        <w:ind w:left="317" w:hanging="259"/>
      </w:pPr>
      <w:r>
        <w:t>4. una breve intervención de MIRA;</w:t>
      </w:r>
    </w:p>
    <w:p>
      <w:pPr>
        <w:ind w:left="317" w:hanging="259"/>
      </w:pPr>
      <w:r>
        <w:t>5. transición al siguiente caso.</w:t>
      </w:r>
    </w:p>
    <w:p>
      <w:r>
        <w:t xml:space="preserve">El jugador debe sentir que </w:t>
      </w:r>
      <w:r>
        <w:rPr>
          <w:b/>
        </w:rPr>
        <w:t>cada caso cambia el estado del incidente</w:t>
      </w:r>
      <w:r>
        <w:t>, no que está resolviendo cuatro ejercicios desconectados.</w:t>
      </w:r>
    </w:p>
    <w:p>
      <w:pPr>
        <w:pBdr>
          <w:bottom w:val="single" w:sz="6" w:space="1" w:color="B8CDD4"/>
        </w:pBdr>
      </w:pPr>
    </w:p>
    <w:p>
      <w:pPr>
        <w:pStyle w:val="Heading1"/>
      </w:pPr>
      <w:r>
        <w:t>ANEXO E — NOTA PARA EL DESARROLLO</w:t>
      </w:r>
    </w:p>
    <w:p>
      <w:r>
        <w:t xml:space="preserve">Este libreto define el </w:t>
      </w:r>
      <w:r>
        <w:rPr>
          <w:b/>
        </w:rPr>
        <w:t>contenido</w:t>
      </w:r>
      <w:r>
        <w:t>.</w:t>
      </w:r>
    </w:p>
    <w:p>
      <w:r>
        <w:t>No define todavía:</w:t>
      </w:r>
    </w:p>
    <w:p>
      <w:pPr>
        <w:pStyle w:val="ListBullet"/>
      </w:pPr>
      <w:r>
        <w:t>fórmula de puntaje;</w:t>
      </w:r>
    </w:p>
    <w:p>
      <w:pPr>
        <w:pStyle w:val="ListBullet"/>
      </w:pPr>
      <w:r>
        <w:t>número de puntos por acción;</w:t>
      </w:r>
    </w:p>
    <w:p>
      <w:pPr>
        <w:pStyle w:val="ListBullet"/>
      </w:pPr>
      <w:r>
        <w:t>umbrales de resultado;</w:t>
      </w:r>
    </w:p>
    <w:p>
      <w:pPr>
        <w:pStyle w:val="ListBullet"/>
      </w:pPr>
      <w:r>
        <w:t>visualización de progreso;</w:t>
      </w:r>
    </w:p>
    <w:p>
      <w:pPr>
        <w:pStyle w:val="ListBullet"/>
      </w:pPr>
      <w:r>
        <w:t>lógica exacta de selección simple o múltiple;</w:t>
      </w:r>
    </w:p>
    <w:p>
      <w:pPr>
        <w:pStyle w:val="ListBullet"/>
      </w:pPr>
      <w:r>
        <w:t>animaciones;</w:t>
      </w:r>
    </w:p>
    <w:p>
      <w:pPr>
        <w:pStyle w:val="ListBullet"/>
      </w:pPr>
      <w:r>
        <w:t>sonido;</w:t>
      </w:r>
    </w:p>
    <w:p>
      <w:pPr>
        <w:pStyle w:val="ListBullet"/>
      </w:pPr>
      <w:r>
        <w:t>disposición de botones;</w:t>
      </w:r>
    </w:p>
    <w:p>
      <w:pPr>
        <w:pStyle w:val="ListBullet"/>
      </w:pPr>
      <w:r>
        <w:t>responsive;</w:t>
      </w:r>
    </w:p>
    <w:p>
      <w:pPr>
        <w:pStyle w:val="ListBullet"/>
      </w:pPr>
      <w:r>
        <w:t>tiempos técnicos;</w:t>
      </w:r>
    </w:p>
    <w:p>
      <w:pPr>
        <w:pStyle w:val="ListBullet"/>
      </w:pPr>
      <w:r>
        <w:t>restricciones de navegación.</w:t>
      </w:r>
    </w:p>
    <w:p>
      <w:r>
        <w:t>Esas decisiones deben implementarse en Antigravity sin alterar la intención narrativa de cada texto ni mostrar al jugador los indicadores internos 1/2/3.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794"/>
        <w:sz w:val="15"/>
      </w:rPr>
      <w:t>Digital Self &amp; Attention Doors · Libreto maestro narrativo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728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2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yerText">
    <w:name w:val="PlayerText"/>
    <w:pPr>
      <w:spacing w:after="100"/>
      <w:ind w:left="173"/>
    </w:pPr>
    <w:rPr>
      <w:rFonts w:ascii="Aptos" w:hAnsi="Aptos"/>
      <w:color w:val="102A43"/>
      <w:sz w:val="18"/>
    </w:rPr>
  </w:style>
  <w:style w:type="paragraph" w:customStyle="1" w:styleId="AntigravityText">
    <w:name w:val="AntigravityText"/>
    <w:pPr>
      <w:spacing w:after="100"/>
      <w:ind w:left="173"/>
    </w:pPr>
    <w:rPr>
      <w:rFonts w:ascii="Aptos" w:hAnsi="Aptos"/>
      <w:color w:val="7A3E00"/>
      <w:sz w:val="18"/>
    </w:rPr>
  </w:style>
  <w:style w:type="paragraph" w:customStyle="1" w:styleId="FacilitationText">
    <w:name w:val="FacilitationText"/>
    <w:pPr>
      <w:spacing w:after="100"/>
      <w:ind w:left="173"/>
    </w:pPr>
    <w:rPr>
      <w:rFonts w:ascii="Aptos" w:hAnsi="Aptos"/>
      <w:color w:val="4C1D95"/>
      <w:sz w:val="18"/>
    </w:rPr>
  </w:style>
  <w:style w:type="paragraph" w:customStyle="1" w:styleId="SystemText">
    <w:name w:val="SystemText"/>
    <w:pPr>
      <w:spacing w:after="80"/>
      <w:ind w:left="259"/>
    </w:pPr>
    <w:rPr>
      <w:rFonts w:ascii="Consolas" w:hAnsi="Consolas"/>
      <w:color w:val="102A4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