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52" w:rsidRDefault="00486DC6" w:rsidP="00F911B7">
      <w:pPr>
        <w:pStyle w:val="Title"/>
      </w:pPr>
      <w:r>
        <w:t>Results</w:t>
      </w:r>
    </w:p>
    <w:p w:rsidR="00486DC6" w:rsidRDefault="00486DC6"/>
    <w:p w:rsidR="004A563D" w:rsidRDefault="004A563D" w:rsidP="004A563D">
      <w:pPr>
        <w:pStyle w:val="Heading1"/>
      </w:pPr>
      <w:r>
        <w:t>Model V2 changes</w:t>
      </w:r>
    </w:p>
    <w:p w:rsidR="00DD0043" w:rsidRDefault="00DD0043">
      <w:r>
        <w:t xml:space="preserve">Major systems were analyzed, and compared to the published </w:t>
      </w:r>
      <w:r>
        <w:rPr>
          <w:i/>
        </w:rPr>
        <w:t>C. elegans</w:t>
      </w:r>
      <w:r>
        <w:t xml:space="preserve"> network.</w:t>
      </w:r>
    </w:p>
    <w:p w:rsidR="005C3232" w:rsidRPr="00DD0043" w:rsidRDefault="005C3232">
      <w:r w:rsidRPr="00430C4E">
        <w:rPr>
          <w:b/>
        </w:rPr>
        <w:t>Neither model</w:t>
      </w:r>
      <w:r>
        <w:t xml:space="preserve"> is using glucose right now. Probably why the TCA is messed up.</w:t>
      </w:r>
      <w:r w:rsidR="00430C4E">
        <w:t xml:space="preserve"> Just use directionality from elegans model.</w:t>
      </w:r>
      <w:bookmarkStart w:id="0" w:name="_GoBack"/>
      <w:bookmarkEnd w:id="0"/>
    </w:p>
    <w:p w:rsidR="00B9448D" w:rsidRDefault="00B9448D">
      <w:r>
        <w:t>Major import/exports:</w:t>
      </w:r>
    </w:p>
    <w:p w:rsidR="00434B7A" w:rsidRDefault="003B3BF5" w:rsidP="00B9448D">
      <w:pPr>
        <w:pStyle w:val="ListParagraph"/>
        <w:numPr>
          <w:ilvl w:val="0"/>
          <w:numId w:val="5"/>
        </w:numPr>
      </w:pPr>
      <w:r>
        <w:t>Water diffusion is always maxed; when unconstrained added 9/20 to flux, FVA bounds between -1300 and -3100. For now, set lower bound to -3000.</w:t>
      </w:r>
    </w:p>
    <w:p w:rsidR="00B9448D" w:rsidRDefault="00B9448D" w:rsidP="00B9448D">
      <w:pPr>
        <w:pStyle w:val="ListParagraph"/>
        <w:numPr>
          <w:ilvl w:val="0"/>
          <w:numId w:val="5"/>
        </w:numPr>
      </w:pPr>
      <w:r>
        <w:t>O2 import usually maxed, but not always.</w:t>
      </w:r>
    </w:p>
    <w:p w:rsidR="00B9448D" w:rsidRDefault="00B9448D" w:rsidP="00B9448D">
      <w:pPr>
        <w:pStyle w:val="ListParagraph"/>
        <w:numPr>
          <w:ilvl w:val="0"/>
          <w:numId w:val="5"/>
        </w:numPr>
      </w:pPr>
      <w:r>
        <w:t>CO2 export always maxed.</w:t>
      </w:r>
    </w:p>
    <w:p w:rsidR="00110EEA" w:rsidRDefault="00110EEA" w:rsidP="00B9448D">
      <w:pPr>
        <w:pStyle w:val="ListParagraph"/>
        <w:numPr>
          <w:ilvl w:val="0"/>
          <w:numId w:val="5"/>
        </w:numPr>
      </w:pPr>
      <w:r>
        <w:t>Diphosphate import always -620.</w:t>
      </w:r>
    </w:p>
    <w:p w:rsidR="00110EEA" w:rsidRDefault="00110EEA" w:rsidP="00B9448D">
      <w:pPr>
        <w:pStyle w:val="ListParagraph"/>
        <w:numPr>
          <w:ilvl w:val="0"/>
          <w:numId w:val="5"/>
        </w:numPr>
      </w:pPr>
      <w:r>
        <w:t>Phosphate export always maxed.</w:t>
      </w:r>
    </w:p>
    <w:p w:rsidR="0088189D" w:rsidRDefault="0088189D" w:rsidP="00B9448D">
      <w:pPr>
        <w:pStyle w:val="ListParagraph"/>
        <w:numPr>
          <w:ilvl w:val="0"/>
          <w:numId w:val="5"/>
        </w:numPr>
      </w:pPr>
      <w:r>
        <w:t>Ov sometimes imports, sometimes exports ethanol. Removed import.</w:t>
      </w:r>
    </w:p>
    <w:p w:rsidR="004A563D" w:rsidRDefault="004A563D">
      <w:r>
        <w:t>TCA cycle.</w:t>
      </w:r>
    </w:p>
    <w:p w:rsidR="00CE2CB3" w:rsidRDefault="00CE2CB3" w:rsidP="004A563D">
      <w:pPr>
        <w:pStyle w:val="ListParagraph"/>
        <w:numPr>
          <w:ilvl w:val="0"/>
          <w:numId w:val="4"/>
        </w:numPr>
      </w:pPr>
      <w:r>
        <w:t>Made 351, 267, 268, 709 irreversible.</w:t>
      </w:r>
      <w:r w:rsidR="00AB6A97">
        <w:t xml:space="preserve"> 643/591</w:t>
      </w:r>
    </w:p>
    <w:p w:rsidR="004A563D" w:rsidRDefault="004A563D" w:rsidP="004A563D">
      <w:pPr>
        <w:pStyle w:val="ListParagraph"/>
        <w:numPr>
          <w:ilvl w:val="0"/>
          <w:numId w:val="4"/>
        </w:numPr>
      </w:pPr>
      <w:r>
        <w:t>Citrate synthase (R00351) is annotated as backwards compared to biology, so L/U bounds were set to -1000/0.</w:t>
      </w:r>
    </w:p>
    <w:p w:rsidR="00205C3F" w:rsidRDefault="006B2974" w:rsidP="00205C3F">
      <w:pPr>
        <w:pStyle w:val="ListParagraph"/>
        <w:numPr>
          <w:ilvl w:val="1"/>
          <w:numId w:val="4"/>
        </w:numPr>
      </w:pPr>
      <w:r>
        <w:t>Ov and Bm</w:t>
      </w:r>
      <w:r w:rsidR="00205C3F">
        <w:t xml:space="preserve"> FVA went from 750/1k &amp; 576/576 to 0.</w:t>
      </w:r>
    </w:p>
    <w:p w:rsidR="00C27818" w:rsidRDefault="00C27818" w:rsidP="00C27818">
      <w:pPr>
        <w:pStyle w:val="ListParagraph"/>
        <w:numPr>
          <w:ilvl w:val="0"/>
          <w:numId w:val="4"/>
        </w:numPr>
      </w:pPr>
      <w:r>
        <w:t>R00709/R00267 should be irreversible, set to 0/1000.</w:t>
      </w:r>
    </w:p>
    <w:p w:rsidR="006B2974" w:rsidRDefault="006B2974" w:rsidP="00C27818">
      <w:pPr>
        <w:pStyle w:val="ListParagraph"/>
        <w:numPr>
          <w:ilvl w:val="0"/>
          <w:numId w:val="4"/>
        </w:numPr>
      </w:pPr>
      <w:r>
        <w:t xml:space="preserve">After these changes, </w:t>
      </w:r>
      <w:r>
        <w:t>Ov &amp; Bm flux went from 724 &amp; 665 to 643 &amp; 591</w:t>
      </w:r>
      <w:r>
        <w:t>.</w:t>
      </w:r>
    </w:p>
    <w:p w:rsidR="00634498" w:rsidRDefault="00634498" w:rsidP="00634498">
      <w:pPr>
        <w:pStyle w:val="ListParagraph"/>
        <w:numPr>
          <w:ilvl w:val="1"/>
          <w:numId w:val="4"/>
        </w:numPr>
      </w:pPr>
      <w:r>
        <w:t xml:space="preserve">No flux from 2-oxoglutamate to succinate, and again from fumarate to </w:t>
      </w:r>
      <w:r w:rsidR="001A604D">
        <w:t>citrate.</w:t>
      </w:r>
    </w:p>
    <w:p w:rsidR="006B2974" w:rsidRDefault="006B2974" w:rsidP="006B2974">
      <w:pPr>
        <w:pStyle w:val="ListParagraph"/>
        <w:numPr>
          <w:ilvl w:val="1"/>
          <w:numId w:val="4"/>
        </w:numPr>
      </w:pPr>
      <w:r>
        <w:t xml:space="preserve">No flux through 351, </w:t>
      </w:r>
      <w:r w:rsidR="00634498">
        <w:t>621/3316/2570 (2-oxoglutarate to succinyl-coa), 405, 1082</w:t>
      </w:r>
      <w:r w:rsidR="001A604D">
        <w:t>, 342</w:t>
      </w:r>
      <w:r w:rsidR="00634498">
        <w:t>.</w:t>
      </w:r>
    </w:p>
    <w:p w:rsidR="00634498" w:rsidRDefault="00634498" w:rsidP="00634498">
      <w:pPr>
        <w:pStyle w:val="ListParagraph"/>
        <w:numPr>
          <w:ilvl w:val="2"/>
          <w:numId w:val="4"/>
        </w:numPr>
      </w:pPr>
      <w:r>
        <w:t>There is flux through 7618, looks like through leucine degredation.</w:t>
      </w:r>
    </w:p>
    <w:p w:rsidR="00F70320" w:rsidRDefault="00F70320" w:rsidP="00F70320">
      <w:pPr>
        <w:pStyle w:val="ListParagraph"/>
        <w:numPr>
          <w:ilvl w:val="1"/>
          <w:numId w:val="4"/>
        </w:numPr>
      </w:pPr>
      <w:r>
        <w:t>26 is being produced, but then shunted somewhere else. Why?</w:t>
      </w:r>
      <w:r w:rsidR="00387A8F">
        <w:t xml:space="preserve"> Some gets converted to 91 by R08549 (=R01197), but not much.</w:t>
      </w:r>
    </w:p>
    <w:p w:rsidR="00F911B7" w:rsidRDefault="00F911B7" w:rsidP="00F911B7">
      <w:pPr>
        <w:pStyle w:val="Heading1"/>
      </w:pPr>
      <w:r>
        <w:t xml:space="preserve">Model </w:t>
      </w:r>
      <w:r w:rsidR="00F10A98">
        <w:t>comparison Ov vs Bm</w:t>
      </w:r>
    </w:p>
    <w:p w:rsidR="009B41E0" w:rsidRDefault="009B41E0">
      <w:r>
        <w:t>The Bm objective function had no coefficients and produced 32 flux compared to 724 from Ov. After copying the</w:t>
      </w:r>
      <w:r w:rsidR="00DE72FB">
        <w:t xml:space="preserve"> Ov coefficients, Bm produced 66</w:t>
      </w:r>
      <w:r>
        <w:t>5 flux.</w:t>
      </w:r>
    </w:p>
    <w:p w:rsidR="00DE72FB" w:rsidRDefault="00266C99">
      <w:r>
        <w:t>T</w:t>
      </w:r>
      <w:r w:rsidR="00DE72FB">
        <w:t>CA cycle has</w:t>
      </w:r>
      <w:r>
        <w:t xml:space="preserve"> major difference</w:t>
      </w:r>
      <w:r w:rsidR="00DE72FB">
        <w:t>s.</w:t>
      </w:r>
      <w:r>
        <w:t xml:space="preserve"> </w:t>
      </w:r>
    </w:p>
    <w:p w:rsidR="00266C99" w:rsidRDefault="00266C99" w:rsidP="00DE72FB">
      <w:pPr>
        <w:pStyle w:val="ListParagraph"/>
        <w:numPr>
          <w:ilvl w:val="0"/>
          <w:numId w:val="2"/>
        </w:numPr>
      </w:pPr>
      <w:r>
        <w:t>R00267 and R00709 both convert isocitrate into 2-oxoglutarate + CO2 + H+. The former also converts NADP+ into NADPH, while the latter converts NAD+ into NADH.</w:t>
      </w:r>
    </w:p>
    <w:p w:rsidR="00266C99" w:rsidRDefault="00266C99" w:rsidP="00DE72FB">
      <w:pPr>
        <w:pStyle w:val="ListParagraph"/>
        <w:numPr>
          <w:ilvl w:val="1"/>
          <w:numId w:val="2"/>
        </w:numPr>
      </w:pPr>
      <w:r>
        <w:t>Ov has 1000 flux through R00267, Bm has -341. Ov has 0 flux through R00709, Bm has 1000.</w:t>
      </w:r>
    </w:p>
    <w:p w:rsidR="00DE72FB" w:rsidRDefault="00266C99" w:rsidP="00DE72FB">
      <w:pPr>
        <w:pStyle w:val="ListParagraph"/>
        <w:numPr>
          <w:ilvl w:val="1"/>
          <w:numId w:val="2"/>
        </w:numPr>
      </w:pPr>
      <w:r>
        <w:t xml:space="preserve">So in this part of the cycle, Ov is producing </w:t>
      </w:r>
      <w:r w:rsidR="005C5D7C">
        <w:t>NADPH</w:t>
      </w:r>
      <w:r w:rsidR="00A72EB7">
        <w:t xml:space="preserve"> (standard)</w:t>
      </w:r>
      <w:r w:rsidR="005C5D7C">
        <w:t>, while Bm is producing NADH and NADP+</w:t>
      </w:r>
      <w:r w:rsidR="00A72EB7">
        <w:t xml:space="preserve"> (probably wrong)</w:t>
      </w:r>
      <w:r w:rsidR="005C5D7C">
        <w:t>.</w:t>
      </w:r>
    </w:p>
    <w:p w:rsidR="00DE72FB" w:rsidRDefault="00DE72FB" w:rsidP="00D058FA">
      <w:pPr>
        <w:pStyle w:val="ListParagraph"/>
        <w:numPr>
          <w:ilvl w:val="0"/>
          <w:numId w:val="2"/>
        </w:numPr>
      </w:pPr>
      <w:r>
        <w:t>Bm has no flux around the TCA cycle.</w:t>
      </w:r>
    </w:p>
    <w:p w:rsidR="00DE72FB" w:rsidRDefault="00DE72FB" w:rsidP="00DE72FB">
      <w:pPr>
        <w:pStyle w:val="ListParagraph"/>
        <w:numPr>
          <w:ilvl w:val="1"/>
          <w:numId w:val="2"/>
        </w:numPr>
      </w:pPr>
      <w:r>
        <w:t xml:space="preserve">R00342, </w:t>
      </w:r>
    </w:p>
    <w:p w:rsidR="00DE72FB" w:rsidRDefault="00DE72FB" w:rsidP="00DE72FB">
      <w:pPr>
        <w:pStyle w:val="ListParagraph"/>
        <w:numPr>
          <w:ilvl w:val="0"/>
          <w:numId w:val="2"/>
        </w:numPr>
      </w:pPr>
      <w:r>
        <w:t>Ov doesn’t seem to be using TCA properly.</w:t>
      </w:r>
    </w:p>
    <w:p w:rsidR="00DE72FB" w:rsidRDefault="00DE72FB" w:rsidP="00DE72FB">
      <w:pPr>
        <w:pStyle w:val="ListParagraph"/>
        <w:numPr>
          <w:ilvl w:val="1"/>
          <w:numId w:val="2"/>
        </w:numPr>
      </w:pPr>
      <w:r>
        <w:t xml:space="preserve">17 flux of fumarate (C00122) is converted to malate (C00149), but 983 is converted to succinate (C00042); 1000 </w:t>
      </w:r>
      <w:r w:rsidR="003B479D">
        <w:t xml:space="preserve">succinate is converted back to fumarate. It seems like it’s using this cycle to convert </w:t>
      </w:r>
      <w:r w:rsidR="003B479D">
        <w:t>hydroquinone and orotate</w:t>
      </w:r>
      <w:r w:rsidR="003B479D">
        <w:t xml:space="preserve"> into quinone (C15602) and S-dihydroorotate (C00337). These products are then converted back into hydroquinone and orotate.</w:t>
      </w:r>
      <w:r w:rsidR="00E5626C">
        <w:t xml:space="preserve"> It’s a futile cycle.</w:t>
      </w:r>
    </w:p>
    <w:p w:rsidR="0092718D" w:rsidRDefault="0092718D" w:rsidP="00DE72FB">
      <w:pPr>
        <w:pStyle w:val="ListParagraph"/>
        <w:numPr>
          <w:ilvl w:val="1"/>
          <w:numId w:val="2"/>
        </w:numPr>
      </w:pPr>
      <w:r>
        <w:t>FVA shows citrate (C00158) and oxaloacetate (C00036) are used in a max flux cycle to convert ADP &amp; P into ATP and water. This is one of the main sources of ATP pr</w:t>
      </w:r>
      <w:r w:rsidR="002C0C8A">
        <w:t>oduction, but the reactions involved are going the wrong way as biology.</w:t>
      </w:r>
    </w:p>
    <w:p w:rsidR="00D058FA" w:rsidRDefault="00D058FA" w:rsidP="00D058FA">
      <w:r>
        <w:t xml:space="preserve">The pentose phosphate pathway has some differences too. </w:t>
      </w:r>
    </w:p>
    <w:p w:rsidR="00D058FA" w:rsidRDefault="00D058FA" w:rsidP="00D058FA">
      <w:pPr>
        <w:pStyle w:val="ListParagraph"/>
        <w:numPr>
          <w:ilvl w:val="0"/>
          <w:numId w:val="2"/>
        </w:numPr>
      </w:pPr>
      <w:r>
        <w:t xml:space="preserve">Ov has -340 through R02739, while Bm has -68. </w:t>
      </w:r>
      <w:r w:rsidR="00F20CFD">
        <w:t>So Ov is converting more b-D-glucose-6-P to a-D-glucose-6-P. Most of the a- is produced by R00959 in both species, and both convert it to b-D-fructose-6-P, but Ov produces more overall; this excess is used to generate ATP and a-D-glucose.</w:t>
      </w:r>
    </w:p>
    <w:p w:rsidR="00F20CFD" w:rsidRDefault="004D78FF" w:rsidP="00F20CFD">
      <w:pPr>
        <w:pStyle w:val="ListParagraph"/>
        <w:numPr>
          <w:ilvl w:val="1"/>
          <w:numId w:val="2"/>
        </w:numPr>
      </w:pPr>
      <w:r>
        <w:t>Most of t</w:t>
      </w:r>
      <w:r w:rsidR="00F20CFD">
        <w:t xml:space="preserve">he b-D-fructose-6-P </w:t>
      </w:r>
      <w:r>
        <w:t>is converted to b-D-fructose-1-6-P2 (which goes into glycolysis), but some is converted into b-D-glucose-6-P (less in Bm).</w:t>
      </w:r>
    </w:p>
    <w:p w:rsidR="004D78FF" w:rsidRDefault="004D78FF" w:rsidP="004D78FF">
      <w:pPr>
        <w:pStyle w:val="ListParagraph"/>
        <w:numPr>
          <w:ilvl w:val="0"/>
          <w:numId w:val="2"/>
        </w:numPr>
      </w:pPr>
      <w:r>
        <w:t>Ov has 158 through R01049, while Bm has -676</w:t>
      </w:r>
      <w:r w:rsidR="00DB010E">
        <w:t xml:space="preserve">; Ov produces 5-P-a-D-ribose-1-diP (AKA PRPP) + AMP, while Bm produces D-ribose-5-P + ATP. </w:t>
      </w:r>
    </w:p>
    <w:p w:rsidR="00DB010E" w:rsidRDefault="00DB010E" w:rsidP="00DB010E">
      <w:pPr>
        <w:pStyle w:val="ListParagraph"/>
        <w:numPr>
          <w:ilvl w:val="1"/>
          <w:numId w:val="2"/>
        </w:numPr>
      </w:pPr>
      <w:r>
        <w:t>PRPP feeds into purine, pyrimidine, and histidine metabolism.</w:t>
      </w:r>
    </w:p>
    <w:p w:rsidR="00DB010E" w:rsidRDefault="00DB010E" w:rsidP="00DB010E">
      <w:pPr>
        <w:pStyle w:val="ListParagraph"/>
        <w:numPr>
          <w:ilvl w:val="1"/>
          <w:numId w:val="2"/>
        </w:numPr>
      </w:pPr>
      <w:r>
        <w:t>Ov seems to use PRPP to consume adenine and guanine (minor) to produce AMP/GMP.</w:t>
      </w:r>
    </w:p>
    <w:p w:rsidR="00DB010E" w:rsidRDefault="00DB010E" w:rsidP="00DB010E">
      <w:pPr>
        <w:pStyle w:val="ListParagraph"/>
        <w:numPr>
          <w:ilvl w:val="1"/>
          <w:numId w:val="2"/>
        </w:numPr>
      </w:pPr>
      <w:r>
        <w:t>Bm seems to use PRPP to produce ATP and D-ribose-5-P.</w:t>
      </w:r>
    </w:p>
    <w:p w:rsidR="005A23AE" w:rsidRDefault="005A23AE" w:rsidP="005A23AE"/>
    <w:p w:rsidR="00453B4A" w:rsidRDefault="00A515BE" w:rsidP="00A515BE">
      <w:pPr>
        <w:pStyle w:val="Heading1"/>
      </w:pPr>
      <w:r>
        <w:t>C. elegans model</w:t>
      </w:r>
    </w:p>
    <w:p w:rsidR="00A515BE" w:rsidRPr="00A515BE" w:rsidRDefault="00A515BE" w:rsidP="005A23AE">
      <w:r>
        <w:t xml:space="preserve">iCEL1273 was downloaded on Feb 21 2017 from </w:t>
      </w:r>
      <w:hyperlink r:id="rId5" w:history="1">
        <w:r w:rsidRPr="00C82357">
          <w:rPr>
            <w:rStyle w:val="Hyperlink"/>
          </w:rPr>
          <w:t>http://wormflux.umassmed.edu/</w:t>
        </w:r>
      </w:hyperlink>
      <w:r>
        <w:t xml:space="preserve">. </w:t>
      </w:r>
    </w:p>
    <w:p w:rsidR="00B2588E" w:rsidRDefault="00B2588E" w:rsidP="005A23AE"/>
    <w:p w:rsidR="004D2B97" w:rsidRDefault="004423E6" w:rsidP="004423E6">
      <w:pPr>
        <w:pStyle w:val="Heading1"/>
      </w:pPr>
      <w:r>
        <w:t>Modeling Brugia life stages</w:t>
      </w:r>
    </w:p>
    <w:p w:rsidR="004423E6" w:rsidRDefault="004423E6" w:rsidP="005A23AE">
      <w:r>
        <w:t xml:space="preserve">The microfilariae appears to be covered in N-acetyl-D-glucosamine </w:t>
      </w:r>
      <w:r>
        <w:fldChar w:fldCharType="begin" w:fldLock="1"/>
      </w:r>
      <w:r>
        <w:instrText>ADDIN CSL_CITATION { "citationItems" : [ { "id" : "ITEM-1", "itemData" : { "DOI" : "10.1016/0014-4894(84)90033-X", "ISBN" : "0014-4894 (Print)", "ISSN" : "10902449", "abstract" : "Microfilariae, infective larvae, and adult worms of Brugia malayi were incubated with a panel of seven lectins in order to study the expression of surface carbohydrates. Infective larvae and adult worms did not bind any of the lectins utilized. Microfilariae, on the other hand, bound wheat germ agglutinin. The binding of this lectin was saturable and specific, and attributed to the presence of N-acetyl-d-glucosamine. In addition, microfilariae derived in vitro bound concanavalin A, indicating the presence of glucose and/or mannose on this stage of the parasite. The fact that similar concanavalin A binding was not seen on microfilariae recovered directly from the infected host implies that there is masking or loss of parasite surface antigens as microfilariae mature in vivo. ?? 1984.", "author" : [ { "dropping-particle" : "", "family" : "Kaushal", "given" : "Nuzhat A.", "non-dropping-particle" : "", "parse-names" : false, "suffix" : "" }, { "dropping-particle" : "", "family" : "Simpson", "given" : "Andrew J G", "non-dropping-particle" : "", "parse-names" : false, "suffix" : "" }, { "dropping-particle" : "", "family" : "Hussain", "given" : "Rabia", "non-dropping-particle" : "", "parse-names" : false, "suffix" : "" }, { "dropping-particle" : "", "family" : "Ottesen", "given" : "Eric A.", "non-dropping-particle" : "", "parse-names" : false, "suffix" : "" } ], "container-title" : "Experimental Parasitology", "id" : "ITEM-1", "issue" : "2", "issued" : { "date-parts" : [ [ "1984" ] ] }, "page" : "182-187", "title" : "Brugia malayi: Stage-specific expression of carbohydrates containing N-acetyl-d-glucosamine on the sheathed surfaces of microfilariae", "type" : "article-journal", "volume" : "58" }, "uris" : [ "http://www.mendeley.com/documents/?uuid=1bd4c35c-cedc-4762-8ef2-569c2f27456b" ] } ], "mendeley" : { "formattedCitation" : "(Kaushal, Simpson, Hussain, &amp; Ottesen, 1984)", "plainTextFormattedCitation" : "(Kaushal, Simpson, Hussain, &amp; Ottesen, 1984)" }, "properties" : { "noteIndex" : 0 }, "schema" : "https://github.com/citation-style-language/schema/raw/master/csl-citation.json" }</w:instrText>
      </w:r>
      <w:r>
        <w:fldChar w:fldCharType="separate"/>
      </w:r>
      <w:r w:rsidRPr="004423E6">
        <w:rPr>
          <w:noProof/>
        </w:rPr>
        <w:t>(Kaushal, Simpson, Hussain, &amp; Ottesen, 1984)</w:t>
      </w:r>
      <w:r>
        <w:fldChar w:fldCharType="end"/>
      </w:r>
      <w:r>
        <w:t>.</w:t>
      </w:r>
    </w:p>
    <w:p w:rsidR="004423E6" w:rsidRDefault="004423E6" w:rsidP="004423E6">
      <w:pPr>
        <w:pStyle w:val="ListParagraph"/>
        <w:numPr>
          <w:ilvl w:val="0"/>
          <w:numId w:val="2"/>
        </w:numPr>
      </w:pPr>
      <w:r>
        <w:t>The infective larvae and adults lacked evidence of these lectins.</w:t>
      </w:r>
    </w:p>
    <w:sectPr w:rsidR="0044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3CE"/>
    <w:multiLevelType w:val="hybridMultilevel"/>
    <w:tmpl w:val="2ED05444"/>
    <w:lvl w:ilvl="0" w:tplc="B164F150">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A1440F"/>
    <w:multiLevelType w:val="hybridMultilevel"/>
    <w:tmpl w:val="9B4AD76E"/>
    <w:lvl w:ilvl="0" w:tplc="DA20BB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E0321A"/>
    <w:multiLevelType w:val="hybridMultilevel"/>
    <w:tmpl w:val="D95079E8"/>
    <w:lvl w:ilvl="0" w:tplc="0C486584">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964C7E"/>
    <w:multiLevelType w:val="hybridMultilevel"/>
    <w:tmpl w:val="3A0C5054"/>
    <w:lvl w:ilvl="0" w:tplc="2216009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FE7342"/>
    <w:multiLevelType w:val="hybridMultilevel"/>
    <w:tmpl w:val="E37EF036"/>
    <w:lvl w:ilvl="0" w:tplc="9F6EAC7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C6"/>
    <w:rsid w:val="00110EEA"/>
    <w:rsid w:val="001A604D"/>
    <w:rsid w:val="00205C3F"/>
    <w:rsid w:val="00266C99"/>
    <w:rsid w:val="002C0C8A"/>
    <w:rsid w:val="00387A8F"/>
    <w:rsid w:val="003A48C8"/>
    <w:rsid w:val="003A7306"/>
    <w:rsid w:val="003B3BF5"/>
    <w:rsid w:val="003B479D"/>
    <w:rsid w:val="00430C4E"/>
    <w:rsid w:val="00434B7A"/>
    <w:rsid w:val="004423E6"/>
    <w:rsid w:val="00453B4A"/>
    <w:rsid w:val="00486DC6"/>
    <w:rsid w:val="004A563D"/>
    <w:rsid w:val="004D2B97"/>
    <w:rsid w:val="004D78FF"/>
    <w:rsid w:val="005A23AE"/>
    <w:rsid w:val="005C3232"/>
    <w:rsid w:val="005C5D7C"/>
    <w:rsid w:val="005F56A5"/>
    <w:rsid w:val="00603152"/>
    <w:rsid w:val="00627083"/>
    <w:rsid w:val="00634498"/>
    <w:rsid w:val="006B2974"/>
    <w:rsid w:val="007C3B5F"/>
    <w:rsid w:val="008801E6"/>
    <w:rsid w:val="0088189D"/>
    <w:rsid w:val="0092718D"/>
    <w:rsid w:val="009873A7"/>
    <w:rsid w:val="009B41E0"/>
    <w:rsid w:val="00A13D38"/>
    <w:rsid w:val="00A515BE"/>
    <w:rsid w:val="00A72EB7"/>
    <w:rsid w:val="00AB6A97"/>
    <w:rsid w:val="00B2588E"/>
    <w:rsid w:val="00B9448D"/>
    <w:rsid w:val="00BC2041"/>
    <w:rsid w:val="00BD67A6"/>
    <w:rsid w:val="00C27818"/>
    <w:rsid w:val="00CE2CB3"/>
    <w:rsid w:val="00D058FA"/>
    <w:rsid w:val="00D92580"/>
    <w:rsid w:val="00DB010E"/>
    <w:rsid w:val="00DD0043"/>
    <w:rsid w:val="00DE72FB"/>
    <w:rsid w:val="00E5626C"/>
    <w:rsid w:val="00F10A98"/>
    <w:rsid w:val="00F20CFD"/>
    <w:rsid w:val="00F70320"/>
    <w:rsid w:val="00F911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8FC"/>
  <w15:chartTrackingRefBased/>
  <w15:docId w15:val="{686188CA-811D-4654-97B5-D9928D75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580"/>
    <w:pPr>
      <w:ind w:left="720"/>
      <w:contextualSpacing/>
    </w:pPr>
  </w:style>
  <w:style w:type="paragraph" w:styleId="NoSpacing">
    <w:name w:val="No Spacing"/>
    <w:uiPriority w:val="1"/>
    <w:qFormat/>
    <w:rsid w:val="00B2588E"/>
    <w:pPr>
      <w:spacing w:after="0" w:line="240" w:lineRule="auto"/>
    </w:pPr>
  </w:style>
  <w:style w:type="character" w:styleId="Hyperlink">
    <w:name w:val="Hyperlink"/>
    <w:basedOn w:val="DefaultParagraphFont"/>
    <w:uiPriority w:val="99"/>
    <w:unhideWhenUsed/>
    <w:rsid w:val="00A515BE"/>
    <w:rPr>
      <w:color w:val="0563C1" w:themeColor="hyperlink"/>
      <w:u w:val="single"/>
    </w:rPr>
  </w:style>
  <w:style w:type="character" w:styleId="Mention">
    <w:name w:val="Mention"/>
    <w:basedOn w:val="DefaultParagraphFont"/>
    <w:uiPriority w:val="99"/>
    <w:semiHidden/>
    <w:unhideWhenUsed/>
    <w:rsid w:val="00A51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mflux.umassme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20</cp:revision>
  <dcterms:created xsi:type="dcterms:W3CDTF">2017-02-13T21:41:00Z</dcterms:created>
  <dcterms:modified xsi:type="dcterms:W3CDTF">2017-02-23T22:43:00Z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