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BF3" w:rsidRDefault="00E863B7" w:rsidP="00E863B7">
      <w:pPr>
        <w:jc w:val="center"/>
        <w:rPr>
          <w:rFonts w:asciiTheme="majorHAnsi" w:hAnsiTheme="majorHAnsi" w:cstheme="majorHAnsi"/>
          <w:b/>
          <w:sz w:val="28"/>
        </w:rPr>
      </w:pPr>
      <w:r w:rsidRPr="00173D42">
        <w:rPr>
          <w:rFonts w:asciiTheme="majorHAnsi" w:hAnsiTheme="majorHAnsi" w:cstheme="majorHAnsi"/>
          <w:b/>
          <w:sz w:val="28"/>
        </w:rPr>
        <w:t>Proyecto “Escudo Dorado” – China</w:t>
      </w:r>
    </w:p>
    <w:p w:rsidR="00F251CA" w:rsidRPr="00F251CA" w:rsidRDefault="00F251CA" w:rsidP="00E863B7">
      <w:pPr>
        <w:jc w:val="center"/>
        <w:rPr>
          <w:rFonts w:asciiTheme="majorHAnsi" w:hAnsiTheme="majorHAnsi" w:cstheme="majorHAnsi"/>
          <w:b/>
        </w:rPr>
      </w:pPr>
      <w:r w:rsidRPr="00F251CA">
        <w:rPr>
          <w:rFonts w:asciiTheme="majorHAnsi" w:hAnsiTheme="majorHAnsi" w:cstheme="majorHAnsi"/>
          <w:b/>
        </w:rPr>
        <w:t>Ensayo</w:t>
      </w:r>
    </w:p>
    <w:p w:rsidR="00E863B7" w:rsidRPr="00173D42" w:rsidRDefault="00E863B7" w:rsidP="00E863B7">
      <w:pPr>
        <w:jc w:val="center"/>
        <w:rPr>
          <w:rFonts w:asciiTheme="majorHAnsi" w:hAnsiTheme="majorHAnsi" w:cstheme="majorHAnsi"/>
        </w:rPr>
      </w:pPr>
    </w:p>
    <w:p w:rsidR="00E863B7" w:rsidRPr="00173D42" w:rsidRDefault="001655FE" w:rsidP="00E863B7">
      <w:pPr>
        <w:jc w:val="both"/>
        <w:rPr>
          <w:rFonts w:asciiTheme="majorHAnsi" w:hAnsiTheme="majorHAnsi" w:cstheme="majorHAnsi"/>
        </w:rPr>
      </w:pPr>
      <w:r w:rsidRPr="00173D42">
        <w:rPr>
          <w:rFonts w:asciiTheme="majorHAnsi" w:hAnsiTheme="majorHAnsi" w:cstheme="majorHAnsi"/>
        </w:rPr>
        <w:t>El proyecto “Escudo Dorado”</w:t>
      </w:r>
      <w:r w:rsidR="00383D4B" w:rsidRPr="00173D42">
        <w:rPr>
          <w:rFonts w:asciiTheme="majorHAnsi" w:hAnsiTheme="majorHAnsi" w:cstheme="majorHAnsi"/>
        </w:rPr>
        <w:t xml:space="preserve">, de su acrónimo en inglés </w:t>
      </w:r>
      <w:r w:rsidR="00383D4B" w:rsidRPr="00173D42">
        <w:rPr>
          <w:rFonts w:asciiTheme="majorHAnsi" w:hAnsiTheme="majorHAnsi" w:cstheme="majorHAnsi"/>
          <w:i/>
        </w:rPr>
        <w:t xml:space="preserve">Golden Shield Proyect, </w:t>
      </w:r>
      <w:r w:rsidR="00383D4B" w:rsidRPr="00173D42">
        <w:rPr>
          <w:rFonts w:asciiTheme="majorHAnsi" w:hAnsiTheme="majorHAnsi" w:cstheme="majorHAnsi"/>
        </w:rPr>
        <w:t xml:space="preserve"> es un programa respaldado por  el gobierno chino con el fin de controlar el flujo de información discurrente </w:t>
      </w:r>
      <w:r w:rsidR="005B6C8A" w:rsidRPr="00173D42">
        <w:rPr>
          <w:rFonts w:asciiTheme="majorHAnsi" w:hAnsiTheme="majorHAnsi" w:cstheme="majorHAnsi"/>
        </w:rPr>
        <w:t>a lo largo de todo su</w:t>
      </w:r>
      <w:r w:rsidR="00383D4B" w:rsidRPr="00173D42">
        <w:rPr>
          <w:rFonts w:asciiTheme="majorHAnsi" w:hAnsiTheme="majorHAnsi" w:cstheme="majorHAnsi"/>
        </w:rPr>
        <w:t xml:space="preserve"> país. Desde su anuncio a mediados del año 2000 (</w:t>
      </w:r>
      <w:r w:rsidR="005B6C8A" w:rsidRPr="00173D42">
        <w:rPr>
          <w:rFonts w:asciiTheme="majorHAnsi" w:hAnsiTheme="majorHAnsi" w:cstheme="majorHAnsi"/>
        </w:rPr>
        <w:t>aunque</w:t>
      </w:r>
      <w:r w:rsidR="00383D4B" w:rsidRPr="00173D42">
        <w:rPr>
          <w:rFonts w:asciiTheme="majorHAnsi" w:hAnsiTheme="majorHAnsi" w:cstheme="majorHAnsi"/>
        </w:rPr>
        <w:t xml:space="preserve"> su desarrollo  data desde 10 años antes), se ha convertido en un eje de controversia pues abre el debate </w:t>
      </w:r>
      <w:r w:rsidR="005B6C8A" w:rsidRPr="00173D42">
        <w:rPr>
          <w:rFonts w:asciiTheme="majorHAnsi" w:hAnsiTheme="majorHAnsi" w:cstheme="majorHAnsi"/>
        </w:rPr>
        <w:t xml:space="preserve">hacia el grado de libertad que dispone un gobierno para manipular la información que reciben sus </w:t>
      </w:r>
      <w:r w:rsidR="00687D94" w:rsidRPr="00173D42">
        <w:rPr>
          <w:rFonts w:asciiTheme="majorHAnsi" w:hAnsiTheme="majorHAnsi" w:cstheme="majorHAnsi"/>
        </w:rPr>
        <w:t>ciudadanos</w:t>
      </w:r>
      <w:r w:rsidR="005B6C8A" w:rsidRPr="00173D42">
        <w:rPr>
          <w:rFonts w:asciiTheme="majorHAnsi" w:hAnsiTheme="majorHAnsi" w:cstheme="majorHAnsi"/>
        </w:rPr>
        <w:t>.</w:t>
      </w:r>
    </w:p>
    <w:p w:rsidR="005B6C8A" w:rsidRPr="00173D42" w:rsidRDefault="005B6C8A" w:rsidP="00E863B7">
      <w:pPr>
        <w:jc w:val="both"/>
        <w:rPr>
          <w:rFonts w:asciiTheme="majorHAnsi" w:hAnsiTheme="majorHAnsi" w:cstheme="majorHAnsi"/>
        </w:rPr>
      </w:pPr>
    </w:p>
    <w:p w:rsidR="00687D94" w:rsidRPr="00173D42" w:rsidRDefault="005B6C8A" w:rsidP="00E863B7">
      <w:pPr>
        <w:jc w:val="both"/>
        <w:rPr>
          <w:rFonts w:asciiTheme="majorHAnsi" w:hAnsiTheme="majorHAnsi" w:cstheme="majorHAnsi"/>
        </w:rPr>
      </w:pPr>
      <w:r w:rsidRPr="00173D42">
        <w:rPr>
          <w:rFonts w:asciiTheme="majorHAnsi" w:hAnsiTheme="majorHAnsi" w:cstheme="majorHAnsi"/>
          <w:i/>
        </w:rPr>
        <w:t xml:space="preserve">Golden Shield Project </w:t>
      </w:r>
      <w:r w:rsidRPr="00173D42">
        <w:rPr>
          <w:rFonts w:asciiTheme="majorHAnsi" w:hAnsiTheme="majorHAnsi" w:cstheme="majorHAnsi"/>
        </w:rPr>
        <w:t xml:space="preserve">se inició como un programa consecuente a la aparición del internet en China, más o menos por el año de 1994. El presidente </w:t>
      </w:r>
      <w:r w:rsidR="004829D3" w:rsidRPr="00173D42">
        <w:rPr>
          <w:rFonts w:asciiTheme="majorHAnsi" w:hAnsiTheme="majorHAnsi" w:cstheme="majorHAnsi"/>
        </w:rPr>
        <w:t xml:space="preserve">de turno era entonces </w:t>
      </w:r>
      <w:proofErr w:type="spellStart"/>
      <w:r w:rsidR="004829D3" w:rsidRPr="00173D42">
        <w:rPr>
          <w:rFonts w:asciiTheme="majorHAnsi" w:hAnsiTheme="majorHAnsi" w:cstheme="majorHAnsi"/>
        </w:rPr>
        <w:t>Jiang</w:t>
      </w:r>
      <w:proofErr w:type="spellEnd"/>
      <w:r w:rsidR="004829D3" w:rsidRPr="00173D42">
        <w:rPr>
          <w:rFonts w:asciiTheme="majorHAnsi" w:hAnsiTheme="majorHAnsi" w:cstheme="majorHAnsi"/>
        </w:rPr>
        <w:t xml:space="preserve"> Zemin el cuál, inspirado en la teoría  de </w:t>
      </w:r>
      <w:proofErr w:type="spellStart"/>
      <w:r w:rsidR="004829D3" w:rsidRPr="00173D42">
        <w:rPr>
          <w:rFonts w:asciiTheme="majorHAnsi" w:hAnsiTheme="majorHAnsi" w:cstheme="majorHAnsi"/>
        </w:rPr>
        <w:t>Alvin</w:t>
      </w:r>
      <w:proofErr w:type="spellEnd"/>
      <w:r w:rsidR="004829D3" w:rsidRPr="00173D42">
        <w:rPr>
          <w:rFonts w:asciiTheme="majorHAnsi" w:hAnsiTheme="majorHAnsi" w:cstheme="majorHAnsi"/>
        </w:rPr>
        <w:t xml:space="preserve"> </w:t>
      </w:r>
      <w:proofErr w:type="spellStart"/>
      <w:r w:rsidR="004829D3" w:rsidRPr="00173D42">
        <w:rPr>
          <w:rFonts w:asciiTheme="majorHAnsi" w:hAnsiTheme="majorHAnsi" w:cstheme="majorHAnsi"/>
        </w:rPr>
        <w:t>Toffler</w:t>
      </w:r>
      <w:proofErr w:type="spellEnd"/>
      <w:r w:rsidR="004829D3" w:rsidRPr="00173D42">
        <w:rPr>
          <w:rFonts w:asciiTheme="majorHAnsi" w:hAnsiTheme="majorHAnsi" w:cstheme="majorHAnsi"/>
        </w:rPr>
        <w:t xml:space="preserve"> sobre el fin de la era industrial y el inicio de la era informática, decidió convertir a China como punto recurrente en la conectividad mundial. Esta decisión, sin embargo, derivó en importantes consecuencias relacionadas a la estabilidad del gobierno. </w:t>
      </w:r>
    </w:p>
    <w:p w:rsidR="00687D94" w:rsidRPr="00173D42" w:rsidRDefault="00687D94" w:rsidP="00E863B7">
      <w:pPr>
        <w:jc w:val="both"/>
        <w:rPr>
          <w:rFonts w:asciiTheme="majorHAnsi" w:hAnsiTheme="majorHAnsi" w:cstheme="majorHAnsi"/>
        </w:rPr>
      </w:pPr>
    </w:p>
    <w:p w:rsidR="00687D94" w:rsidRPr="00173D42" w:rsidRDefault="00687D94" w:rsidP="00E863B7">
      <w:pPr>
        <w:jc w:val="both"/>
        <w:rPr>
          <w:rFonts w:asciiTheme="majorHAnsi" w:hAnsiTheme="majorHAnsi" w:cstheme="majorHAnsi"/>
        </w:rPr>
      </w:pPr>
      <w:r w:rsidRPr="00173D42">
        <w:rPr>
          <w:rFonts w:asciiTheme="majorHAnsi" w:hAnsiTheme="majorHAnsi" w:cstheme="majorHAnsi"/>
        </w:rPr>
        <w:t>Si algo destacaba en China (al menos durante aquellos años), era ser un estado tradicionalista, con poca apertura a las interacciones intern</w:t>
      </w:r>
      <w:r w:rsidR="00173D42">
        <w:rPr>
          <w:rFonts w:asciiTheme="majorHAnsi" w:hAnsiTheme="majorHAnsi" w:cstheme="majorHAnsi"/>
        </w:rPr>
        <w:t>acionales y naturalmente cerrada</w:t>
      </w:r>
      <w:r w:rsidRPr="00173D42">
        <w:rPr>
          <w:rFonts w:asciiTheme="majorHAnsi" w:hAnsiTheme="majorHAnsi" w:cstheme="majorHAnsi"/>
        </w:rPr>
        <w:t xml:space="preserve"> a toda influencia contraria a su ideología comunista. Esta dos últimas características, sin embargo, le jugaban en contra, puesto que China deseaba prosperar y para lograrlo era vital reforzar sus relaciones a nivel mundial, especialmente con occidente.  </w:t>
      </w:r>
      <w:r w:rsidR="00BE65C8" w:rsidRPr="00173D42">
        <w:rPr>
          <w:rFonts w:asciiTheme="majorHAnsi" w:hAnsiTheme="majorHAnsi" w:cstheme="majorHAnsi"/>
        </w:rPr>
        <w:t>Esta tendenci</w:t>
      </w:r>
      <w:r w:rsidR="00034DC3" w:rsidRPr="00173D42">
        <w:rPr>
          <w:rFonts w:asciiTheme="majorHAnsi" w:hAnsiTheme="majorHAnsi" w:cstheme="majorHAnsi"/>
        </w:rPr>
        <w:t>a, lógicamente, conducirían al E</w:t>
      </w:r>
      <w:r w:rsidR="00BE65C8" w:rsidRPr="00173D42">
        <w:rPr>
          <w:rFonts w:asciiTheme="majorHAnsi" w:hAnsiTheme="majorHAnsi" w:cstheme="majorHAnsi"/>
        </w:rPr>
        <w:t xml:space="preserve">stado a debatirse en una especie de vaivén en el cuál se trataba de manera más abierta con diversos países, especialmente con los Estados Unidos, al mismo tiempo que se buscaba evitar que las ideología imperantes en esas tierras fuesen contagiadas en sus ciudadanos. Una analogía muy clara de </w:t>
      </w:r>
      <w:r w:rsidR="007223DA" w:rsidRPr="00173D42">
        <w:rPr>
          <w:rFonts w:asciiTheme="majorHAnsi" w:hAnsiTheme="majorHAnsi" w:cstheme="majorHAnsi"/>
        </w:rPr>
        <w:t xml:space="preserve">esta situación fue dada por </w:t>
      </w:r>
      <w:proofErr w:type="spellStart"/>
      <w:r w:rsidR="007223DA" w:rsidRPr="00173D42">
        <w:rPr>
          <w:rFonts w:asciiTheme="majorHAnsi" w:hAnsiTheme="majorHAnsi" w:cstheme="majorHAnsi"/>
        </w:rPr>
        <w:t>Deng</w:t>
      </w:r>
      <w:proofErr w:type="spellEnd"/>
      <w:r w:rsidR="007223DA" w:rsidRPr="00173D42">
        <w:rPr>
          <w:rFonts w:asciiTheme="majorHAnsi" w:hAnsiTheme="majorHAnsi" w:cstheme="majorHAnsi"/>
        </w:rPr>
        <w:t xml:space="preserve"> </w:t>
      </w:r>
      <w:proofErr w:type="spellStart"/>
      <w:r w:rsidR="007223DA" w:rsidRPr="00173D42">
        <w:rPr>
          <w:rFonts w:asciiTheme="majorHAnsi" w:hAnsiTheme="majorHAnsi" w:cstheme="majorHAnsi"/>
        </w:rPr>
        <w:t>Xiaping</w:t>
      </w:r>
      <w:proofErr w:type="spellEnd"/>
      <w:r w:rsidR="007223DA" w:rsidRPr="00173D42">
        <w:rPr>
          <w:rFonts w:asciiTheme="majorHAnsi" w:hAnsiTheme="majorHAnsi" w:cstheme="majorHAnsi"/>
        </w:rPr>
        <w:t>, máximo repres</w:t>
      </w:r>
      <w:r w:rsidR="00173018" w:rsidRPr="00173D42">
        <w:rPr>
          <w:rFonts w:asciiTheme="majorHAnsi" w:hAnsiTheme="majorHAnsi" w:cstheme="majorHAnsi"/>
        </w:rPr>
        <w:t>ent</w:t>
      </w:r>
      <w:r w:rsidR="007223DA" w:rsidRPr="00173D42">
        <w:rPr>
          <w:rFonts w:asciiTheme="majorHAnsi" w:hAnsiTheme="majorHAnsi" w:cstheme="majorHAnsi"/>
        </w:rPr>
        <w:t>ante político chino: “</w:t>
      </w:r>
      <w:r w:rsidR="007223DA" w:rsidRPr="00173D42">
        <w:rPr>
          <w:rFonts w:asciiTheme="majorHAnsi" w:hAnsiTheme="majorHAnsi" w:cstheme="majorHAnsi"/>
          <w:i/>
        </w:rPr>
        <w:t>Si buscas aire fresco, abres una ventana. Si abres una ventana, lo más natural es que algunas moscas entren por ella</w:t>
      </w:r>
      <w:r w:rsidR="007223DA" w:rsidRPr="00173D42">
        <w:rPr>
          <w:rFonts w:asciiTheme="majorHAnsi" w:hAnsiTheme="majorHAnsi" w:cstheme="majorHAnsi"/>
        </w:rPr>
        <w:t xml:space="preserve">”.  Un programa como el </w:t>
      </w:r>
      <w:r w:rsidR="007223DA" w:rsidRPr="00173D42">
        <w:rPr>
          <w:rFonts w:asciiTheme="majorHAnsi" w:hAnsiTheme="majorHAnsi" w:cstheme="majorHAnsi"/>
          <w:i/>
        </w:rPr>
        <w:t xml:space="preserve">Golden Shield Project </w:t>
      </w:r>
      <w:r w:rsidR="007223DA" w:rsidRPr="00173D42">
        <w:rPr>
          <w:rFonts w:asciiTheme="majorHAnsi" w:hAnsiTheme="majorHAnsi" w:cstheme="majorHAnsi"/>
        </w:rPr>
        <w:t xml:space="preserve"> fue iniciado para mantener a estas moscas alejadas.</w:t>
      </w:r>
      <w:r w:rsidR="00BE65C8" w:rsidRPr="00173D42">
        <w:rPr>
          <w:rFonts w:asciiTheme="majorHAnsi" w:hAnsiTheme="majorHAnsi" w:cstheme="majorHAnsi"/>
        </w:rPr>
        <w:t xml:space="preserve"> </w:t>
      </w:r>
    </w:p>
    <w:p w:rsidR="007223DA" w:rsidRPr="00173D42" w:rsidRDefault="007223DA" w:rsidP="00E863B7">
      <w:pPr>
        <w:jc w:val="both"/>
        <w:rPr>
          <w:rFonts w:asciiTheme="majorHAnsi" w:hAnsiTheme="majorHAnsi" w:cstheme="majorHAnsi"/>
        </w:rPr>
      </w:pPr>
    </w:p>
    <w:p w:rsidR="00687D94" w:rsidRPr="00173D42" w:rsidRDefault="007223DA" w:rsidP="00E863B7">
      <w:pPr>
        <w:jc w:val="both"/>
        <w:rPr>
          <w:rFonts w:asciiTheme="majorHAnsi" w:hAnsiTheme="majorHAnsi" w:cstheme="majorHAnsi"/>
        </w:rPr>
      </w:pPr>
      <w:r w:rsidRPr="00173D42">
        <w:rPr>
          <w:rFonts w:asciiTheme="majorHAnsi" w:hAnsiTheme="majorHAnsi" w:cstheme="majorHAnsi"/>
        </w:rPr>
        <w:t>Como se esperaba, con el transcurrir de los años</w:t>
      </w:r>
      <w:r w:rsidR="00173018" w:rsidRPr="00173D42">
        <w:rPr>
          <w:rFonts w:asciiTheme="majorHAnsi" w:hAnsiTheme="majorHAnsi" w:cstheme="majorHAnsi"/>
        </w:rPr>
        <w:t xml:space="preserve"> el acceso a internet en China fue creciendo de manera exponencial (tanto así que había momentos en donde el gobierno parecía incapaz de mantener el control sobre la información disponible). Fue entonces que las políticas iniciadas desde 1990 para consumar el </w:t>
      </w:r>
      <w:r w:rsidR="00173018" w:rsidRPr="00173D42">
        <w:rPr>
          <w:rFonts w:asciiTheme="majorHAnsi" w:hAnsiTheme="majorHAnsi" w:cstheme="majorHAnsi"/>
          <w:i/>
        </w:rPr>
        <w:t xml:space="preserve">Golden Shield Project </w:t>
      </w:r>
      <w:r w:rsidR="00173018" w:rsidRPr="00173D42">
        <w:rPr>
          <w:rFonts w:asciiTheme="majorHAnsi" w:hAnsiTheme="majorHAnsi" w:cstheme="majorHAnsi"/>
        </w:rPr>
        <w:t>empezaron a mostrar sus primeros resultados</w:t>
      </w:r>
      <w:r w:rsidR="00173018" w:rsidRPr="00173D42">
        <w:rPr>
          <w:rFonts w:asciiTheme="majorHAnsi" w:hAnsiTheme="majorHAnsi" w:cstheme="majorHAnsi"/>
          <w:i/>
        </w:rPr>
        <w:t>.</w:t>
      </w:r>
      <w:r w:rsidR="00B00EC2" w:rsidRPr="00173D42">
        <w:rPr>
          <w:rFonts w:asciiTheme="majorHAnsi" w:hAnsiTheme="majorHAnsi" w:cstheme="majorHAnsi"/>
        </w:rPr>
        <w:t xml:space="preserve"> El programa fue inicialmente </w:t>
      </w:r>
      <w:r w:rsidR="00FC6DA7" w:rsidRPr="00173D42">
        <w:rPr>
          <w:rFonts w:asciiTheme="majorHAnsi" w:hAnsiTheme="majorHAnsi" w:cstheme="majorHAnsi"/>
        </w:rPr>
        <w:t>propuesto</w:t>
      </w:r>
      <w:r w:rsidR="00173018" w:rsidRPr="00173D42">
        <w:rPr>
          <w:rFonts w:asciiTheme="majorHAnsi" w:hAnsiTheme="majorHAnsi" w:cstheme="majorHAnsi"/>
          <w:i/>
        </w:rPr>
        <w:t xml:space="preserve"> </w:t>
      </w:r>
      <w:r w:rsidR="00FC6DA7" w:rsidRPr="00173D42">
        <w:rPr>
          <w:rFonts w:asciiTheme="majorHAnsi" w:hAnsiTheme="majorHAnsi" w:cstheme="majorHAnsi"/>
        </w:rPr>
        <w:t>como un sistema de vigilancia integral en do</w:t>
      </w:r>
      <w:r w:rsidR="00B00EC2" w:rsidRPr="00173D42">
        <w:rPr>
          <w:rFonts w:asciiTheme="majorHAnsi" w:hAnsiTheme="majorHAnsi" w:cstheme="majorHAnsi"/>
        </w:rPr>
        <w:t xml:space="preserve">nde los registros de cada ciudadano se vinculaban con asuntos de seguridad local, regional y nacional. Posteriormente, China sería incapaz de darse abasto durante las etapas de desarrollo e implementación por lo que se vio en la necesidad de recurrir a la ayuda extranjera  formando y promoviendo equipos de desarrollo tales como el caso de </w:t>
      </w:r>
      <w:proofErr w:type="spellStart"/>
      <w:r w:rsidR="00B00EC2" w:rsidRPr="00173D42">
        <w:rPr>
          <w:rFonts w:asciiTheme="majorHAnsi" w:hAnsiTheme="majorHAnsi" w:cstheme="majorHAnsi"/>
        </w:rPr>
        <w:t>Tsinghua</w:t>
      </w:r>
      <w:proofErr w:type="spellEnd"/>
      <w:r w:rsidR="00B00EC2" w:rsidRPr="00173D42">
        <w:rPr>
          <w:rFonts w:asciiTheme="majorHAnsi" w:hAnsiTheme="majorHAnsi" w:cstheme="majorHAnsi"/>
        </w:rPr>
        <w:t xml:space="preserve"> </w:t>
      </w:r>
      <w:proofErr w:type="spellStart"/>
      <w:r w:rsidR="00B00EC2" w:rsidRPr="00173D42">
        <w:rPr>
          <w:rFonts w:asciiTheme="majorHAnsi" w:hAnsiTheme="majorHAnsi" w:cstheme="majorHAnsi"/>
        </w:rPr>
        <w:t>University</w:t>
      </w:r>
      <w:proofErr w:type="spellEnd"/>
      <w:r w:rsidR="00B00EC2" w:rsidRPr="00173D42">
        <w:rPr>
          <w:rFonts w:asciiTheme="majorHAnsi" w:hAnsiTheme="majorHAnsi" w:cstheme="majorHAnsi"/>
        </w:rPr>
        <w:t xml:space="preserve"> y Nortel Networks. Finalme</w:t>
      </w:r>
      <w:r w:rsidR="00253C94" w:rsidRPr="00173D42">
        <w:rPr>
          <w:rFonts w:asciiTheme="majorHAnsi" w:hAnsiTheme="majorHAnsi" w:cstheme="majorHAnsi"/>
        </w:rPr>
        <w:t xml:space="preserve">nte y con la necesaria colaboración de empresas privadas entre las cuales se listaban Motorola, </w:t>
      </w:r>
      <w:proofErr w:type="spellStart"/>
      <w:r w:rsidR="00253C94" w:rsidRPr="00173D42">
        <w:rPr>
          <w:rFonts w:asciiTheme="majorHAnsi" w:hAnsiTheme="majorHAnsi" w:cstheme="majorHAnsi"/>
        </w:rPr>
        <w:t>Sun</w:t>
      </w:r>
      <w:proofErr w:type="spellEnd"/>
      <w:r w:rsidR="00253C94" w:rsidRPr="00173D42">
        <w:rPr>
          <w:rFonts w:asciiTheme="majorHAnsi" w:hAnsiTheme="majorHAnsi" w:cstheme="majorHAnsi"/>
        </w:rPr>
        <w:t xml:space="preserve"> </w:t>
      </w:r>
      <w:proofErr w:type="spellStart"/>
      <w:r w:rsidR="00253C94" w:rsidRPr="00173D42">
        <w:rPr>
          <w:rFonts w:asciiTheme="majorHAnsi" w:hAnsiTheme="majorHAnsi" w:cstheme="majorHAnsi"/>
        </w:rPr>
        <w:t>Microsystem</w:t>
      </w:r>
      <w:proofErr w:type="spellEnd"/>
      <w:r w:rsidR="00253C94" w:rsidRPr="00173D42">
        <w:rPr>
          <w:rFonts w:asciiTheme="majorHAnsi" w:hAnsiTheme="majorHAnsi" w:cstheme="majorHAnsi"/>
        </w:rPr>
        <w:t xml:space="preserve"> e incluso Cisco</w:t>
      </w:r>
      <w:r w:rsidR="00B00EC2" w:rsidRPr="00173D42">
        <w:rPr>
          <w:rFonts w:asciiTheme="majorHAnsi" w:hAnsiTheme="majorHAnsi" w:cstheme="majorHAnsi"/>
        </w:rPr>
        <w:t xml:space="preserve"> </w:t>
      </w:r>
      <w:r w:rsidR="00FC6DA7" w:rsidRPr="00173D42">
        <w:rPr>
          <w:rFonts w:asciiTheme="majorHAnsi" w:hAnsiTheme="majorHAnsi" w:cstheme="majorHAnsi"/>
        </w:rPr>
        <w:t xml:space="preserve"> </w:t>
      </w:r>
      <w:r w:rsidR="00253C94" w:rsidRPr="00173D42">
        <w:rPr>
          <w:rFonts w:asciiTheme="majorHAnsi" w:hAnsiTheme="majorHAnsi" w:cstheme="majorHAnsi"/>
        </w:rPr>
        <w:t xml:space="preserve">se concretó la parte infraestructural </w:t>
      </w:r>
      <w:r w:rsidR="00034DC3" w:rsidRPr="00173D42">
        <w:rPr>
          <w:rFonts w:asciiTheme="majorHAnsi" w:hAnsiTheme="majorHAnsi" w:cstheme="majorHAnsi"/>
        </w:rPr>
        <w:t>poniendo a buen recaudo la viabilidad del proyecto.</w:t>
      </w:r>
    </w:p>
    <w:p w:rsidR="00034DC3" w:rsidRPr="00173D42" w:rsidRDefault="00034DC3" w:rsidP="00E863B7">
      <w:pPr>
        <w:jc w:val="both"/>
        <w:rPr>
          <w:rFonts w:asciiTheme="majorHAnsi" w:hAnsiTheme="majorHAnsi" w:cstheme="majorHAnsi"/>
        </w:rPr>
      </w:pPr>
    </w:p>
    <w:p w:rsidR="00034DC3" w:rsidRPr="00173D42" w:rsidRDefault="00034DC3" w:rsidP="00E863B7">
      <w:pPr>
        <w:jc w:val="both"/>
        <w:rPr>
          <w:rFonts w:asciiTheme="majorHAnsi" w:hAnsiTheme="majorHAnsi" w:cstheme="majorHAnsi"/>
        </w:rPr>
      </w:pPr>
    </w:p>
    <w:p w:rsidR="00034DC3" w:rsidRDefault="00034DC3" w:rsidP="00E863B7">
      <w:pPr>
        <w:jc w:val="both"/>
        <w:rPr>
          <w:rFonts w:asciiTheme="majorHAnsi" w:hAnsiTheme="majorHAnsi" w:cstheme="majorHAnsi"/>
          <w:i/>
        </w:rPr>
      </w:pPr>
      <w:r w:rsidRPr="00173D42">
        <w:rPr>
          <w:rFonts w:asciiTheme="majorHAnsi" w:hAnsiTheme="majorHAnsi" w:cstheme="majorHAnsi"/>
        </w:rPr>
        <w:t>La característica más peculiar del cortafuego chino es la autocensura</w:t>
      </w:r>
      <w:r w:rsidR="002F2545" w:rsidRPr="00173D42">
        <w:rPr>
          <w:rFonts w:asciiTheme="majorHAnsi" w:hAnsiTheme="majorHAnsi" w:cstheme="majorHAnsi"/>
        </w:rPr>
        <w:t>. Más allá de la complejidad tecnológica que se maneja, son las propias compañías de internet las que se responsabilizan del material público que reparten. Censuran todo tipo de contenido contrario al gobierno o que el gobierno mismo directamente haya prohibido (temas tabúes u obscenidades). Además, bloquean direcciones IP provenientes de DNS poco convenientes y regulan tanto el acc</w:t>
      </w:r>
      <w:r w:rsidR="00173D42" w:rsidRPr="00173D42">
        <w:rPr>
          <w:rFonts w:asciiTheme="majorHAnsi" w:hAnsiTheme="majorHAnsi" w:cstheme="majorHAnsi"/>
        </w:rPr>
        <w:t xml:space="preserve">eso como la salida de datos a lo largo de todo el país favoreciendo al mercado nacional al limitar el impacto de empresas extranjeras en el país estableciendo regulaciones, que en algunos casos, resultan ser demasiados </w:t>
      </w:r>
      <w:r w:rsidR="00173D42" w:rsidRPr="00173D42">
        <w:rPr>
          <w:rFonts w:asciiTheme="majorHAnsi" w:hAnsiTheme="majorHAnsi" w:cstheme="majorHAnsi"/>
          <w:i/>
        </w:rPr>
        <w:t>extenuantes.</w:t>
      </w:r>
    </w:p>
    <w:p w:rsidR="00173D42" w:rsidRDefault="00173D42" w:rsidP="00E863B7">
      <w:pPr>
        <w:jc w:val="both"/>
        <w:rPr>
          <w:rFonts w:asciiTheme="majorHAnsi" w:hAnsiTheme="majorHAnsi" w:cstheme="majorHAnsi"/>
          <w:i/>
        </w:rPr>
      </w:pPr>
    </w:p>
    <w:p w:rsidR="00173D42" w:rsidRDefault="00FF655A" w:rsidP="00E863B7">
      <w:pPr>
        <w:jc w:val="both"/>
        <w:rPr>
          <w:rFonts w:asciiTheme="majorHAnsi" w:hAnsiTheme="majorHAnsi" w:cstheme="majorHAnsi"/>
        </w:rPr>
      </w:pPr>
      <w:r>
        <w:rPr>
          <w:rFonts w:asciiTheme="majorHAnsi" w:hAnsiTheme="majorHAnsi" w:cstheme="majorHAnsi"/>
        </w:rPr>
        <w:t xml:space="preserve">Otro punto a destacar de </w:t>
      </w:r>
      <w:proofErr w:type="spellStart"/>
      <w:r>
        <w:rPr>
          <w:rFonts w:asciiTheme="majorHAnsi" w:hAnsiTheme="majorHAnsi" w:cstheme="majorHAnsi"/>
          <w:i/>
        </w:rPr>
        <w:t>The</w:t>
      </w:r>
      <w:proofErr w:type="spellEnd"/>
      <w:r>
        <w:rPr>
          <w:rFonts w:asciiTheme="majorHAnsi" w:hAnsiTheme="majorHAnsi" w:cstheme="majorHAnsi"/>
          <w:i/>
        </w:rPr>
        <w:t xml:space="preserve"> Golden Shield Project, </w:t>
      </w:r>
      <w:r>
        <w:rPr>
          <w:rFonts w:asciiTheme="majorHAnsi" w:hAnsiTheme="majorHAnsi" w:cstheme="majorHAnsi"/>
        </w:rPr>
        <w:t xml:space="preserve">es que si bien ha causado revuelo en la sociedad occidental, poco o nada le parece interesar a las empresas  de dichos países. Ejemplos tales como Google, </w:t>
      </w:r>
      <w:proofErr w:type="spellStart"/>
      <w:r>
        <w:rPr>
          <w:rFonts w:asciiTheme="majorHAnsi" w:hAnsiTheme="majorHAnsi" w:cstheme="majorHAnsi"/>
        </w:rPr>
        <w:t>Steam</w:t>
      </w:r>
      <w:proofErr w:type="spellEnd"/>
      <w:r>
        <w:rPr>
          <w:rFonts w:asciiTheme="majorHAnsi" w:hAnsiTheme="majorHAnsi" w:cstheme="majorHAnsi"/>
        </w:rPr>
        <w:t>, Yahoo! o Microsoft  están dispuestos a renunciar a parte de las libertades por un mercado de más de mil millones de personas  en la otra cara del mundo. Las oportunidades de nuevos mercados son enormes, casi tentadoras, pero el precio a pagar involucra</w:t>
      </w:r>
      <w:r w:rsidR="00C63EAC">
        <w:rPr>
          <w:rFonts w:asciiTheme="majorHAnsi" w:hAnsiTheme="majorHAnsi" w:cstheme="majorHAnsi"/>
        </w:rPr>
        <w:t xml:space="preserve"> la renuncia a parte de la </w:t>
      </w:r>
      <w:r>
        <w:rPr>
          <w:rFonts w:asciiTheme="majorHAnsi" w:hAnsiTheme="majorHAnsi" w:cstheme="majorHAnsi"/>
        </w:rPr>
        <w:t xml:space="preserve"> libertad</w:t>
      </w:r>
      <w:r w:rsidR="00C63EAC">
        <w:rPr>
          <w:rFonts w:asciiTheme="majorHAnsi" w:hAnsiTheme="majorHAnsi" w:cstheme="majorHAnsi"/>
        </w:rPr>
        <w:t xml:space="preserve"> de sus usuarios</w:t>
      </w:r>
      <w:r>
        <w:rPr>
          <w:rFonts w:asciiTheme="majorHAnsi" w:hAnsiTheme="majorHAnsi" w:cstheme="majorHAnsi"/>
        </w:rPr>
        <w:t>.</w:t>
      </w:r>
    </w:p>
    <w:p w:rsidR="00FF655A" w:rsidRDefault="00FF655A" w:rsidP="00E863B7">
      <w:pPr>
        <w:jc w:val="both"/>
        <w:rPr>
          <w:rFonts w:asciiTheme="majorHAnsi" w:hAnsiTheme="majorHAnsi" w:cstheme="majorHAnsi"/>
        </w:rPr>
      </w:pPr>
    </w:p>
    <w:p w:rsidR="00FF655A" w:rsidRDefault="00FF655A" w:rsidP="00E863B7">
      <w:pPr>
        <w:jc w:val="both"/>
        <w:rPr>
          <w:rFonts w:asciiTheme="majorHAnsi" w:hAnsiTheme="majorHAnsi" w:cstheme="majorHAnsi"/>
        </w:rPr>
      </w:pPr>
      <w:r>
        <w:rPr>
          <w:rFonts w:asciiTheme="majorHAnsi" w:hAnsiTheme="majorHAnsi" w:cstheme="majorHAnsi"/>
        </w:rPr>
        <w:t xml:space="preserve">Como punto final, vale agregar que si bien el muro chino es poderoso, no resulta ser infranqueable. A lo largo de toda </w:t>
      </w:r>
      <w:r w:rsidR="00BE3F99">
        <w:rPr>
          <w:rFonts w:asciiTheme="majorHAnsi" w:hAnsiTheme="majorHAnsi" w:cstheme="majorHAnsi"/>
        </w:rPr>
        <w:t>C</w:t>
      </w:r>
      <w:r>
        <w:rPr>
          <w:rFonts w:asciiTheme="majorHAnsi" w:hAnsiTheme="majorHAnsi" w:cstheme="majorHAnsi"/>
        </w:rPr>
        <w:t xml:space="preserve">hina diversos métodos son utilizados para burlar la </w:t>
      </w:r>
      <w:r w:rsidR="00C63EAC">
        <w:rPr>
          <w:rFonts w:asciiTheme="majorHAnsi" w:hAnsiTheme="majorHAnsi" w:cstheme="majorHAnsi"/>
        </w:rPr>
        <w:t>seguridad del enorme sistema. Entre las estrategias más utilizadas es posible destacar las siguientes:</w:t>
      </w:r>
    </w:p>
    <w:p w:rsidR="00C63EAC" w:rsidRDefault="00C63EAC" w:rsidP="00C63EAC">
      <w:pPr>
        <w:pStyle w:val="Prrafodelista"/>
        <w:numPr>
          <w:ilvl w:val="0"/>
          <w:numId w:val="1"/>
        </w:numPr>
        <w:jc w:val="both"/>
        <w:rPr>
          <w:rFonts w:asciiTheme="majorHAnsi" w:hAnsiTheme="majorHAnsi" w:cstheme="majorHAnsi"/>
        </w:rPr>
      </w:pPr>
      <w:r w:rsidRPr="00C63EAC">
        <w:rPr>
          <w:rFonts w:asciiTheme="majorHAnsi" w:hAnsiTheme="majorHAnsi" w:cstheme="majorHAnsi"/>
          <w:b/>
        </w:rPr>
        <w:t>Proxy Servers:</w:t>
      </w:r>
      <w:r w:rsidRPr="00C63EAC">
        <w:rPr>
          <w:rFonts w:asciiTheme="majorHAnsi" w:hAnsiTheme="majorHAnsi" w:cstheme="majorHAnsi"/>
          <w:b/>
        </w:rPr>
        <w:tab/>
      </w:r>
      <w:r w:rsidRPr="00C63EAC">
        <w:rPr>
          <w:rFonts w:asciiTheme="majorHAnsi" w:hAnsiTheme="majorHAnsi" w:cstheme="majorHAnsi"/>
        </w:rPr>
        <w:t>Máquinas dispuestas  fuera de China a las cuáles conectarse ya sea usando un canal</w:t>
      </w:r>
      <w:r>
        <w:rPr>
          <w:rFonts w:asciiTheme="majorHAnsi" w:hAnsiTheme="majorHAnsi" w:cstheme="majorHAnsi"/>
        </w:rPr>
        <w:t xml:space="preserve"> cifrado o no.</w:t>
      </w:r>
    </w:p>
    <w:p w:rsidR="00C63EAC" w:rsidRDefault="00491929" w:rsidP="00C63EAC">
      <w:pPr>
        <w:pStyle w:val="Prrafodelista"/>
        <w:numPr>
          <w:ilvl w:val="0"/>
          <w:numId w:val="1"/>
        </w:numPr>
        <w:jc w:val="both"/>
        <w:rPr>
          <w:rFonts w:asciiTheme="majorHAnsi" w:hAnsiTheme="majorHAnsi" w:cstheme="majorHAnsi"/>
        </w:rPr>
      </w:pPr>
      <w:proofErr w:type="spellStart"/>
      <w:r>
        <w:rPr>
          <w:rFonts w:asciiTheme="majorHAnsi" w:hAnsiTheme="majorHAnsi" w:cstheme="majorHAnsi"/>
          <w:b/>
        </w:rPr>
        <w:t>Onion</w:t>
      </w:r>
      <w:proofErr w:type="spellEnd"/>
      <w:r>
        <w:rPr>
          <w:rFonts w:asciiTheme="majorHAnsi" w:hAnsiTheme="majorHAnsi" w:cstheme="majorHAnsi"/>
          <w:b/>
        </w:rPr>
        <w:t xml:space="preserve"> </w:t>
      </w:r>
      <w:proofErr w:type="spellStart"/>
      <w:r>
        <w:rPr>
          <w:rFonts w:asciiTheme="majorHAnsi" w:hAnsiTheme="majorHAnsi" w:cstheme="majorHAnsi"/>
          <w:b/>
        </w:rPr>
        <w:t>Routing</w:t>
      </w:r>
      <w:proofErr w:type="spellEnd"/>
      <w:r>
        <w:rPr>
          <w:rFonts w:asciiTheme="majorHAnsi" w:hAnsiTheme="majorHAnsi" w:cstheme="majorHAnsi"/>
          <w:b/>
        </w:rPr>
        <w:t xml:space="preserve">: </w:t>
      </w:r>
      <w:r>
        <w:rPr>
          <w:rFonts w:asciiTheme="majorHAnsi" w:hAnsiTheme="majorHAnsi" w:cstheme="majorHAnsi"/>
        </w:rPr>
        <w:t xml:space="preserve">Conexiones del tipo I2P o por medio de la red oculta </w:t>
      </w:r>
      <w:proofErr w:type="spellStart"/>
      <w:r>
        <w:rPr>
          <w:rFonts w:asciiTheme="majorHAnsi" w:hAnsiTheme="majorHAnsi" w:cstheme="majorHAnsi"/>
        </w:rPr>
        <w:t>Tor</w:t>
      </w:r>
      <w:proofErr w:type="spellEnd"/>
      <w:r>
        <w:rPr>
          <w:rFonts w:asciiTheme="majorHAnsi" w:hAnsiTheme="majorHAnsi" w:cstheme="majorHAnsi"/>
        </w:rPr>
        <w:t>.</w:t>
      </w:r>
    </w:p>
    <w:p w:rsidR="00263A51" w:rsidRDefault="00491929" w:rsidP="00263A51">
      <w:pPr>
        <w:pStyle w:val="Prrafodelista"/>
        <w:numPr>
          <w:ilvl w:val="0"/>
          <w:numId w:val="1"/>
        </w:numPr>
        <w:jc w:val="both"/>
        <w:rPr>
          <w:rFonts w:asciiTheme="majorHAnsi" w:hAnsiTheme="majorHAnsi" w:cstheme="majorHAnsi"/>
        </w:rPr>
      </w:pPr>
      <w:proofErr w:type="spellStart"/>
      <w:r>
        <w:rPr>
          <w:rFonts w:asciiTheme="majorHAnsi" w:hAnsiTheme="majorHAnsi" w:cstheme="majorHAnsi"/>
          <w:b/>
        </w:rPr>
        <w:t>VPNs</w:t>
      </w:r>
      <w:proofErr w:type="spellEnd"/>
      <w:r>
        <w:rPr>
          <w:rFonts w:asciiTheme="majorHAnsi" w:hAnsiTheme="majorHAnsi" w:cstheme="majorHAnsi"/>
          <w:b/>
        </w:rPr>
        <w:t>:</w:t>
      </w:r>
      <w:r>
        <w:rPr>
          <w:rFonts w:asciiTheme="majorHAnsi" w:hAnsiTheme="majorHAnsi" w:cstheme="majorHAnsi"/>
        </w:rPr>
        <w:t xml:space="preserve"> </w:t>
      </w:r>
      <w:r>
        <w:rPr>
          <w:rFonts w:asciiTheme="majorHAnsi" w:hAnsiTheme="majorHAnsi" w:cstheme="majorHAnsi"/>
        </w:rPr>
        <w:tab/>
        <w:t xml:space="preserve">(Virtual </w:t>
      </w:r>
      <w:proofErr w:type="spellStart"/>
      <w:r>
        <w:rPr>
          <w:rFonts w:asciiTheme="majorHAnsi" w:hAnsiTheme="majorHAnsi" w:cstheme="majorHAnsi"/>
        </w:rPr>
        <w:t>Private</w:t>
      </w:r>
      <w:proofErr w:type="spellEnd"/>
      <w:r>
        <w:rPr>
          <w:rFonts w:asciiTheme="majorHAnsi" w:hAnsiTheme="majorHAnsi" w:cstheme="majorHAnsi"/>
        </w:rPr>
        <w:t xml:space="preserve"> Network) y SSH</w:t>
      </w:r>
      <w:r w:rsidR="00BE3F99">
        <w:rPr>
          <w:rFonts w:asciiTheme="majorHAnsi" w:hAnsiTheme="majorHAnsi" w:cstheme="majorHAnsi"/>
        </w:rPr>
        <w:t xml:space="preserve"> </w:t>
      </w:r>
      <w:r>
        <w:rPr>
          <w:rFonts w:asciiTheme="majorHAnsi" w:hAnsiTheme="majorHAnsi" w:cstheme="majorHAnsi"/>
        </w:rPr>
        <w:t>(</w:t>
      </w:r>
      <w:proofErr w:type="spellStart"/>
      <w:r>
        <w:rPr>
          <w:rFonts w:asciiTheme="majorHAnsi" w:hAnsiTheme="majorHAnsi" w:cstheme="majorHAnsi"/>
        </w:rPr>
        <w:t>Secure</w:t>
      </w:r>
      <w:proofErr w:type="spellEnd"/>
      <w:r>
        <w:rPr>
          <w:rFonts w:asciiTheme="majorHAnsi" w:hAnsiTheme="majorHAnsi" w:cstheme="majorHAnsi"/>
        </w:rPr>
        <w:t xml:space="preserve"> Shell) vistas como las mejores herramientas para s</w:t>
      </w:r>
      <w:r w:rsidR="00BE3F99">
        <w:rPr>
          <w:rFonts w:asciiTheme="majorHAnsi" w:hAnsiTheme="majorHAnsi" w:cstheme="majorHAnsi"/>
        </w:rPr>
        <w:t>obrepasar la red pues gracias a estas los datos disfrazados son difícilmente detectables.</w:t>
      </w:r>
    </w:p>
    <w:p w:rsidR="00687D94" w:rsidRDefault="00263A51" w:rsidP="00E863B7">
      <w:pPr>
        <w:jc w:val="both"/>
        <w:rPr>
          <w:rFonts w:asciiTheme="majorHAnsi" w:hAnsiTheme="majorHAnsi" w:cstheme="majorHAnsi"/>
        </w:rPr>
      </w:pPr>
      <w:r>
        <w:rPr>
          <w:rFonts w:asciiTheme="majorHAnsi" w:hAnsiTheme="majorHAnsi" w:cstheme="majorHAnsi"/>
        </w:rPr>
        <w:t xml:space="preserve">En conclusión, y en parte como apreciación personal al tema, considero </w:t>
      </w:r>
      <w:proofErr w:type="spellStart"/>
      <w:r>
        <w:rPr>
          <w:rFonts w:asciiTheme="majorHAnsi" w:hAnsiTheme="majorHAnsi" w:cstheme="majorHAnsi"/>
          <w:i/>
        </w:rPr>
        <w:t>The</w:t>
      </w:r>
      <w:proofErr w:type="spellEnd"/>
      <w:r>
        <w:rPr>
          <w:rFonts w:asciiTheme="majorHAnsi" w:hAnsiTheme="majorHAnsi" w:cstheme="majorHAnsi"/>
          <w:i/>
        </w:rPr>
        <w:t xml:space="preserve"> Golden Shield Project </w:t>
      </w:r>
      <w:r>
        <w:rPr>
          <w:rFonts w:asciiTheme="majorHAnsi" w:hAnsiTheme="majorHAnsi" w:cstheme="majorHAnsi"/>
        </w:rPr>
        <w:t xml:space="preserve"> como una tecnología ciertamente negativa pero necesaria.  Éticamente no es correcto pues va en contra de los conceptos de privacidad que se nos hacen comunes en occidente. Analizar, hacer seguimiento y evaluar el comportamiento de una persona en relación a cuán conforme es frente al gobierno de su país puede considerarse como un nuevo tipo dictadura, una dictadura digital. Sin embargo, estos factores (delimitados adecuadamente)</w:t>
      </w:r>
      <w:r w:rsidR="00B45167">
        <w:rPr>
          <w:rFonts w:asciiTheme="majorHAnsi" w:hAnsiTheme="majorHAnsi" w:cstheme="majorHAnsi"/>
        </w:rPr>
        <w:t xml:space="preserve">, pueden convertir de esta tecnología en un nuevo sistema de seguridad capaz de analizar las acciones de sus usuarios y evitar en gran medida todo tipo de actividad relacionado </w:t>
      </w:r>
      <w:r w:rsidR="00C15D56">
        <w:rPr>
          <w:rFonts w:asciiTheme="majorHAnsi" w:hAnsiTheme="majorHAnsi" w:cstheme="majorHAnsi"/>
        </w:rPr>
        <w:t xml:space="preserve">al </w:t>
      </w:r>
      <w:proofErr w:type="spellStart"/>
      <w:r w:rsidR="00C15D56">
        <w:rPr>
          <w:rFonts w:asciiTheme="majorHAnsi" w:hAnsiTheme="majorHAnsi" w:cstheme="majorHAnsi"/>
        </w:rPr>
        <w:t>cibercrimen</w:t>
      </w:r>
      <w:proofErr w:type="spellEnd"/>
      <w:r w:rsidR="00C15D56">
        <w:rPr>
          <w:rFonts w:asciiTheme="majorHAnsi" w:hAnsiTheme="majorHAnsi" w:cstheme="majorHAnsi"/>
        </w:rPr>
        <w:t>.</w:t>
      </w:r>
    </w:p>
    <w:p w:rsidR="00C15D56" w:rsidRDefault="00C15D56" w:rsidP="00E863B7">
      <w:pPr>
        <w:jc w:val="both"/>
        <w:rPr>
          <w:rFonts w:asciiTheme="majorHAnsi" w:hAnsiTheme="majorHAnsi" w:cstheme="majorHAnsi"/>
        </w:rPr>
      </w:pPr>
    </w:p>
    <w:p w:rsidR="00F251CA" w:rsidRDefault="00F251CA" w:rsidP="00E863B7">
      <w:pPr>
        <w:jc w:val="both"/>
        <w:rPr>
          <w:rFonts w:asciiTheme="majorHAnsi" w:hAnsiTheme="majorHAnsi" w:cstheme="majorHAnsi"/>
        </w:rPr>
      </w:pPr>
    </w:p>
    <w:p w:rsidR="00F251CA" w:rsidRDefault="00F251CA" w:rsidP="00E863B7">
      <w:pPr>
        <w:jc w:val="both"/>
        <w:rPr>
          <w:rFonts w:asciiTheme="majorHAnsi" w:hAnsiTheme="majorHAnsi" w:cstheme="majorHAnsi"/>
        </w:rPr>
      </w:pPr>
    </w:p>
    <w:p w:rsidR="00F251CA" w:rsidRDefault="00F251CA" w:rsidP="00E863B7">
      <w:pPr>
        <w:jc w:val="both"/>
        <w:rPr>
          <w:rFonts w:asciiTheme="majorHAnsi" w:hAnsiTheme="majorHAnsi" w:cstheme="majorHAnsi"/>
        </w:rPr>
      </w:pPr>
    </w:p>
    <w:p w:rsidR="00F251CA" w:rsidRDefault="00F251CA" w:rsidP="00E863B7">
      <w:pPr>
        <w:jc w:val="both"/>
        <w:rPr>
          <w:rFonts w:asciiTheme="majorHAnsi" w:hAnsiTheme="majorHAnsi" w:cstheme="majorHAnsi"/>
        </w:rPr>
      </w:pPr>
      <w:bookmarkStart w:id="0" w:name="_GoBack"/>
      <w:bookmarkEnd w:id="0"/>
    </w:p>
    <w:p w:rsidR="00C15D56" w:rsidRDefault="00C15D56" w:rsidP="00E863B7">
      <w:pPr>
        <w:jc w:val="both"/>
        <w:rPr>
          <w:rFonts w:asciiTheme="majorHAnsi" w:hAnsiTheme="majorHAnsi" w:cstheme="majorHAnsi"/>
          <w:b/>
        </w:rPr>
      </w:pPr>
      <w:r>
        <w:rPr>
          <w:rFonts w:asciiTheme="majorHAnsi" w:hAnsiTheme="majorHAnsi" w:cstheme="majorHAnsi"/>
          <w:b/>
        </w:rPr>
        <w:lastRenderedPageBreak/>
        <w:t xml:space="preserve">Socket </w:t>
      </w:r>
      <w:proofErr w:type="spellStart"/>
      <w:proofErr w:type="gramStart"/>
      <w:r>
        <w:rPr>
          <w:rFonts w:asciiTheme="majorHAnsi" w:hAnsiTheme="majorHAnsi" w:cstheme="majorHAnsi"/>
          <w:b/>
        </w:rPr>
        <w:t>Select</w:t>
      </w:r>
      <w:proofErr w:type="spellEnd"/>
      <w:r>
        <w:rPr>
          <w:rFonts w:asciiTheme="majorHAnsi" w:hAnsiTheme="majorHAnsi" w:cstheme="majorHAnsi"/>
          <w:b/>
        </w:rPr>
        <w:t>(</w:t>
      </w:r>
      <w:proofErr w:type="gramEnd"/>
      <w:r>
        <w:rPr>
          <w:rFonts w:asciiTheme="majorHAnsi" w:hAnsiTheme="majorHAnsi" w:cstheme="majorHAnsi"/>
          <w:b/>
        </w:rPr>
        <w:t>):</w:t>
      </w:r>
    </w:p>
    <w:p w:rsidR="00C15D56" w:rsidRDefault="00C15D56" w:rsidP="00E863B7">
      <w:pPr>
        <w:jc w:val="both"/>
        <w:rPr>
          <w:rFonts w:asciiTheme="majorHAnsi" w:hAnsiTheme="majorHAnsi" w:cstheme="majorHAnsi"/>
        </w:rPr>
      </w:pPr>
      <w:proofErr w:type="spellStart"/>
      <w:proofErr w:type="gramStart"/>
      <w:r>
        <w:rPr>
          <w:rFonts w:asciiTheme="majorHAnsi" w:hAnsiTheme="majorHAnsi" w:cstheme="majorHAnsi"/>
          <w:b/>
        </w:rPr>
        <w:t>Select</w:t>
      </w:r>
      <w:proofErr w:type="spellEnd"/>
      <w:r>
        <w:rPr>
          <w:rFonts w:asciiTheme="majorHAnsi" w:hAnsiTheme="majorHAnsi" w:cstheme="majorHAnsi"/>
          <w:b/>
        </w:rPr>
        <w:t>(</w:t>
      </w:r>
      <w:proofErr w:type="gramEnd"/>
      <w:r>
        <w:rPr>
          <w:rFonts w:asciiTheme="majorHAnsi" w:hAnsiTheme="majorHAnsi" w:cstheme="majorHAnsi"/>
          <w:b/>
        </w:rPr>
        <w:t>)</w:t>
      </w:r>
      <w:r>
        <w:rPr>
          <w:rFonts w:asciiTheme="majorHAnsi" w:hAnsiTheme="majorHAnsi" w:cstheme="majorHAnsi"/>
        </w:rPr>
        <w:t xml:space="preserve"> le permite al programa monitorizar múltiples descriptores, esperando para que cualquiera de ellos esté listo para recibir operación del tipo I/O (Operaciones de entrada). </w:t>
      </w:r>
      <w:proofErr w:type="spellStart"/>
      <w:proofErr w:type="gramStart"/>
      <w:r>
        <w:rPr>
          <w:rFonts w:asciiTheme="majorHAnsi" w:hAnsiTheme="majorHAnsi" w:cstheme="majorHAnsi"/>
          <w:b/>
        </w:rPr>
        <w:t>Select</w:t>
      </w:r>
      <w:proofErr w:type="spellEnd"/>
      <w:r>
        <w:rPr>
          <w:rFonts w:asciiTheme="majorHAnsi" w:hAnsiTheme="majorHAnsi" w:cstheme="majorHAnsi"/>
          <w:b/>
        </w:rPr>
        <w:t>(</w:t>
      </w:r>
      <w:proofErr w:type="gramEnd"/>
      <w:r>
        <w:rPr>
          <w:rFonts w:asciiTheme="majorHAnsi" w:hAnsiTheme="majorHAnsi" w:cstheme="majorHAnsi"/>
          <w:b/>
        </w:rPr>
        <w:t xml:space="preserve">) </w:t>
      </w:r>
      <w:r>
        <w:rPr>
          <w:rFonts w:asciiTheme="majorHAnsi" w:hAnsiTheme="majorHAnsi" w:cstheme="majorHAnsi"/>
        </w:rPr>
        <w:t xml:space="preserve">y </w:t>
      </w:r>
      <w:proofErr w:type="spellStart"/>
      <w:r>
        <w:rPr>
          <w:rFonts w:asciiTheme="majorHAnsi" w:hAnsiTheme="majorHAnsi" w:cstheme="majorHAnsi"/>
          <w:b/>
        </w:rPr>
        <w:t>Pselect</w:t>
      </w:r>
      <w:proofErr w:type="spellEnd"/>
      <w:r>
        <w:rPr>
          <w:rFonts w:asciiTheme="majorHAnsi" w:hAnsiTheme="majorHAnsi" w:cstheme="majorHAnsi"/>
          <w:b/>
        </w:rPr>
        <w:t xml:space="preserve">() </w:t>
      </w:r>
      <w:r>
        <w:rPr>
          <w:rFonts w:asciiTheme="majorHAnsi" w:hAnsiTheme="majorHAnsi" w:cstheme="majorHAnsi"/>
        </w:rPr>
        <w:t>pueden verse como operaciones idénticas salvo por tres diferencias:</w:t>
      </w:r>
    </w:p>
    <w:p w:rsidR="00C15D56" w:rsidRDefault="00C15D56" w:rsidP="00C15D56">
      <w:pPr>
        <w:pStyle w:val="Prrafodelista"/>
        <w:numPr>
          <w:ilvl w:val="0"/>
          <w:numId w:val="2"/>
        </w:numPr>
        <w:jc w:val="both"/>
        <w:rPr>
          <w:rFonts w:asciiTheme="majorHAnsi" w:hAnsiTheme="majorHAnsi" w:cstheme="majorHAnsi"/>
        </w:rPr>
      </w:pPr>
      <w:proofErr w:type="spellStart"/>
      <w:proofErr w:type="gramStart"/>
      <w:r>
        <w:rPr>
          <w:rFonts w:asciiTheme="majorHAnsi" w:hAnsiTheme="majorHAnsi" w:cstheme="majorHAnsi"/>
          <w:b/>
        </w:rPr>
        <w:t>Select</w:t>
      </w:r>
      <w:proofErr w:type="spellEnd"/>
      <w:r>
        <w:rPr>
          <w:rFonts w:asciiTheme="majorHAnsi" w:hAnsiTheme="majorHAnsi" w:cstheme="majorHAnsi"/>
          <w:b/>
        </w:rPr>
        <w:t>(</w:t>
      </w:r>
      <w:proofErr w:type="gramEnd"/>
      <w:r>
        <w:rPr>
          <w:rFonts w:asciiTheme="majorHAnsi" w:hAnsiTheme="majorHAnsi" w:cstheme="majorHAnsi"/>
          <w:b/>
        </w:rPr>
        <w:t xml:space="preserve">) </w:t>
      </w:r>
      <w:r>
        <w:rPr>
          <w:rFonts w:asciiTheme="majorHAnsi" w:hAnsiTheme="majorHAnsi" w:cstheme="majorHAnsi"/>
        </w:rPr>
        <w:t xml:space="preserve">usa una estructura de tiempo regida en segundos y microsegundos. </w:t>
      </w:r>
      <w:proofErr w:type="spellStart"/>
      <w:proofErr w:type="gramStart"/>
      <w:r>
        <w:rPr>
          <w:rFonts w:asciiTheme="majorHAnsi" w:hAnsiTheme="majorHAnsi" w:cstheme="majorHAnsi"/>
          <w:b/>
        </w:rPr>
        <w:t>Pselect</w:t>
      </w:r>
      <w:proofErr w:type="spellEnd"/>
      <w:r>
        <w:rPr>
          <w:rFonts w:asciiTheme="majorHAnsi" w:hAnsiTheme="majorHAnsi" w:cstheme="majorHAnsi"/>
          <w:b/>
        </w:rPr>
        <w:t>(</w:t>
      </w:r>
      <w:proofErr w:type="gramEnd"/>
      <w:r>
        <w:rPr>
          <w:rFonts w:asciiTheme="majorHAnsi" w:hAnsiTheme="majorHAnsi" w:cstheme="majorHAnsi"/>
          <w:b/>
        </w:rPr>
        <w:t xml:space="preserve">) </w:t>
      </w:r>
      <w:r>
        <w:rPr>
          <w:rFonts w:asciiTheme="majorHAnsi" w:hAnsiTheme="majorHAnsi" w:cstheme="majorHAnsi"/>
        </w:rPr>
        <w:t>en cambio, utiliza una estructura de tiempo regida por segundos y nanosegundos.</w:t>
      </w:r>
    </w:p>
    <w:p w:rsidR="00C15D56" w:rsidRDefault="00216A6D" w:rsidP="00C15D56">
      <w:pPr>
        <w:pStyle w:val="Prrafodelista"/>
        <w:numPr>
          <w:ilvl w:val="0"/>
          <w:numId w:val="2"/>
        </w:numPr>
        <w:jc w:val="both"/>
        <w:rPr>
          <w:rFonts w:asciiTheme="majorHAnsi" w:hAnsiTheme="majorHAnsi" w:cstheme="majorHAnsi"/>
        </w:rPr>
      </w:pPr>
      <w:proofErr w:type="spellStart"/>
      <w:proofErr w:type="gramStart"/>
      <w:r>
        <w:rPr>
          <w:rFonts w:asciiTheme="majorHAnsi" w:hAnsiTheme="majorHAnsi" w:cstheme="majorHAnsi"/>
          <w:b/>
        </w:rPr>
        <w:t>Select</w:t>
      </w:r>
      <w:proofErr w:type="spellEnd"/>
      <w:r>
        <w:rPr>
          <w:rFonts w:asciiTheme="majorHAnsi" w:hAnsiTheme="majorHAnsi" w:cstheme="majorHAnsi"/>
          <w:b/>
        </w:rPr>
        <w:t>(</w:t>
      </w:r>
      <w:proofErr w:type="gramEnd"/>
      <w:r>
        <w:rPr>
          <w:rFonts w:asciiTheme="majorHAnsi" w:hAnsiTheme="majorHAnsi" w:cstheme="majorHAnsi"/>
          <w:b/>
        </w:rPr>
        <w:t xml:space="preserve">) </w:t>
      </w:r>
      <w:r>
        <w:rPr>
          <w:rFonts w:asciiTheme="majorHAnsi" w:hAnsiTheme="majorHAnsi" w:cstheme="majorHAnsi"/>
        </w:rPr>
        <w:t xml:space="preserve">puede actualizar su argumento </w:t>
      </w:r>
      <w:proofErr w:type="spellStart"/>
      <w:r>
        <w:rPr>
          <w:rFonts w:asciiTheme="majorHAnsi" w:hAnsiTheme="majorHAnsi" w:cstheme="majorHAnsi"/>
          <w:i/>
        </w:rPr>
        <w:t>timeout</w:t>
      </w:r>
      <w:proofErr w:type="spellEnd"/>
      <w:r>
        <w:rPr>
          <w:rFonts w:asciiTheme="majorHAnsi" w:hAnsiTheme="majorHAnsi" w:cstheme="majorHAnsi"/>
          <w:i/>
        </w:rPr>
        <w:t xml:space="preserve"> </w:t>
      </w:r>
      <w:r>
        <w:rPr>
          <w:rFonts w:asciiTheme="majorHAnsi" w:hAnsiTheme="majorHAnsi" w:cstheme="majorHAnsi"/>
        </w:rPr>
        <w:t xml:space="preserve"> para indicar cuál fue el tiempo restante. En cambio, en </w:t>
      </w:r>
      <w:proofErr w:type="spellStart"/>
      <w:proofErr w:type="gramStart"/>
      <w:r>
        <w:rPr>
          <w:rFonts w:asciiTheme="majorHAnsi" w:hAnsiTheme="majorHAnsi" w:cstheme="majorHAnsi"/>
          <w:b/>
        </w:rPr>
        <w:t>Pselect</w:t>
      </w:r>
      <w:proofErr w:type="spellEnd"/>
      <w:r>
        <w:rPr>
          <w:rFonts w:asciiTheme="majorHAnsi" w:hAnsiTheme="majorHAnsi" w:cstheme="majorHAnsi"/>
          <w:b/>
        </w:rPr>
        <w:t>(</w:t>
      </w:r>
      <w:proofErr w:type="gramEnd"/>
      <w:r>
        <w:rPr>
          <w:rFonts w:asciiTheme="majorHAnsi" w:hAnsiTheme="majorHAnsi" w:cstheme="majorHAnsi"/>
          <w:b/>
        </w:rPr>
        <w:t>)</w:t>
      </w:r>
      <w:r>
        <w:rPr>
          <w:rFonts w:asciiTheme="majorHAnsi" w:hAnsiTheme="majorHAnsi" w:cstheme="majorHAnsi"/>
        </w:rPr>
        <w:t xml:space="preserve"> no se puede realizar este tipo de operaciones.</w:t>
      </w:r>
    </w:p>
    <w:p w:rsidR="00216A6D" w:rsidRPr="00C15D56" w:rsidRDefault="00216A6D" w:rsidP="00C15D56">
      <w:pPr>
        <w:pStyle w:val="Prrafodelista"/>
        <w:numPr>
          <w:ilvl w:val="0"/>
          <w:numId w:val="2"/>
        </w:numPr>
        <w:jc w:val="both"/>
        <w:rPr>
          <w:rFonts w:asciiTheme="majorHAnsi" w:hAnsiTheme="majorHAnsi" w:cstheme="majorHAnsi"/>
        </w:rPr>
      </w:pPr>
      <w:proofErr w:type="spellStart"/>
      <w:proofErr w:type="gramStart"/>
      <w:r>
        <w:rPr>
          <w:rFonts w:asciiTheme="majorHAnsi" w:hAnsiTheme="majorHAnsi" w:cstheme="majorHAnsi"/>
          <w:b/>
        </w:rPr>
        <w:t>Select</w:t>
      </w:r>
      <w:proofErr w:type="spellEnd"/>
      <w:r>
        <w:rPr>
          <w:rFonts w:asciiTheme="majorHAnsi" w:hAnsiTheme="majorHAnsi" w:cstheme="majorHAnsi"/>
          <w:b/>
        </w:rPr>
        <w:t>(</w:t>
      </w:r>
      <w:proofErr w:type="gramEnd"/>
      <w:r>
        <w:rPr>
          <w:rFonts w:asciiTheme="majorHAnsi" w:hAnsiTheme="majorHAnsi" w:cstheme="majorHAnsi"/>
          <w:b/>
        </w:rPr>
        <w:t xml:space="preserve">) </w:t>
      </w:r>
      <w:r>
        <w:rPr>
          <w:rFonts w:asciiTheme="majorHAnsi" w:hAnsiTheme="majorHAnsi" w:cstheme="majorHAnsi"/>
        </w:rPr>
        <w:t xml:space="preserve">no posee el argumento </w:t>
      </w:r>
      <w:proofErr w:type="spellStart"/>
      <w:r>
        <w:rPr>
          <w:rFonts w:asciiTheme="majorHAnsi" w:hAnsiTheme="majorHAnsi" w:cstheme="majorHAnsi"/>
          <w:i/>
        </w:rPr>
        <w:t>sigmask</w:t>
      </w:r>
      <w:proofErr w:type="spellEnd"/>
      <w:r>
        <w:t xml:space="preserve">, por lo que su equivalente a </w:t>
      </w:r>
      <w:proofErr w:type="spellStart"/>
      <w:r>
        <w:rPr>
          <w:b/>
        </w:rPr>
        <w:t>Pselect</w:t>
      </w:r>
      <w:proofErr w:type="spellEnd"/>
      <w:r>
        <w:rPr>
          <w:b/>
        </w:rPr>
        <w:t>()</w:t>
      </w:r>
      <w:r>
        <w:t xml:space="preserve"> sería con </w:t>
      </w:r>
      <w:proofErr w:type="spellStart"/>
      <w:r>
        <w:rPr>
          <w:i/>
        </w:rPr>
        <w:t>sigmask</w:t>
      </w:r>
      <w:proofErr w:type="spellEnd"/>
      <w:r>
        <w:rPr>
          <w:i/>
        </w:rPr>
        <w:t xml:space="preserve"> </w:t>
      </w:r>
      <w:r>
        <w:t xml:space="preserve"> equivalente a nulo.</w:t>
      </w:r>
    </w:p>
    <w:p w:rsidR="00687D94" w:rsidRDefault="00687D94" w:rsidP="00E863B7">
      <w:pPr>
        <w:jc w:val="both"/>
        <w:rPr>
          <w:rFonts w:asciiTheme="majorHAnsi" w:hAnsiTheme="majorHAnsi" w:cstheme="majorHAnsi"/>
        </w:rPr>
      </w:pPr>
    </w:p>
    <w:p w:rsidR="00216A6D" w:rsidRDefault="00216A6D" w:rsidP="00E863B7">
      <w:pPr>
        <w:jc w:val="both"/>
        <w:rPr>
          <w:rFonts w:asciiTheme="majorHAnsi" w:hAnsiTheme="majorHAnsi" w:cstheme="majorHAnsi"/>
          <w:b/>
        </w:rPr>
      </w:pPr>
      <w:r>
        <w:rPr>
          <w:rFonts w:asciiTheme="majorHAnsi" w:hAnsiTheme="majorHAnsi" w:cstheme="majorHAnsi"/>
          <w:b/>
        </w:rPr>
        <w:t>Datagrama y Paquete de datos:</w:t>
      </w:r>
    </w:p>
    <w:p w:rsidR="00216A6D" w:rsidRDefault="00216A6D" w:rsidP="00E863B7">
      <w:pPr>
        <w:jc w:val="both"/>
        <w:rPr>
          <w:rFonts w:asciiTheme="majorHAnsi" w:hAnsiTheme="majorHAnsi" w:cstheme="majorHAnsi"/>
        </w:rPr>
      </w:pPr>
      <w:r>
        <w:rPr>
          <w:rFonts w:asciiTheme="majorHAnsi" w:hAnsiTheme="majorHAnsi" w:cstheme="majorHAnsi"/>
          <w:b/>
        </w:rPr>
        <w:tab/>
      </w:r>
      <w:r>
        <w:rPr>
          <w:rFonts w:asciiTheme="majorHAnsi" w:hAnsiTheme="majorHAnsi" w:cstheme="majorHAnsi"/>
        </w:rPr>
        <w:t xml:space="preserve">Un datagrama es un </w:t>
      </w:r>
      <w:r>
        <w:rPr>
          <w:rFonts w:asciiTheme="majorHAnsi" w:hAnsiTheme="majorHAnsi" w:cstheme="majorHAnsi"/>
          <w:b/>
        </w:rPr>
        <w:t xml:space="preserve">paquete de datos </w:t>
      </w:r>
      <w:r>
        <w:rPr>
          <w:rFonts w:asciiTheme="majorHAnsi" w:hAnsiTheme="majorHAnsi" w:cstheme="majorHAnsi"/>
        </w:rPr>
        <w:t>utilizado como bloque mínimo de información en redes no orientadas a la conexión (redes bajo el protocolo UDP).</w:t>
      </w:r>
      <w:r w:rsidR="00F251CA">
        <w:rPr>
          <w:rFonts w:asciiTheme="majorHAnsi" w:hAnsiTheme="majorHAnsi" w:cstheme="majorHAnsi"/>
        </w:rPr>
        <w:t xml:space="preserve"> Los paquetes de datos, además de los datagramas, pueden definir distintos bloques de información orientados a los protocolos establecidos en una red, por ejemplo, aquellos utilizados en el protocolo TCP.</w:t>
      </w:r>
    </w:p>
    <w:p w:rsidR="00F251CA" w:rsidRDefault="00F251CA" w:rsidP="00E863B7">
      <w:pPr>
        <w:jc w:val="both"/>
        <w:rPr>
          <w:rFonts w:asciiTheme="majorHAnsi" w:hAnsiTheme="majorHAnsi" w:cstheme="majorHAnsi"/>
        </w:rPr>
      </w:pPr>
      <w:r>
        <w:rPr>
          <w:rFonts w:asciiTheme="majorHAnsi" w:hAnsiTheme="majorHAnsi" w:cstheme="majorHAnsi"/>
        </w:rPr>
        <w:t xml:space="preserve">Un datagrama, además, está compuesto por dos elementos: </w:t>
      </w:r>
    </w:p>
    <w:p w:rsidR="00F251CA" w:rsidRDefault="00F251CA" w:rsidP="00F251CA">
      <w:pPr>
        <w:pStyle w:val="Prrafodelista"/>
        <w:numPr>
          <w:ilvl w:val="0"/>
          <w:numId w:val="2"/>
        </w:numPr>
        <w:jc w:val="both"/>
        <w:rPr>
          <w:rFonts w:asciiTheme="majorHAnsi" w:hAnsiTheme="majorHAnsi" w:cstheme="majorHAnsi"/>
        </w:rPr>
      </w:pPr>
      <w:r>
        <w:rPr>
          <w:rFonts w:asciiTheme="majorHAnsi" w:hAnsiTheme="majorHAnsi" w:cstheme="majorHAnsi"/>
        </w:rPr>
        <w:t xml:space="preserve">Una </w:t>
      </w:r>
      <w:r>
        <w:rPr>
          <w:rFonts w:asciiTheme="majorHAnsi" w:hAnsiTheme="majorHAnsi" w:cstheme="majorHAnsi"/>
          <w:b/>
        </w:rPr>
        <w:t xml:space="preserve">cabecera </w:t>
      </w:r>
      <w:r>
        <w:rPr>
          <w:rFonts w:asciiTheme="majorHAnsi" w:hAnsiTheme="majorHAnsi" w:cstheme="majorHAnsi"/>
        </w:rPr>
        <w:t>en donde se almacena la información de control necesaria para que el paquete alcance su objetivo.</w:t>
      </w:r>
    </w:p>
    <w:p w:rsidR="00F251CA" w:rsidRDefault="00F251CA" w:rsidP="00F251CA">
      <w:pPr>
        <w:pStyle w:val="Prrafodelista"/>
        <w:numPr>
          <w:ilvl w:val="0"/>
          <w:numId w:val="2"/>
        </w:numPr>
        <w:jc w:val="both"/>
        <w:rPr>
          <w:rFonts w:asciiTheme="majorHAnsi" w:hAnsiTheme="majorHAnsi" w:cstheme="majorHAnsi"/>
        </w:rPr>
      </w:pPr>
      <w:r>
        <w:rPr>
          <w:rFonts w:asciiTheme="majorHAnsi" w:hAnsiTheme="majorHAnsi" w:cstheme="majorHAnsi"/>
        </w:rPr>
        <w:t xml:space="preserve">Un </w:t>
      </w:r>
      <w:r>
        <w:rPr>
          <w:rFonts w:asciiTheme="majorHAnsi" w:hAnsiTheme="majorHAnsi" w:cstheme="majorHAnsi"/>
          <w:b/>
        </w:rPr>
        <w:t>cuerpo</w:t>
      </w:r>
      <w:r>
        <w:rPr>
          <w:rFonts w:asciiTheme="majorHAnsi" w:hAnsiTheme="majorHAnsi" w:cstheme="majorHAnsi"/>
        </w:rPr>
        <w:t>, en donde se almacenan los propios datos que se desean  transmitir.</w:t>
      </w:r>
    </w:p>
    <w:p w:rsidR="00F251CA" w:rsidRDefault="00F251CA" w:rsidP="00F251CA">
      <w:pPr>
        <w:jc w:val="both"/>
        <w:rPr>
          <w:rFonts w:asciiTheme="majorHAnsi" w:hAnsiTheme="majorHAnsi" w:cstheme="majorHAnsi"/>
        </w:rPr>
      </w:pPr>
      <w:r>
        <w:rPr>
          <w:rFonts w:asciiTheme="majorHAnsi" w:hAnsiTheme="majorHAnsi" w:cstheme="majorHAnsi"/>
        </w:rPr>
        <w:t>Los datagramas suelen ser utilizados especialmente cuando se desea:</w:t>
      </w:r>
    </w:p>
    <w:p w:rsidR="00F251CA" w:rsidRDefault="00F251CA" w:rsidP="00F251CA">
      <w:pPr>
        <w:pStyle w:val="Prrafodelista"/>
        <w:numPr>
          <w:ilvl w:val="0"/>
          <w:numId w:val="2"/>
        </w:numPr>
        <w:jc w:val="both"/>
        <w:rPr>
          <w:rFonts w:asciiTheme="majorHAnsi" w:hAnsiTheme="majorHAnsi" w:cstheme="majorHAnsi"/>
        </w:rPr>
      </w:pPr>
      <w:r>
        <w:rPr>
          <w:rFonts w:asciiTheme="majorHAnsi" w:hAnsiTheme="majorHAnsi" w:cstheme="majorHAnsi"/>
        </w:rPr>
        <w:t>Aprovechar la capacidad de transmisión de un canal en cada tramo de la red.</w:t>
      </w:r>
    </w:p>
    <w:p w:rsidR="00F251CA" w:rsidRDefault="00F251CA" w:rsidP="00F251CA">
      <w:pPr>
        <w:pStyle w:val="Prrafodelista"/>
        <w:numPr>
          <w:ilvl w:val="0"/>
          <w:numId w:val="2"/>
        </w:numPr>
        <w:jc w:val="both"/>
        <w:rPr>
          <w:rFonts w:asciiTheme="majorHAnsi" w:hAnsiTheme="majorHAnsi" w:cstheme="majorHAnsi"/>
        </w:rPr>
      </w:pPr>
      <w:r>
        <w:rPr>
          <w:rFonts w:asciiTheme="majorHAnsi" w:hAnsiTheme="majorHAnsi" w:cstheme="majorHAnsi"/>
        </w:rPr>
        <w:t>Adaptarse ante posibles caídas de los nodos internos de la red (evitando de esta manera los bloqueos).</w:t>
      </w:r>
    </w:p>
    <w:p w:rsidR="00F251CA" w:rsidRPr="00F251CA" w:rsidRDefault="00F251CA" w:rsidP="00F251CA">
      <w:pPr>
        <w:pStyle w:val="Prrafodelista"/>
        <w:numPr>
          <w:ilvl w:val="0"/>
          <w:numId w:val="2"/>
        </w:numPr>
        <w:jc w:val="both"/>
        <w:rPr>
          <w:rFonts w:asciiTheme="majorHAnsi" w:hAnsiTheme="majorHAnsi" w:cstheme="majorHAnsi"/>
        </w:rPr>
      </w:pPr>
      <w:r>
        <w:rPr>
          <w:rFonts w:asciiTheme="majorHAnsi" w:hAnsiTheme="majorHAnsi" w:cstheme="majorHAnsi"/>
        </w:rPr>
        <w:t>Simplificar costos al poder manipular el ancho de banda que se desea utilizar.</w:t>
      </w:r>
    </w:p>
    <w:p w:rsidR="00687D94" w:rsidRPr="00173D42" w:rsidRDefault="00687D94" w:rsidP="00E863B7">
      <w:pPr>
        <w:jc w:val="both"/>
        <w:rPr>
          <w:rFonts w:asciiTheme="majorHAnsi" w:hAnsiTheme="majorHAnsi" w:cstheme="majorHAnsi"/>
        </w:rPr>
      </w:pPr>
    </w:p>
    <w:sectPr w:rsidR="00687D94" w:rsidRPr="00173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369B"/>
    <w:multiLevelType w:val="hybridMultilevel"/>
    <w:tmpl w:val="13201562"/>
    <w:lvl w:ilvl="0" w:tplc="F6409A4E">
      <w:numFmt w:val="bullet"/>
      <w:lvlText w:val="-"/>
      <w:lvlJc w:val="left"/>
      <w:pPr>
        <w:ind w:left="1065" w:hanging="360"/>
      </w:pPr>
      <w:rPr>
        <w:rFonts w:ascii="Calibri Light" w:eastAsiaTheme="minorHAnsi" w:hAnsi="Calibri Light" w:cs="Calibri Light"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1">
    <w:nsid w:val="200C134C"/>
    <w:multiLevelType w:val="hybridMultilevel"/>
    <w:tmpl w:val="E28005D2"/>
    <w:lvl w:ilvl="0" w:tplc="280A0001">
      <w:start w:val="1"/>
      <w:numFmt w:val="bullet"/>
      <w:lvlText w:val=""/>
      <w:lvlJc w:val="left"/>
      <w:pPr>
        <w:ind w:left="1426" w:hanging="360"/>
      </w:pPr>
      <w:rPr>
        <w:rFonts w:ascii="Symbol" w:hAnsi="Symbol" w:hint="default"/>
      </w:rPr>
    </w:lvl>
    <w:lvl w:ilvl="1" w:tplc="280A0003" w:tentative="1">
      <w:start w:val="1"/>
      <w:numFmt w:val="bullet"/>
      <w:lvlText w:val="o"/>
      <w:lvlJc w:val="left"/>
      <w:pPr>
        <w:ind w:left="2146" w:hanging="360"/>
      </w:pPr>
      <w:rPr>
        <w:rFonts w:ascii="Courier New" w:hAnsi="Courier New" w:cs="Courier New" w:hint="default"/>
      </w:rPr>
    </w:lvl>
    <w:lvl w:ilvl="2" w:tplc="280A0005" w:tentative="1">
      <w:start w:val="1"/>
      <w:numFmt w:val="bullet"/>
      <w:lvlText w:val=""/>
      <w:lvlJc w:val="left"/>
      <w:pPr>
        <w:ind w:left="2866" w:hanging="360"/>
      </w:pPr>
      <w:rPr>
        <w:rFonts w:ascii="Wingdings" w:hAnsi="Wingdings" w:hint="default"/>
      </w:rPr>
    </w:lvl>
    <w:lvl w:ilvl="3" w:tplc="280A0001" w:tentative="1">
      <w:start w:val="1"/>
      <w:numFmt w:val="bullet"/>
      <w:lvlText w:val=""/>
      <w:lvlJc w:val="left"/>
      <w:pPr>
        <w:ind w:left="3586" w:hanging="360"/>
      </w:pPr>
      <w:rPr>
        <w:rFonts w:ascii="Symbol" w:hAnsi="Symbol" w:hint="default"/>
      </w:rPr>
    </w:lvl>
    <w:lvl w:ilvl="4" w:tplc="280A0003" w:tentative="1">
      <w:start w:val="1"/>
      <w:numFmt w:val="bullet"/>
      <w:lvlText w:val="o"/>
      <w:lvlJc w:val="left"/>
      <w:pPr>
        <w:ind w:left="4306" w:hanging="360"/>
      </w:pPr>
      <w:rPr>
        <w:rFonts w:ascii="Courier New" w:hAnsi="Courier New" w:cs="Courier New" w:hint="default"/>
      </w:rPr>
    </w:lvl>
    <w:lvl w:ilvl="5" w:tplc="280A0005" w:tentative="1">
      <w:start w:val="1"/>
      <w:numFmt w:val="bullet"/>
      <w:lvlText w:val=""/>
      <w:lvlJc w:val="left"/>
      <w:pPr>
        <w:ind w:left="5026" w:hanging="360"/>
      </w:pPr>
      <w:rPr>
        <w:rFonts w:ascii="Wingdings" w:hAnsi="Wingdings" w:hint="default"/>
      </w:rPr>
    </w:lvl>
    <w:lvl w:ilvl="6" w:tplc="280A0001" w:tentative="1">
      <w:start w:val="1"/>
      <w:numFmt w:val="bullet"/>
      <w:lvlText w:val=""/>
      <w:lvlJc w:val="left"/>
      <w:pPr>
        <w:ind w:left="5746" w:hanging="360"/>
      </w:pPr>
      <w:rPr>
        <w:rFonts w:ascii="Symbol" w:hAnsi="Symbol" w:hint="default"/>
      </w:rPr>
    </w:lvl>
    <w:lvl w:ilvl="7" w:tplc="280A0003" w:tentative="1">
      <w:start w:val="1"/>
      <w:numFmt w:val="bullet"/>
      <w:lvlText w:val="o"/>
      <w:lvlJc w:val="left"/>
      <w:pPr>
        <w:ind w:left="6466" w:hanging="360"/>
      </w:pPr>
      <w:rPr>
        <w:rFonts w:ascii="Courier New" w:hAnsi="Courier New" w:cs="Courier New" w:hint="default"/>
      </w:rPr>
    </w:lvl>
    <w:lvl w:ilvl="8" w:tplc="280A0005" w:tentative="1">
      <w:start w:val="1"/>
      <w:numFmt w:val="bullet"/>
      <w:lvlText w:val=""/>
      <w:lvlJc w:val="left"/>
      <w:pPr>
        <w:ind w:left="718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B7"/>
    <w:rsid w:val="00034DC3"/>
    <w:rsid w:val="001655FE"/>
    <w:rsid w:val="00173018"/>
    <w:rsid w:val="00173D42"/>
    <w:rsid w:val="00216A6D"/>
    <w:rsid w:val="00253C94"/>
    <w:rsid w:val="00263A51"/>
    <w:rsid w:val="002F2545"/>
    <w:rsid w:val="00383D4B"/>
    <w:rsid w:val="003F2B93"/>
    <w:rsid w:val="004829D3"/>
    <w:rsid w:val="00491929"/>
    <w:rsid w:val="005B6C8A"/>
    <w:rsid w:val="00665BF3"/>
    <w:rsid w:val="00687D94"/>
    <w:rsid w:val="007223DA"/>
    <w:rsid w:val="00B00EC2"/>
    <w:rsid w:val="00B45167"/>
    <w:rsid w:val="00BE3F99"/>
    <w:rsid w:val="00BE65C8"/>
    <w:rsid w:val="00C15D56"/>
    <w:rsid w:val="00C63EAC"/>
    <w:rsid w:val="00E863B7"/>
    <w:rsid w:val="00F251CA"/>
    <w:rsid w:val="00FC6DA7"/>
    <w:rsid w:val="00FF65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45640-8BC6-44EF-B71A-0E371EA1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3EAC"/>
    <w:pPr>
      <w:ind w:left="720"/>
      <w:contextualSpacing/>
    </w:pPr>
  </w:style>
  <w:style w:type="paragraph" w:styleId="Textodeglobo">
    <w:name w:val="Balloon Text"/>
    <w:basedOn w:val="Normal"/>
    <w:link w:val="TextodegloboCar"/>
    <w:uiPriority w:val="99"/>
    <w:semiHidden/>
    <w:unhideWhenUsed/>
    <w:rsid w:val="00F251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51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Pages>
  <Words>1138</Words>
  <Characters>6262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cp:lastPrinted>2019-06-11T21:10:00Z</cp:lastPrinted>
  <dcterms:created xsi:type="dcterms:W3CDTF">2019-06-07T15:59:00Z</dcterms:created>
  <dcterms:modified xsi:type="dcterms:W3CDTF">2019-06-11T22:06:00Z</dcterms:modified>
</cp:coreProperties>
</file>