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2E2" w:rsidRDefault="008F5E08" w:rsidP="00C972E2">
      <w:pPr>
        <w:jc w:val="center"/>
        <w:rPr>
          <w:b/>
          <w:sz w:val="28"/>
        </w:rPr>
      </w:pPr>
      <w:r w:rsidRPr="004A51DB">
        <w:rPr>
          <w:b/>
          <w:sz w:val="28"/>
        </w:rPr>
        <w:t>¿</w:t>
      </w:r>
      <w:r w:rsidR="00872532" w:rsidRPr="004A51DB">
        <w:rPr>
          <w:b/>
          <w:sz w:val="28"/>
        </w:rPr>
        <w:t>Existe relación entre Filosofía y Ciencia</w:t>
      </w:r>
      <w:r w:rsidRPr="004A51DB">
        <w:rPr>
          <w:b/>
          <w:sz w:val="28"/>
        </w:rPr>
        <w:t>?</w:t>
      </w:r>
    </w:p>
    <w:p w:rsidR="00E46705" w:rsidRPr="004A51DB" w:rsidRDefault="00E46705" w:rsidP="00C972E2">
      <w:pPr>
        <w:jc w:val="center"/>
        <w:rPr>
          <w:b/>
          <w:sz w:val="28"/>
        </w:rPr>
      </w:pPr>
    </w:p>
    <w:p w:rsidR="00872532" w:rsidRPr="00872532" w:rsidRDefault="00C972E2" w:rsidP="00E46705">
      <w:pPr>
        <w:rPr>
          <w:b/>
          <w:sz w:val="24"/>
        </w:rPr>
      </w:pPr>
      <w:r>
        <w:rPr>
          <w:b/>
          <w:sz w:val="24"/>
        </w:rPr>
        <w:t xml:space="preserve">Alumno: José David Mamani Vilca                                                                        </w:t>
      </w:r>
      <w:proofErr w:type="spellStart"/>
      <w:r>
        <w:rPr>
          <w:b/>
          <w:sz w:val="24"/>
        </w:rPr>
        <w:t>CComp</w:t>
      </w:r>
      <w:proofErr w:type="spellEnd"/>
      <w:r>
        <w:rPr>
          <w:b/>
          <w:sz w:val="24"/>
        </w:rPr>
        <w:t xml:space="preserve"> 9-1</w:t>
      </w:r>
    </w:p>
    <w:p w:rsidR="00872532" w:rsidRPr="00890D01" w:rsidRDefault="00872532" w:rsidP="00E879C6">
      <w:pPr>
        <w:jc w:val="both"/>
        <w:rPr>
          <w:i/>
          <w:sz w:val="24"/>
        </w:rPr>
      </w:pPr>
      <w:r>
        <w:rPr>
          <w:sz w:val="24"/>
        </w:rPr>
        <w:t>La relación entre filosofía y cien</w:t>
      </w:r>
      <w:r w:rsidR="00890D01">
        <w:rPr>
          <w:sz w:val="24"/>
        </w:rPr>
        <w:t>cia puede establecerse  desde tre</w:t>
      </w:r>
      <w:r>
        <w:rPr>
          <w:sz w:val="24"/>
        </w:rPr>
        <w:t xml:space="preserve">s enfoques distintos. </w:t>
      </w:r>
      <w:r>
        <w:rPr>
          <w:i/>
          <w:sz w:val="24"/>
        </w:rPr>
        <w:t>La filosofía científica</w:t>
      </w:r>
      <w:r w:rsidR="00890D01">
        <w:rPr>
          <w:sz w:val="24"/>
        </w:rPr>
        <w:t xml:space="preserve">, </w:t>
      </w:r>
      <w:r>
        <w:rPr>
          <w:sz w:val="24"/>
        </w:rPr>
        <w:t xml:space="preserve">la </w:t>
      </w:r>
      <w:r w:rsidR="00890D01">
        <w:rPr>
          <w:i/>
          <w:sz w:val="24"/>
        </w:rPr>
        <w:t xml:space="preserve">filosofía especulativa </w:t>
      </w:r>
      <w:r w:rsidR="00890D01">
        <w:rPr>
          <w:sz w:val="24"/>
        </w:rPr>
        <w:t xml:space="preserve"> y la </w:t>
      </w:r>
      <w:r w:rsidR="00890D01">
        <w:rPr>
          <w:i/>
          <w:sz w:val="24"/>
        </w:rPr>
        <w:t>relación filosofía ciencia.</w:t>
      </w:r>
    </w:p>
    <w:p w:rsidR="007223DE" w:rsidRDefault="00872532" w:rsidP="00E879C6">
      <w:pPr>
        <w:jc w:val="both"/>
        <w:rPr>
          <w:sz w:val="24"/>
        </w:rPr>
      </w:pPr>
      <w:r>
        <w:rPr>
          <w:sz w:val="24"/>
        </w:rPr>
        <w:t xml:space="preserve">En la </w:t>
      </w:r>
      <w:r>
        <w:rPr>
          <w:i/>
          <w:sz w:val="24"/>
        </w:rPr>
        <w:t xml:space="preserve">filosofía científica </w:t>
      </w:r>
      <w:r>
        <w:rPr>
          <w:sz w:val="24"/>
        </w:rPr>
        <w:t>se intenta que la filosofía en su completitud sea compatible con la ciencia y que esta debe de actuar como su punto de referencia. Como la ciencia experimental está compuesta por una serie de ramas</w:t>
      </w:r>
      <w:r w:rsidR="00FF0993">
        <w:rPr>
          <w:sz w:val="24"/>
        </w:rPr>
        <w:t>,  se intenta</w:t>
      </w:r>
      <w:r w:rsidR="00A86B1C">
        <w:rPr>
          <w:sz w:val="24"/>
        </w:rPr>
        <w:t xml:space="preserve"> implementar un sistema cognitivo en donde todas sus partes se correspondan entre sí. Bajo esta perspectiva, la comprensión de lo que es conocimiento es esencial pues entre </w:t>
      </w:r>
      <w:r w:rsidR="00A86B1C">
        <w:rPr>
          <w:i/>
          <w:sz w:val="24"/>
        </w:rPr>
        <w:t xml:space="preserve">conocer </w:t>
      </w:r>
      <w:r w:rsidR="00A86B1C">
        <w:rPr>
          <w:sz w:val="24"/>
        </w:rPr>
        <w:t xml:space="preserve"> y </w:t>
      </w:r>
      <w:r w:rsidR="00A86B1C">
        <w:rPr>
          <w:i/>
          <w:sz w:val="24"/>
        </w:rPr>
        <w:t xml:space="preserve">comprender </w:t>
      </w:r>
      <w:r w:rsidR="00A86B1C">
        <w:rPr>
          <w:sz w:val="24"/>
        </w:rPr>
        <w:t xml:space="preserve">existe una marcada diferencia. </w:t>
      </w:r>
      <w:r w:rsidR="007223DE">
        <w:rPr>
          <w:sz w:val="24"/>
        </w:rPr>
        <w:t>(</w:t>
      </w:r>
      <w:r w:rsidR="00A86B1C">
        <w:rPr>
          <w:i/>
          <w:sz w:val="24"/>
        </w:rPr>
        <w:t>Conocer</w:t>
      </w:r>
      <w:r w:rsidR="00A86B1C">
        <w:rPr>
          <w:sz w:val="24"/>
        </w:rPr>
        <w:t xml:space="preserve"> implica la disposición abierta y libre hacia una fuente de información parcial mientras que </w:t>
      </w:r>
      <w:r w:rsidR="00A86B1C">
        <w:rPr>
          <w:i/>
          <w:sz w:val="24"/>
        </w:rPr>
        <w:t xml:space="preserve">comprender </w:t>
      </w:r>
      <w:r w:rsidR="00A86B1C">
        <w:rPr>
          <w:sz w:val="24"/>
        </w:rPr>
        <w:t xml:space="preserve"> va mucho más allá, siendo la integración total de los conocimi</w:t>
      </w:r>
      <w:r w:rsidR="007223DE">
        <w:rPr>
          <w:sz w:val="24"/>
        </w:rPr>
        <w:t>entos bajo un sistema cognitivo).</w:t>
      </w:r>
    </w:p>
    <w:p w:rsidR="00AD07A0" w:rsidRDefault="00AD07A0" w:rsidP="00E879C6">
      <w:pPr>
        <w:jc w:val="both"/>
        <w:rPr>
          <w:sz w:val="24"/>
        </w:rPr>
      </w:pPr>
    </w:p>
    <w:p w:rsidR="00E879C6" w:rsidRDefault="007223DE" w:rsidP="00E879C6">
      <w:pPr>
        <w:jc w:val="both"/>
        <w:rPr>
          <w:sz w:val="24"/>
        </w:rPr>
      </w:pPr>
      <w:r>
        <w:rPr>
          <w:sz w:val="24"/>
        </w:rPr>
        <w:t xml:space="preserve">Por otro lado la </w:t>
      </w:r>
      <w:r>
        <w:rPr>
          <w:i/>
          <w:sz w:val="24"/>
        </w:rPr>
        <w:t>Filosofía Especulativa</w:t>
      </w:r>
      <w:r>
        <w:rPr>
          <w:sz w:val="24"/>
        </w:rPr>
        <w:t xml:space="preserve"> </w:t>
      </w:r>
      <w:r w:rsidR="00AD07A0">
        <w:rPr>
          <w:sz w:val="24"/>
        </w:rPr>
        <w:t xml:space="preserve">se describía como una filosofía  de vida propia, sin necesidad de responder ante ninguna rama del conocimiento más que ella misma.  De hecho es aquella en búsqueda de la certeza absoluta. Según Hans </w:t>
      </w:r>
      <w:proofErr w:type="spellStart"/>
      <w:r w:rsidR="00AD07A0">
        <w:rPr>
          <w:sz w:val="24"/>
        </w:rPr>
        <w:t>Reichenbach</w:t>
      </w:r>
      <w:proofErr w:type="spellEnd"/>
      <w:r w:rsidR="00AD07A0">
        <w:rPr>
          <w:sz w:val="24"/>
        </w:rPr>
        <w:t xml:space="preserve">, con la </w:t>
      </w:r>
      <w:r w:rsidR="00AD07A0">
        <w:rPr>
          <w:i/>
          <w:sz w:val="24"/>
        </w:rPr>
        <w:t xml:space="preserve">Filosofía Especulativa </w:t>
      </w:r>
      <w:r w:rsidR="00AD07A0">
        <w:rPr>
          <w:sz w:val="24"/>
        </w:rPr>
        <w:t xml:space="preserve"> se intentaba predecir sucesos individuales y que al no poder conseguirse se intentó por lo menos comprender que leyes eran generales para la ocurrencia de estos sucesos. Para lograrlo se empleó el uso de la razón, la herramienta legisladora del universo</w:t>
      </w:r>
      <w:r w:rsidR="00E879C6">
        <w:rPr>
          <w:sz w:val="24"/>
        </w:rPr>
        <w:t xml:space="preserve"> y que sirvió de base para la aparición de múltiples sistemas especulativos (De ahí que no se lleve muy bien con la </w:t>
      </w:r>
      <w:r w:rsidR="00E879C6">
        <w:rPr>
          <w:i/>
          <w:sz w:val="24"/>
        </w:rPr>
        <w:t>Filosofía científica</w:t>
      </w:r>
      <w:r w:rsidR="00E879C6">
        <w:rPr>
          <w:sz w:val="24"/>
        </w:rPr>
        <w:t xml:space="preserve">). Este trajo por consecuencia que la </w:t>
      </w:r>
      <w:r w:rsidR="00E879C6">
        <w:rPr>
          <w:i/>
          <w:sz w:val="24"/>
        </w:rPr>
        <w:t>Filosofía Especulativa</w:t>
      </w:r>
      <w:r w:rsidR="00E879C6">
        <w:t xml:space="preserve"> </w:t>
      </w:r>
      <w:r w:rsidR="00E879C6" w:rsidRPr="00E879C6">
        <w:rPr>
          <w:sz w:val="24"/>
        </w:rPr>
        <w:t>careciese de cualquier apoyo científico</w:t>
      </w:r>
      <w:r w:rsidR="00E879C6">
        <w:rPr>
          <w:sz w:val="24"/>
        </w:rPr>
        <w:t xml:space="preserve"> siendo su relación con la ciencia totalmente degradada y su valor como conocimiento escasamente aprovechado. Sin embargo, y a pesar de su difícil comprensión, es posible identificar joyas que impulsan u</w:t>
      </w:r>
      <w:r w:rsidR="00164A84">
        <w:rPr>
          <w:sz w:val="24"/>
        </w:rPr>
        <w:t>n conocimiento más arriba del científico y que sirven como punto de reflexión sobre la visión propia del mundo y de la ciencia.</w:t>
      </w:r>
    </w:p>
    <w:p w:rsidR="004A51DB" w:rsidRDefault="004A51DB" w:rsidP="00E879C6">
      <w:pPr>
        <w:jc w:val="both"/>
        <w:rPr>
          <w:sz w:val="24"/>
        </w:rPr>
      </w:pPr>
    </w:p>
    <w:p w:rsidR="00890D01" w:rsidRDefault="00890D01" w:rsidP="00E879C6">
      <w:pPr>
        <w:jc w:val="both"/>
        <w:rPr>
          <w:sz w:val="24"/>
        </w:rPr>
      </w:pPr>
      <w:r>
        <w:rPr>
          <w:sz w:val="24"/>
        </w:rPr>
        <w:t>Finalmente el tercer enfoque está orientado a resaltar las relaciones entre filosofía y ciencia. Según lo descrito por Ricardo D. Pantano, la ciencia es con respecto a la filosofía lo mismo que la técnica es con respecto a la ciencia. Gracias a la técnica es posible utilizar un motor sin la necesidad explícita de conocer de conocer todos sus resortes y combinaciones de piezas que implicaría el conocimiento científico. De la misma manera este conocimiento científico utiliza medios de pensamiento lógicos para expresarse, hacerse entender y ordenar su propia disciplina sin conocerlos verdaderamente. En realidad, cada uno de éstos</w:t>
      </w:r>
      <w:r w:rsidR="00281F73">
        <w:rPr>
          <w:sz w:val="24"/>
        </w:rPr>
        <w:t xml:space="preserve"> no puede existir sin los demás.</w:t>
      </w:r>
    </w:p>
    <w:p w:rsidR="004A51DB" w:rsidRDefault="00890D01" w:rsidP="00E879C6">
      <w:pPr>
        <w:jc w:val="both"/>
        <w:rPr>
          <w:b/>
          <w:sz w:val="24"/>
        </w:rPr>
      </w:pPr>
      <w:r>
        <w:rPr>
          <w:b/>
          <w:sz w:val="24"/>
        </w:rPr>
        <w:t>Bibliografía:</w:t>
      </w:r>
    </w:p>
    <w:p w:rsidR="00890D01" w:rsidRPr="00281F73" w:rsidRDefault="00890D01" w:rsidP="00890D01">
      <w:pPr>
        <w:pStyle w:val="Prrafodelista"/>
        <w:numPr>
          <w:ilvl w:val="0"/>
          <w:numId w:val="1"/>
        </w:numPr>
        <w:jc w:val="both"/>
        <w:rPr>
          <w:b/>
          <w:sz w:val="24"/>
        </w:rPr>
      </w:pPr>
      <w:r w:rsidRPr="00890D01">
        <w:rPr>
          <w:rFonts w:ascii="Arial" w:hAnsi="Arial" w:cs="Arial"/>
          <w:color w:val="222222"/>
          <w:sz w:val="21"/>
          <w:szCs w:val="21"/>
          <w:shd w:val="clear" w:color="auto" w:fill="FFFFFF"/>
        </w:rPr>
        <w:t>José Antonio Merino (1992). </w:t>
      </w:r>
      <w:r w:rsidRPr="00890D01">
        <w:rPr>
          <w:rFonts w:ascii="Arial" w:hAnsi="Arial" w:cs="Arial"/>
          <w:i/>
          <w:iCs/>
          <w:sz w:val="21"/>
          <w:szCs w:val="21"/>
        </w:rPr>
        <w:t>Ciencia, filosofía y existencia</w:t>
      </w:r>
      <w:r w:rsidR="00E46705">
        <w:rPr>
          <w:rFonts w:ascii="Arial" w:hAnsi="Arial" w:cs="Arial"/>
          <w:i/>
          <w:iCs/>
          <w:sz w:val="21"/>
          <w:szCs w:val="21"/>
        </w:rPr>
        <w:t>.</w:t>
      </w:r>
    </w:p>
    <w:p w:rsidR="004A51DB" w:rsidRPr="00E46705" w:rsidRDefault="00281F73" w:rsidP="00E879C6">
      <w:pPr>
        <w:pStyle w:val="Prrafodelista"/>
        <w:numPr>
          <w:ilvl w:val="0"/>
          <w:numId w:val="1"/>
        </w:numPr>
        <w:jc w:val="both"/>
        <w:rPr>
          <w:b/>
          <w:sz w:val="24"/>
        </w:rPr>
      </w:pPr>
      <w:r>
        <w:rPr>
          <w:rFonts w:ascii="Arial" w:hAnsi="Arial" w:cs="Arial"/>
          <w:color w:val="222222"/>
          <w:sz w:val="21"/>
          <w:szCs w:val="21"/>
          <w:shd w:val="clear" w:color="auto" w:fill="FFFFFF"/>
        </w:rPr>
        <w:t>Ricardo D.</w:t>
      </w:r>
      <w:r>
        <w:rPr>
          <w:b/>
          <w:sz w:val="24"/>
        </w:rPr>
        <w:t xml:space="preserve"> </w:t>
      </w:r>
      <w:r>
        <w:rPr>
          <w:sz w:val="24"/>
        </w:rPr>
        <w:t xml:space="preserve">Pantano (1949).  </w:t>
      </w:r>
      <w:r w:rsidR="00E46705">
        <w:rPr>
          <w:i/>
          <w:sz w:val="24"/>
        </w:rPr>
        <w:t>Filosofía y Ciencia.</w:t>
      </w:r>
      <w:bookmarkStart w:id="0" w:name="_GoBack"/>
      <w:bookmarkEnd w:id="0"/>
    </w:p>
    <w:sectPr w:rsidR="004A51DB" w:rsidRPr="00E467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D56FB"/>
    <w:multiLevelType w:val="hybridMultilevel"/>
    <w:tmpl w:val="B2805B84"/>
    <w:lvl w:ilvl="0" w:tplc="0DF4C96C">
      <w:numFmt w:val="bullet"/>
      <w:lvlText w:val="-"/>
      <w:lvlJc w:val="left"/>
      <w:pPr>
        <w:ind w:left="1065" w:hanging="360"/>
      </w:pPr>
      <w:rPr>
        <w:rFonts w:ascii="Calibri" w:eastAsiaTheme="minorHAnsi" w:hAnsi="Calibri" w:cs="Calibri"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08"/>
    <w:rsid w:val="00063135"/>
    <w:rsid w:val="00164A84"/>
    <w:rsid w:val="00281F73"/>
    <w:rsid w:val="004A51DB"/>
    <w:rsid w:val="00607762"/>
    <w:rsid w:val="007223DE"/>
    <w:rsid w:val="00872532"/>
    <w:rsid w:val="00890D01"/>
    <w:rsid w:val="008F5E08"/>
    <w:rsid w:val="00A86B1C"/>
    <w:rsid w:val="00AD07A0"/>
    <w:rsid w:val="00C972E2"/>
    <w:rsid w:val="00E46705"/>
    <w:rsid w:val="00E879C6"/>
    <w:rsid w:val="00FF09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9D018-8C2F-4917-952C-73363862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90D01"/>
    <w:rPr>
      <w:color w:val="0000FF"/>
      <w:u w:val="single"/>
    </w:rPr>
  </w:style>
  <w:style w:type="paragraph" w:styleId="Prrafodelista">
    <w:name w:val="List Paragraph"/>
    <w:basedOn w:val="Normal"/>
    <w:uiPriority w:val="34"/>
    <w:qFormat/>
    <w:rsid w:val="00890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446</Words>
  <Characters>2454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2019-09-19T17:50:00Z</dcterms:created>
  <dcterms:modified xsi:type="dcterms:W3CDTF">2019-09-19T18:13:00Z</dcterms:modified>
</cp:coreProperties>
</file>