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picture/>
        <w:id w:val="1199377620"/>
      </w:sdtPr>
      <w:sdtContent>
        <w:p>
          <w:pPr>
            <w:pStyle w:val="Normal"/>
            <w:rPr/>
          </w:pPr>
          <w:r>
            <w:rPr/>
          </w:r>
        </w:p>
      </w:sdtContent>
    </w:sdt>
    <w:p>
      <w:pPr>
        <w:pStyle w:val="Normal"/>
        <w:rPr/>
      </w:pPr>
      <w:r>
        <w:rPr/>
      </w:r>
    </w:p>
    <w:p>
      <w:pPr>
        <w:pStyle w:val="Normal"/>
        <w:rPr/>
      </w:pPr>
      <w:r>
        <w:rPr/>
      </w:r>
    </w:p>
    <w:p>
      <w:pPr>
        <w:pStyle w:val="Normal"/>
        <w:rPr/>
      </w:pPr>
      <w:r>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pPr>
      <w:r>
        <w:rPr>
          <w:rFonts w:ascii="Calibri" w:hAnsi="Calibri"/>
          <w:b/>
          <w:sz w:val="96"/>
        </w:rPr>
        <w:t>S</w:t>
      </w:r>
      <w:r>
        <w:rPr>
          <w:rFonts w:ascii="Calibri" w:hAnsi="Calibri"/>
          <w:b/>
          <w:sz w:val="96"/>
        </w:rPr>
        <w:t>ervice level agreement</w:t>
      </w:r>
    </w:p>
    <w:p>
      <w:pPr>
        <w:pStyle w:val="Normal"/>
        <w:rPr>
          <w:rFonts w:ascii="Calibri" w:hAnsi="Calibri"/>
        </w:rPr>
      </w:pPr>
      <w:r>
        <w:rPr>
          <w:rFonts w:ascii="Calibri" w:hAnsi="Calibri"/>
        </w:rPr>
      </w:r>
    </w:p>
    <w:p>
      <w:pPr>
        <w:pStyle w:val="Normal"/>
        <w:rPr>
          <w:rFonts w:ascii="Calibri" w:hAnsi="Calibri"/>
          <w:sz w:val="28"/>
        </w:rPr>
      </w:pPr>
      <w:r>
        <w:rPr/>
      </w:r>
    </w:p>
    <w:p>
      <w:pPr>
        <w:pStyle w:val="Normal"/>
        <w:spacing w:before="0" w:after="200"/>
        <w:rPr>
          <w:rFonts w:ascii="Calibri" w:hAnsi="Calibri"/>
          <w:sz w:val="28"/>
        </w:rPr>
      </w:pPr>
      <w:r>
        <w:rPr>
          <w:rFonts w:ascii="Calibri" w:hAnsi="Calibri"/>
          <w:sz w:val="28"/>
        </w:rPr>
      </w:r>
    </w:p>
    <w:p>
      <w:pPr>
        <w:pStyle w:val="Normal"/>
        <w:spacing w:before="0" w:after="200"/>
        <w:rPr>
          <w:rFonts w:ascii="Calibri" w:hAnsi="Calibri"/>
        </w:rPr>
      </w:pPr>
      <w:r>
        <w:rPr>
          <w:rFonts w:ascii="Calibri" w:hAnsi="Calibri"/>
        </w:rPr>
      </w:r>
    </w:p>
    <w:p>
      <w:pPr>
        <w:sectPr>
          <w:type w:val="nextPage"/>
          <w:pgSz w:w="11906" w:h="16838"/>
          <w:pgMar w:left="1800" w:right="1800" w:header="0" w:top="1440" w:footer="0" w:bottom="1440" w:gutter="0"/>
          <w:pgNumType w:fmt="decimal"/>
          <w:formProt w:val="false"/>
          <w:textDirection w:val="lrTb"/>
          <w:docGrid w:type="default" w:linePitch="360" w:charSpace="4294961151"/>
        </w:sectPr>
        <w:pStyle w:val="Normal"/>
        <w:spacing w:before="0" w:after="200"/>
        <w:rPr>
          <w:rFonts w:ascii="Calibri" w:hAnsi="Calibri"/>
          <w:b/>
          <w:b/>
          <w:sz w:val="28"/>
        </w:rPr>
      </w:pPr>
      <w:r>
        <w:rPr/>
      </w:r>
    </w:p>
    <w:p>
      <w:pPr>
        <w:pStyle w:val="Normal"/>
        <w:spacing w:before="0" w:after="200"/>
        <w:rPr>
          <w:rFonts w:ascii="Calibri" w:hAnsi="Calibri"/>
          <w:b/>
          <w:b/>
          <w:sz w:val="56"/>
        </w:rPr>
      </w:pPr>
      <w:r>
        <w:rPr>
          <w:rFonts w:ascii="Calibri" w:hAnsi="Calibri"/>
          <w:b/>
          <w:sz w:val="56"/>
        </w:rPr>
        <w:t>Service level agreement (SLA)</w:t>
      </w:r>
    </w:p>
    <w:p>
      <w:pPr>
        <w:pStyle w:val="Normal"/>
        <w:shd w:val="clear" w:color="auto" w:fill="B3B3B3"/>
        <w:spacing w:before="0" w:after="200"/>
        <w:ind w:right="-1765" w:hanging="0"/>
        <w:rPr>
          <w:rFonts w:ascii="Calibri" w:hAnsi="Calibri"/>
          <w:b/>
          <w:b/>
          <w:sz w:val="36"/>
        </w:rPr>
      </w:pPr>
      <w:r>
        <w:rPr>
          <w:rFonts w:ascii="Calibri" w:hAnsi="Calibri"/>
          <w:b/>
          <w:sz w:val="36"/>
        </w:rPr>
        <w:t>Introduction</w:t>
      </w:r>
    </w:p>
    <w:p>
      <w:pPr>
        <w:pStyle w:val="Normal"/>
        <w:spacing w:before="0" w:after="200"/>
        <w:rPr/>
      </w:pPr>
      <w:r>
        <w:rPr>
          <w:rFonts w:ascii="Calibri" w:hAnsi="Calibri"/>
        </w:rPr>
        <w:t xml:space="preserve">This service level agreement (SLA) describes the levels of service that </w:t>
      </w:r>
      <w:r>
        <w:rPr>
          <w:rFonts w:ascii="Calibri" w:hAnsi="Calibri"/>
        </w:rPr>
        <w:t xml:space="preserve">Guillermo </w:t>
      </w:r>
      <w:sdt>
        <w:sdtPr>
          <w:id w:val="571922514"/>
        </w:sdtPr>
        <w:sdtContent>
          <w:r>
            <w:rPr>
              <w:rFonts w:ascii="Calibri" w:hAnsi="Calibri"/>
            </w:rPr>
            <w:t>Enrique Calderón</w:t>
          </w:r>
        </w:sdtContent>
      </w:sdt>
      <w:r>
        <w:rPr>
          <w:rFonts w:ascii="Calibri" w:hAnsi="Calibri"/>
        </w:rPr>
        <w:t xml:space="preserve"> </w:t>
      </w:r>
      <w:r>
        <w:rPr>
          <w:rFonts w:ascii="Calibri" w:hAnsi="Calibri"/>
        </w:rPr>
        <w:t xml:space="preserve">Ruiz </w:t>
      </w:r>
      <w:r>
        <w:rPr>
          <w:rFonts w:ascii="Calibri" w:hAnsi="Calibri"/>
        </w:rPr>
        <w:t xml:space="preserve">(‘the client’) will receive from </w:t>
      </w:r>
      <w:sdt>
        <w:sdtPr>
          <w:id w:val="24010236"/>
        </w:sdtPr>
        <w:sdtContent>
          <w:r>
            <w:rPr>
              <w:rFonts w:ascii="Calibri" w:hAnsi="Calibri"/>
            </w:rPr>
            <w:t>myCash</w:t>
          </w:r>
        </w:sdtContent>
      </w:sdt>
      <w:r>
        <w:rPr>
          <w:rFonts w:ascii="Calibri" w:hAnsi="Calibri"/>
        </w:rPr>
        <w:t xml:space="preserve"> (‘the supplier’).</w:t>
      </w:r>
    </w:p>
    <w:p>
      <w:pPr>
        <w:pStyle w:val="Normal"/>
        <w:spacing w:before="0" w:after="200"/>
        <w:rPr>
          <w:rFonts w:ascii="Calibri" w:hAnsi="Calibri"/>
        </w:rPr>
      </w:pPr>
      <w:r>
        <w:rPr>
          <w:rFonts w:ascii="Calibri" w:hAnsi="Calibri"/>
        </w:rPr>
        <w:t>This SLA should be read alongside the IT support contract between the client and the supplier. Although the SLA covers key areas of the client’s IT systems and support, the support contract may include areas not covered by this SLA.</w:t>
      </w:r>
    </w:p>
    <w:p>
      <w:pPr>
        <w:pStyle w:val="Normal"/>
        <w:spacing w:before="0" w:after="200"/>
        <w:rPr>
          <w:rFonts w:ascii="Calibri" w:hAnsi="Calibri"/>
          <w:b/>
          <w:b/>
          <w:sz w:val="36"/>
        </w:rPr>
      </w:pPr>
      <w:r>
        <w:rPr>
          <w:rFonts w:ascii="Calibri" w:hAnsi="Calibri"/>
          <w:b/>
          <w:sz w:val="36"/>
        </w:rPr>
        <w:t>Purpose</w:t>
      </w:r>
    </w:p>
    <w:p>
      <w:pPr>
        <w:pStyle w:val="Normal"/>
        <w:spacing w:before="0" w:after="200"/>
        <w:rPr>
          <w:rFonts w:ascii="Calibri" w:hAnsi="Calibri"/>
        </w:rPr>
      </w:pPr>
      <w:r>
        <w:rPr>
          <w:rFonts w:ascii="Calibri" w:hAnsi="Calibri"/>
        </w:rPr>
        <w:t>The client depends on IT equipment, software and services (together: ‘the IT system’) that are provided, maintained and supported by the supplier. Some of these items are of critical importance to the business.</w:t>
      </w:r>
    </w:p>
    <w:p>
      <w:pPr>
        <w:pStyle w:val="Normal"/>
        <w:spacing w:before="0" w:after="200"/>
        <w:rPr>
          <w:rFonts w:ascii="Calibri" w:hAnsi="Calibri"/>
        </w:rPr>
      </w:pPr>
      <w:r>
        <w:rPr>
          <w:rFonts w:ascii="Calibri" w:hAnsi="Calibri"/>
        </w:rPr>
        <w:t>This service level agreement sets out what levels of availability and support the client is guaranteed to receive for specific parts of the IT system. It also explains what penalties will be applied to the supplier should it fail to meet these levels.</w:t>
      </w:r>
    </w:p>
    <w:p>
      <w:pPr>
        <w:pStyle w:val="Normal"/>
        <w:spacing w:before="0" w:after="200"/>
        <w:rPr>
          <w:rFonts w:ascii="Calibri" w:hAnsi="Calibri"/>
        </w:rPr>
      </w:pPr>
      <w:r>
        <w:rPr>
          <w:rFonts w:ascii="Calibri" w:hAnsi="Calibri"/>
        </w:rPr>
        <w:t>This SLA forms an important part of the contract between the client and the supplier. It aims to enable the two parties to work together effectively.</w:t>
      </w:r>
    </w:p>
    <w:p>
      <w:pPr>
        <w:pStyle w:val="Normal"/>
        <w:spacing w:before="0" w:after="200"/>
        <w:rPr>
          <w:rFonts w:ascii="Calibri" w:hAnsi="Calibri"/>
        </w:rPr>
      </w:pPr>
      <w:r>
        <w:rPr>
          <w:rFonts w:ascii="Calibri" w:hAnsi="Calibri"/>
        </w:rPr>
      </w:r>
    </w:p>
    <w:p>
      <w:pPr>
        <w:pStyle w:val="Normal"/>
        <w:shd w:val="clear" w:color="auto" w:fill="B3B3B3"/>
        <w:spacing w:before="0" w:after="200"/>
        <w:ind w:right="-1765" w:hanging="0"/>
        <w:rPr>
          <w:rFonts w:ascii="Calibri" w:hAnsi="Calibri"/>
          <w:b/>
          <w:b/>
          <w:sz w:val="36"/>
        </w:rPr>
      </w:pPr>
      <w:r>
        <w:rPr>
          <w:rFonts w:ascii="Calibri" w:hAnsi="Calibri"/>
          <w:b/>
          <w:sz w:val="36"/>
        </w:rPr>
        <w:t>Scope</w:t>
      </w:r>
    </w:p>
    <w:p>
      <w:pPr>
        <w:pStyle w:val="Normal"/>
        <w:spacing w:before="0" w:after="200"/>
        <w:rPr>
          <w:rFonts w:ascii="Calibri" w:hAnsi="Calibri"/>
          <w:b/>
          <w:b/>
          <w:sz w:val="36"/>
        </w:rPr>
      </w:pPr>
      <w:r>
        <w:rPr>
          <w:rFonts w:ascii="Calibri" w:hAnsi="Calibri"/>
          <w:b/>
          <w:sz w:val="36"/>
        </w:rPr>
        <w:t>Parties</w:t>
      </w:r>
    </w:p>
    <w:p>
      <w:pPr>
        <w:pStyle w:val="Normal"/>
        <w:spacing w:before="0" w:after="200"/>
        <w:rPr>
          <w:rFonts w:ascii="Calibri" w:hAnsi="Calibri"/>
        </w:rPr>
      </w:pPr>
      <w:r>
        <w:rPr>
          <w:rFonts w:ascii="Calibri" w:hAnsi="Calibri"/>
        </w:rPr>
        <w:t>This SLA is between:</w:t>
      </w:r>
    </w:p>
    <w:tbl>
      <w:tblPr>
        <w:tblStyle w:val="TableGrid"/>
        <w:tblW w:w="7615" w:type="dxa"/>
        <w:jc w:val="left"/>
        <w:tblInd w:w="675" w:type="dxa"/>
        <w:tblCellMar>
          <w:top w:w="0" w:type="dxa"/>
          <w:left w:w="108" w:type="dxa"/>
          <w:bottom w:w="0" w:type="dxa"/>
          <w:right w:w="108" w:type="dxa"/>
        </w:tblCellMar>
        <w:tblLook w:noVBand="1" w:val="04a0" w:noHBand="0" w:lastColumn="0" w:firstColumn="1" w:lastRow="0" w:firstRow="1"/>
      </w:tblPr>
      <w:tblGrid>
        <w:gridCol w:w="3807"/>
        <w:gridCol w:w="3807"/>
      </w:tblGrid>
      <w:tr>
        <w:trPr/>
        <w:tc>
          <w:tcPr>
            <w:tcW w:w="3807" w:type="dxa"/>
            <w:tcBorders/>
            <w:shd w:fill="auto" w:val="clear"/>
            <w:tcMar>
              <w:left w:w="108" w:type="dxa"/>
            </w:tcMar>
          </w:tcPr>
          <w:p>
            <w:pPr>
              <w:pStyle w:val="Normal"/>
              <w:spacing w:before="0" w:after="200"/>
              <w:rPr>
                <w:rFonts w:ascii="Calibri" w:hAnsi="Calibri"/>
                <w:b/>
                <w:b/>
                <w:sz w:val="32"/>
              </w:rPr>
            </w:pPr>
            <w:r>
              <w:rPr>
                <w:rFonts w:ascii="Calibri" w:hAnsi="Calibri"/>
                <w:b/>
                <w:sz w:val="32"/>
              </w:rPr>
              <w:t>The client:</w:t>
            </w:r>
          </w:p>
        </w:tc>
        <w:tc>
          <w:tcPr>
            <w:tcW w:w="3807" w:type="dxa"/>
            <w:tcBorders/>
            <w:shd w:fill="auto" w:val="clear"/>
            <w:tcMar>
              <w:left w:w="108" w:type="dxa"/>
            </w:tcMar>
          </w:tcPr>
          <w:p>
            <w:pPr>
              <w:pStyle w:val="Normal"/>
              <w:spacing w:before="0" w:after="200"/>
              <w:rPr>
                <w:rFonts w:ascii="Calibri" w:hAnsi="Calibri"/>
                <w:b/>
                <w:b/>
                <w:sz w:val="32"/>
              </w:rPr>
            </w:pPr>
            <w:r>
              <w:rPr>
                <w:rFonts w:ascii="Calibri" w:hAnsi="Calibri"/>
                <w:b/>
                <w:sz w:val="32"/>
              </w:rPr>
              <w:t>The supplier:</w:t>
            </w:r>
          </w:p>
        </w:tc>
      </w:tr>
      <w:tr>
        <w:trPr/>
        <w:tc>
          <w:tcPr>
            <w:tcW w:w="3807" w:type="dxa"/>
            <w:tcBorders/>
            <w:shd w:fill="auto" w:val="clear"/>
            <w:tcMar>
              <w:left w:w="108" w:type="dxa"/>
            </w:tcMar>
          </w:tcPr>
          <w:p>
            <w:pPr>
              <w:pStyle w:val="Normal"/>
              <w:spacing w:before="0" w:after="200"/>
              <w:rPr/>
            </w:pPr>
            <w:r>
              <w:rPr>
                <w:rFonts w:ascii="Calibri" w:hAnsi="Calibri"/>
              </w:rPr>
              <w:t xml:space="preserve">Guillermo </w:t>
            </w:r>
            <w:sdt>
              <w:sdtPr>
                <w:id w:val="1736188999"/>
              </w:sdtPr>
              <w:sdtContent>
                <w:r>
                  <w:rPr>
                    <w:rFonts w:ascii="Calibri" w:hAnsi="Calibri"/>
                  </w:rPr>
                  <w:t>Enrique Calderón</w:t>
                </w:r>
              </w:sdtContent>
            </w:sdt>
            <w:r>
              <w:rPr>
                <w:rFonts w:ascii="Calibri" w:hAnsi="Calibri"/>
              </w:rPr>
              <w:t xml:space="preserve"> Ruiz</w:t>
            </w:r>
          </w:p>
          <w:p>
            <w:pPr>
              <w:pStyle w:val="Normal"/>
              <w:spacing w:before="0" w:after="200"/>
              <w:rPr/>
            </w:pPr>
            <w:sdt>
              <w:sdtPr>
                <w:id w:val="1401775807"/>
              </w:sdtPr>
              <w:sdtContent>
                <w:r>
                  <w:rPr>
                    <w:rFonts w:ascii="Calibri" w:hAnsi="Calibri"/>
                    <w:b w:val="false"/>
                    <w:i w:val="false"/>
                    <w:caps w:val="false"/>
                    <w:smallCaps w:val="false"/>
                    <w:color w:val="222222"/>
                    <w:spacing w:val="0"/>
                    <w:sz w:val="24"/>
                    <w:szCs w:val="24"/>
                  </w:rPr>
                  <w:t>Urb. Campiña Paisajista, Quinta Vivanco s/n, Arequipa 04001</w:t>
                </w:r>
              </w:sdtContent>
            </w:sdt>
          </w:p>
          <w:p>
            <w:pPr>
              <w:pStyle w:val="Normal"/>
              <w:spacing w:before="0" w:after="200"/>
              <w:rPr/>
            </w:pPr>
            <w:r>
              <w:rPr>
                <w:rFonts w:ascii="Calibri" w:hAnsi="Calibri"/>
              </w:rPr>
              <w:t>Key contact:</w:t>
              <w:tab/>
            </w:r>
            <w:sdt>
              <w:sdtPr>
                <w:id w:val="985377836"/>
              </w:sdtPr>
              <w:sdtContent>
                <w:r>
                  <w:rPr>
                    <w:rFonts w:ascii="Calibri" w:hAnsi="Calibri"/>
                  </w:rPr>
                  <w:t>Guillermo Enrique Calderón</w:t>
                </w:r>
              </w:sdtContent>
            </w:sdt>
            <w:r>
              <w:rPr>
                <w:rFonts w:ascii="Calibri" w:hAnsi="Calibri"/>
              </w:rPr>
              <w:t xml:space="preserve"> Ruiz</w:t>
            </w:r>
            <w:r>
              <w:rPr>
                <w:rFonts w:ascii="Calibri" w:hAnsi="Calibri"/>
              </w:rPr>
              <w:br/>
              <w:tab/>
            </w:r>
            <w:r>
              <w:rPr>
                <w:rFonts w:ascii="Calibri" w:hAnsi="Calibri"/>
              </w:rPr>
              <w:tab/>
            </w:r>
            <w:sdt>
              <w:sdtPr>
                <w:id w:val="1889767189"/>
              </w:sdtPr>
              <w:sdtContent>
                <w:r>
                  <w:rPr>
                    <w:rFonts w:ascii="Calibri" w:hAnsi="Calibri"/>
                  </w:rPr>
                  <w:t>gcalderon@ucsp.edu.pe</w:t>
                </w:r>
              </w:sdtContent>
            </w:sdt>
          </w:p>
        </w:tc>
        <w:tc>
          <w:tcPr>
            <w:tcW w:w="3807" w:type="dxa"/>
            <w:tcBorders/>
            <w:shd w:fill="auto" w:val="clear"/>
            <w:tcMar>
              <w:left w:w="108" w:type="dxa"/>
            </w:tcMar>
          </w:tcPr>
          <w:p>
            <w:pPr>
              <w:pStyle w:val="Normal"/>
              <w:spacing w:before="0" w:after="200"/>
              <w:rPr/>
            </w:pPr>
            <w:r>
              <w:rPr>
                <w:rFonts w:ascii="Calibri" w:hAnsi="Calibri"/>
              </w:rPr>
              <w:t>myCash</w:t>
            </w:r>
          </w:p>
          <w:p>
            <w:pPr>
              <w:pStyle w:val="Normal"/>
              <w:spacing w:before="0" w:after="200"/>
              <w:rPr/>
            </w:pPr>
            <w:sdt>
              <w:sdtPr>
                <w:id w:val="580026250"/>
              </w:sdtPr>
              <w:sdtContent>
                <w:r>
                  <w:rPr>
                    <w:rFonts w:ascii="Calibri" w:hAnsi="Calibri"/>
                    <w:b w:val="false"/>
                    <w:i w:val="false"/>
                    <w:caps w:val="false"/>
                    <w:smallCaps w:val="false"/>
                    <w:color w:val="222222"/>
                    <w:spacing w:val="0"/>
                    <w:sz w:val="24"/>
                    <w:szCs w:val="24"/>
                  </w:rPr>
                  <w:t>Urb. Campiña Paisajista, Quinta Vivanco s/n, Arequipa 04001</w:t>
                </w:r>
              </w:sdtContent>
            </w:sdt>
          </w:p>
          <w:p>
            <w:pPr>
              <w:pStyle w:val="Normal"/>
              <w:spacing w:before="0" w:after="200"/>
              <w:rPr/>
            </w:pPr>
            <w:r>
              <w:rPr>
                <w:rFonts w:ascii="Calibri" w:hAnsi="Calibri"/>
              </w:rPr>
              <w:t>Key contact:</w:t>
              <w:tab/>
            </w:r>
            <w:sdt>
              <w:sdtPr>
                <w:id w:val="2057493673"/>
              </w:sdtPr>
              <w:sdtContent>
                <w:r>
                  <w:rPr>
                    <w:rFonts w:ascii="Calibri" w:hAnsi="Calibri"/>
                  </w:rPr>
                  <w:t>Alonso Jesús Cerpa Salas</w:t>
                </w:r>
              </w:sdtContent>
            </w:sdt>
            <w:r>
              <w:rPr>
                <w:rFonts w:ascii="Calibri" w:hAnsi="Calibri"/>
              </w:rPr>
              <w:br/>
              <w:tab/>
            </w:r>
            <w:r>
              <w:rPr>
                <w:rFonts w:ascii="Calibri" w:hAnsi="Calibri"/>
              </w:rPr>
              <w:tab/>
            </w:r>
            <w:sdt>
              <w:sdtPr>
                <w:id w:val="31984742"/>
              </w:sdtPr>
              <w:sdtContent>
                <w:r>
                  <w:rPr>
                    <w:rFonts w:ascii="Calibri" w:hAnsi="Calibri"/>
                  </w:rPr>
                  <w:t>959606155 / alonso.cerpa@ucsp.edu.pe</w:t>
                </w:r>
              </w:sdtContent>
            </w:sdt>
          </w:p>
        </w:tc>
      </w:tr>
    </w:tbl>
    <w:p>
      <w:pPr>
        <w:pStyle w:val="Normal"/>
        <w:spacing w:before="0" w:after="200"/>
        <w:rPr>
          <w:rFonts w:ascii="Calibri" w:hAnsi="Calibri"/>
        </w:rPr>
      </w:pPr>
      <w:r>
        <w:rPr>
          <w:rFonts w:ascii="Calibri" w:hAnsi="Calibri"/>
        </w:rPr>
      </w:r>
    </w:p>
    <w:p>
      <w:pPr>
        <w:pStyle w:val="Normal"/>
        <w:spacing w:before="0" w:after="200"/>
        <w:rPr>
          <w:rFonts w:ascii="Calibri" w:hAnsi="Calibri"/>
          <w:b/>
          <w:b/>
          <w:sz w:val="36"/>
        </w:rPr>
      </w:pPr>
      <w:r>
        <w:br w:type="column"/>
      </w:r>
      <w:r>
        <w:rPr>
          <w:rFonts w:ascii="Calibri" w:hAnsi="Calibri"/>
          <w:b/>
          <w:sz w:val="36"/>
        </w:rPr>
        <w:t>Dates and reviews</w:t>
      </w:r>
    </w:p>
    <w:p>
      <w:pPr>
        <w:pStyle w:val="Normal"/>
        <w:spacing w:before="0" w:after="200"/>
        <w:rPr/>
      </w:pPr>
      <w:r>
        <w:rPr>
          <w:rFonts w:ascii="Calibri" w:hAnsi="Calibri"/>
        </w:rPr>
        <w:t xml:space="preserve">This agreement begins on </w:t>
      </w:r>
      <w:r>
        <w:rPr>
          <w:rFonts w:ascii="Calibri" w:hAnsi="Calibri"/>
        </w:rPr>
      </w:r>
      <w:sdt>
        <w:sdtPr>
          <w:date w:fullDate="2018-04-26T00:00:00Z">
            <w:dateFormat w:val="dd/MM/yyyy"/>
            <w:lid w:val="en-US"/>
            <w:storeMappedDataAs w:val="dateTime"/>
            <w:calendar w:val="gregorian"/>
          </w:date>
        </w:sdtPr>
        <w:sdtContent>
          <w:r>
            <w:rPr>
              <w:b/>
            </w:rPr>
            <w:t>26/04/2018</w:t>
          </w:r>
        </w:sdtContent>
      </w:sdt>
      <w:r>
        <w:rPr>
          <w:rFonts w:ascii="Calibri" w:hAnsi="Calibri"/>
          <w:b/>
        </w:rPr>
        <w:t xml:space="preserve"> </w:t>
      </w:r>
      <w:r>
        <w:rPr>
          <w:rFonts w:ascii="Calibri" w:hAnsi="Calibri"/>
        </w:rPr>
        <w:t xml:space="preserve">and will run for a period of </w:t>
      </w:r>
      <w:sdt>
        <w:sdtPr>
          <w:id w:val="1960055139"/>
        </w:sdtPr>
        <w:sdtContent>
          <w:r>
            <w:rPr>
              <w:rFonts w:ascii="Calibri" w:hAnsi="Calibri"/>
              <w:b/>
            </w:rPr>
            <w:t>6</w:t>
          </w:r>
        </w:sdtContent>
      </w:sdt>
      <w:r>
        <w:rPr>
          <w:rFonts w:ascii="Calibri" w:hAnsi="Calibri"/>
        </w:rPr>
        <w:t xml:space="preserve"> </w:t>
      </w:r>
      <w:r>
        <w:rPr>
          <w:rFonts w:ascii="Calibri" w:hAnsi="Calibri"/>
          <w:b/>
        </w:rPr>
        <w:t>months.</w:t>
      </w:r>
    </w:p>
    <w:p>
      <w:pPr>
        <w:pStyle w:val="Normal"/>
        <w:spacing w:before="0" w:after="200"/>
        <w:rPr>
          <w:rFonts w:ascii="Calibri" w:hAnsi="Calibri"/>
        </w:rPr>
      </w:pPr>
      <w:r>
        <w:rPr>
          <w:rFonts w:ascii="Calibri" w:hAnsi="Calibri"/>
        </w:rPr>
        <w:t>It may be reviewed at any point, by mutual agreement. It may also be reviewed if there are any changes to the client’s IT system.</w:t>
      </w:r>
    </w:p>
    <w:p>
      <w:pPr>
        <w:pStyle w:val="Normal"/>
        <w:spacing w:before="0" w:after="200"/>
        <w:rPr>
          <w:rFonts w:ascii="Calibri" w:hAnsi="Calibri"/>
        </w:rPr>
      </w:pPr>
      <w:r>
        <w:rPr>
          <w:rFonts w:ascii="Calibri" w:hAnsi="Calibri"/>
          <w:b/>
          <w:sz w:val="36"/>
        </w:rPr>
        <w:t>Equipment, software and services covered</w:t>
      </w:r>
    </w:p>
    <w:p>
      <w:pPr>
        <w:pStyle w:val="Normal"/>
        <w:spacing w:before="0" w:after="200"/>
        <w:rPr>
          <w:rFonts w:ascii="Calibri" w:hAnsi="Calibri"/>
        </w:rPr>
      </w:pPr>
      <w:r>
        <w:rPr>
          <w:rFonts w:ascii="Calibri" w:hAnsi="Calibri"/>
        </w:rPr>
        <w:t>This SLA covers only the equipment, software and services in the table below. This list may be updated at any time, with agreement from both the client and supplier.</w:t>
      </w:r>
    </w:p>
    <w:p>
      <w:pPr>
        <w:pStyle w:val="Normal"/>
        <w:spacing w:before="0" w:after="200"/>
        <w:rPr>
          <w:rFonts w:ascii="Calibri" w:hAnsi="Calibri"/>
        </w:rPr>
      </w:pPr>
      <w:r>
        <w:rPr>
          <w:rFonts w:ascii="Calibri" w:hAnsi="Calibri"/>
        </w:rPr>
        <w:t>Please note:</w:t>
      </w:r>
    </w:p>
    <w:p>
      <w:pPr>
        <w:pStyle w:val="Normal"/>
        <w:numPr>
          <w:ilvl w:val="0"/>
          <w:numId w:val="4"/>
        </w:numPr>
        <w:spacing w:before="0" w:after="200"/>
        <w:rPr/>
      </w:pPr>
      <w:r>
        <w:rPr>
          <w:rFonts w:ascii="Calibri" w:hAnsi="Calibri"/>
        </w:rPr>
        <w:t xml:space="preserve">The supplier guarantees </w:t>
      </w:r>
      <w:r>
        <w:rPr>
          <w:rFonts w:ascii="Calibri" w:hAnsi="Calibri"/>
          <w:b/>
        </w:rPr>
        <w:t>response times</w:t>
      </w:r>
      <w:r>
        <w:rPr>
          <w:rFonts w:ascii="Calibri" w:hAnsi="Calibri"/>
        </w:rPr>
        <w:t xml:space="preserve"> for all items listed in this section. </w:t>
      </w:r>
    </w:p>
    <w:p>
      <w:pPr>
        <w:pStyle w:val="Normal"/>
        <w:spacing w:before="0" w:after="200"/>
        <w:rPr/>
      </w:pPr>
      <w:r>
        <w:rPr>
          <w:rFonts w:ascii="Calibri" w:hAnsi="Calibri"/>
        </w:rPr>
        <w:t>These items have been assigned a priority level, from 1 (most important) to 3 (least important). The priority levels help determine the guaranteed uptime and response time.</w:t>
      </w:r>
    </w:p>
    <w:tbl>
      <w:tblPr>
        <w:tblStyle w:val="TableGrid"/>
        <w:tblW w:w="8198" w:type="dxa"/>
        <w:jc w:val="center"/>
        <w:tblInd w:w="0" w:type="dxa"/>
        <w:tblCellMar>
          <w:top w:w="0" w:type="dxa"/>
          <w:left w:w="108" w:type="dxa"/>
          <w:bottom w:w="0" w:type="dxa"/>
          <w:right w:w="108" w:type="dxa"/>
        </w:tblCellMar>
        <w:tblLook w:noVBand="1" w:val="04a0" w:noHBand="0" w:lastColumn="0" w:firstColumn="1" w:lastRow="0" w:firstRow="1"/>
      </w:tblPr>
      <w:tblGrid>
        <w:gridCol w:w="4749"/>
        <w:gridCol w:w="2610"/>
      </w:tblGrid>
      <w:tr>
        <w:trPr/>
        <w:tc>
          <w:tcPr>
            <w:tcW w:w="4749" w:type="dxa"/>
            <w:tcBorders/>
            <w:shd w:color="auto" w:fill="D9D9D9" w:val="clear"/>
            <w:tcMar>
              <w:left w:w="108" w:type="dxa"/>
            </w:tcMar>
          </w:tcPr>
          <w:p>
            <w:pPr>
              <w:pStyle w:val="Normal"/>
              <w:spacing w:before="0" w:after="200"/>
              <w:rPr/>
            </w:pPr>
            <w:r>
              <w:rPr>
                <w:rFonts w:ascii="Calibri" w:hAnsi="Calibri"/>
                <w:b/>
                <w:sz w:val="28"/>
              </w:rPr>
              <w:t xml:space="preserve">Item </w:t>
            </w:r>
            <w:r>
              <w:rPr>
                <w:rFonts w:ascii="Calibri" w:hAnsi="Calibri"/>
                <w:b/>
                <w:sz w:val="28"/>
              </w:rPr>
              <w:t>(part of the system)</w:t>
            </w:r>
          </w:p>
        </w:tc>
        <w:tc>
          <w:tcPr>
            <w:tcW w:w="2610" w:type="dxa"/>
            <w:tcBorders/>
            <w:shd w:color="auto" w:fill="D9D9D9" w:val="clear"/>
            <w:tcMar>
              <w:left w:w="108" w:type="dxa"/>
            </w:tcMar>
          </w:tcPr>
          <w:p>
            <w:pPr>
              <w:pStyle w:val="Normal"/>
              <w:spacing w:before="0" w:after="200"/>
              <w:rPr>
                <w:rFonts w:ascii="Calibri" w:hAnsi="Calibri"/>
                <w:b/>
                <w:b/>
                <w:sz w:val="28"/>
              </w:rPr>
            </w:pPr>
            <w:r>
              <w:rPr>
                <w:rFonts w:ascii="Calibri" w:hAnsi="Calibri"/>
                <w:b/>
                <w:sz w:val="28"/>
              </w:rPr>
              <w:t>Priority</w:t>
            </w:r>
          </w:p>
        </w:tc>
      </w:tr>
      <w:tr>
        <w:trPr/>
        <w:tc>
          <w:tcPr>
            <w:tcW w:w="4749" w:type="dxa"/>
            <w:tcBorders/>
            <w:shd w:fill="auto" w:val="clear"/>
            <w:tcMar>
              <w:left w:w="108" w:type="dxa"/>
            </w:tcMar>
          </w:tcPr>
          <w:p>
            <w:pPr>
              <w:pStyle w:val="Normal"/>
              <w:spacing w:before="0" w:after="200"/>
              <w:rPr/>
            </w:pPr>
            <w:r>
              <w:rPr/>
              <w:t>Register in the system.</w:t>
            </w:r>
          </w:p>
        </w:tc>
        <w:tc>
          <w:tcPr>
            <w:tcW w:w="2610" w:type="dxa"/>
            <w:tcBorders/>
            <w:shd w:fill="auto" w:val="clear"/>
            <w:tcMar>
              <w:left w:w="108" w:type="dxa"/>
            </w:tcMar>
          </w:tcPr>
          <w:p>
            <w:pPr>
              <w:pStyle w:val="Normal"/>
              <w:spacing w:before="200" w:after="200"/>
              <w:jc w:val="center"/>
              <w:rPr>
                <w:rFonts w:ascii="Calibri" w:hAnsi="Calibri"/>
              </w:rPr>
            </w:pPr>
            <w:r>
              <w:rPr>
                <w:rFonts w:ascii="Calibri" w:hAnsi="Calibri"/>
              </w:rPr>
              <w:t>1</w:t>
            </w:r>
          </w:p>
        </w:tc>
      </w:tr>
      <w:tr>
        <w:trPr/>
        <w:tc>
          <w:tcPr>
            <w:tcW w:w="4749" w:type="dxa"/>
            <w:tcBorders/>
            <w:shd w:fill="auto" w:val="clear"/>
            <w:tcMar>
              <w:left w:w="108" w:type="dxa"/>
            </w:tcMar>
          </w:tcPr>
          <w:p>
            <w:pPr>
              <w:pStyle w:val="Normal"/>
              <w:spacing w:before="0" w:after="200"/>
              <w:rPr>
                <w:i w:val="false"/>
                <w:i w:val="false"/>
                <w:iCs w:val="false"/>
              </w:rPr>
            </w:pPr>
            <w:r>
              <w:rPr>
                <w:rFonts w:ascii="Calibri" w:hAnsi="Calibri"/>
                <w:i w:val="false"/>
                <w:iCs w:val="false"/>
              </w:rPr>
              <w:t>Login in the system.</w:t>
            </w:r>
          </w:p>
        </w:tc>
        <w:tc>
          <w:tcPr>
            <w:tcW w:w="2610" w:type="dxa"/>
            <w:tcBorders/>
            <w:shd w:fill="auto" w:val="clear"/>
            <w:tcMar>
              <w:left w:w="108" w:type="dxa"/>
            </w:tcMar>
          </w:tcPr>
          <w:p>
            <w:pPr>
              <w:pStyle w:val="Normal"/>
              <w:spacing w:before="200" w:after="200"/>
              <w:jc w:val="center"/>
              <w:rPr/>
            </w:pPr>
            <w:r>
              <w:rPr>
                <w:rFonts w:ascii="Calibri" w:hAnsi="Calibri"/>
              </w:rPr>
              <w:t>1</w:t>
            </w:r>
          </w:p>
        </w:tc>
      </w:tr>
      <w:tr>
        <w:trPr/>
        <w:tc>
          <w:tcPr>
            <w:tcW w:w="4749" w:type="dxa"/>
            <w:tcBorders/>
            <w:shd w:fill="auto" w:val="clear"/>
            <w:tcMar>
              <w:left w:w="108" w:type="dxa"/>
            </w:tcMar>
          </w:tcPr>
          <w:p>
            <w:pPr>
              <w:pStyle w:val="Normal"/>
              <w:spacing w:before="0" w:after="200"/>
              <w:rPr/>
            </w:pPr>
            <w:r>
              <w:rPr>
                <w:rFonts w:ascii="Calibri" w:hAnsi="Calibri"/>
              </w:rPr>
              <w:t>Add/edit/delete income.</w:t>
            </w:r>
          </w:p>
        </w:tc>
        <w:tc>
          <w:tcPr>
            <w:tcW w:w="2610" w:type="dxa"/>
            <w:tcBorders/>
            <w:shd w:fill="auto" w:val="clear"/>
            <w:tcMar>
              <w:left w:w="108" w:type="dxa"/>
            </w:tcMar>
          </w:tcPr>
          <w:p>
            <w:pPr>
              <w:pStyle w:val="Normal"/>
              <w:spacing w:before="200" w:after="200"/>
              <w:jc w:val="center"/>
              <w:rPr/>
            </w:pPr>
            <w:r>
              <w:rPr>
                <w:rFonts w:ascii="Calibri" w:hAnsi="Calibri"/>
              </w:rPr>
              <w:t>1</w:t>
            </w:r>
          </w:p>
        </w:tc>
      </w:tr>
      <w:tr>
        <w:trPr/>
        <w:tc>
          <w:tcPr>
            <w:tcW w:w="4749" w:type="dxa"/>
            <w:tcBorders/>
            <w:shd w:fill="auto" w:val="clear"/>
            <w:tcMar>
              <w:left w:w="108" w:type="dxa"/>
            </w:tcMar>
          </w:tcPr>
          <w:p>
            <w:pPr>
              <w:pStyle w:val="Normal"/>
              <w:spacing w:before="0" w:after="200"/>
              <w:rPr>
                <w:i w:val="false"/>
                <w:i w:val="false"/>
                <w:iCs w:val="false"/>
              </w:rPr>
            </w:pPr>
            <w:r>
              <w:rPr>
                <w:rFonts w:ascii="Calibri" w:hAnsi="Calibri"/>
                <w:i w:val="false"/>
                <w:iCs w:val="false"/>
              </w:rPr>
              <w:t>Add/edit/delete expense.</w:t>
            </w:r>
          </w:p>
        </w:tc>
        <w:tc>
          <w:tcPr>
            <w:tcW w:w="2610" w:type="dxa"/>
            <w:tcBorders/>
            <w:shd w:fill="auto" w:val="clear"/>
            <w:tcMar>
              <w:left w:w="108" w:type="dxa"/>
            </w:tcMar>
          </w:tcPr>
          <w:p>
            <w:pPr>
              <w:pStyle w:val="Normal"/>
              <w:spacing w:before="200" w:after="200"/>
              <w:jc w:val="center"/>
              <w:rPr/>
            </w:pPr>
            <w:r>
              <w:rPr>
                <w:rFonts w:ascii="Calibri" w:hAnsi="Calibri"/>
              </w:rPr>
              <w:t>1</w:t>
            </w:r>
          </w:p>
        </w:tc>
      </w:tr>
      <w:tr>
        <w:trPr/>
        <w:tc>
          <w:tcPr>
            <w:tcW w:w="4749" w:type="dxa"/>
            <w:tcBorders/>
            <w:shd w:fill="auto" w:val="clear"/>
            <w:tcMar>
              <w:left w:w="108" w:type="dxa"/>
            </w:tcMar>
          </w:tcPr>
          <w:p>
            <w:pPr>
              <w:pStyle w:val="Normal"/>
              <w:spacing w:before="0" w:after="200"/>
              <w:rPr>
                <w:i w:val="false"/>
                <w:i w:val="false"/>
                <w:iCs w:val="false"/>
              </w:rPr>
            </w:pPr>
            <w:r>
              <w:rPr>
                <w:rFonts w:ascii="Calibri" w:hAnsi="Calibri"/>
                <w:i w:val="false"/>
                <w:iCs w:val="false"/>
              </w:rPr>
              <w:t xml:space="preserve">Show income </w:t>
            </w:r>
            <w:r>
              <w:rPr>
                <w:rFonts w:ascii="Calibri" w:hAnsi="Calibri"/>
                <w:i w:val="false"/>
                <w:iCs w:val="false"/>
              </w:rPr>
              <w:t>daily/monthly.</w:t>
            </w:r>
          </w:p>
        </w:tc>
        <w:tc>
          <w:tcPr>
            <w:tcW w:w="2610" w:type="dxa"/>
            <w:tcBorders/>
            <w:shd w:fill="auto" w:val="clear"/>
            <w:tcMar>
              <w:left w:w="108" w:type="dxa"/>
            </w:tcMar>
          </w:tcPr>
          <w:p>
            <w:pPr>
              <w:pStyle w:val="Normal"/>
              <w:spacing w:before="200" w:after="200"/>
              <w:jc w:val="center"/>
              <w:rPr/>
            </w:pPr>
            <w:r>
              <w:rPr>
                <w:rFonts w:ascii="Calibri" w:hAnsi="Calibri"/>
              </w:rPr>
              <w:t>1</w:t>
            </w:r>
          </w:p>
        </w:tc>
      </w:tr>
      <w:tr>
        <w:trPr/>
        <w:tc>
          <w:tcPr>
            <w:tcW w:w="4749" w:type="dxa"/>
            <w:tcBorders/>
            <w:shd w:fill="auto" w:val="clear"/>
            <w:tcMar>
              <w:left w:w="108" w:type="dxa"/>
            </w:tcMar>
          </w:tcPr>
          <w:p>
            <w:pPr>
              <w:pStyle w:val="Normal"/>
              <w:spacing w:before="0" w:after="200"/>
              <w:rPr>
                <w:i w:val="false"/>
                <w:i w:val="false"/>
                <w:iCs w:val="false"/>
              </w:rPr>
            </w:pPr>
            <w:r>
              <w:rPr>
                <w:rFonts w:ascii="Calibri" w:hAnsi="Calibri"/>
                <w:i w:val="false"/>
                <w:iCs w:val="false"/>
              </w:rPr>
              <w:t xml:space="preserve">Show expenses </w:t>
            </w:r>
            <w:r>
              <w:rPr>
                <w:rFonts w:ascii="Calibri" w:hAnsi="Calibri"/>
                <w:i w:val="false"/>
                <w:iCs w:val="false"/>
              </w:rPr>
              <w:t>daily/monthly.</w:t>
            </w:r>
          </w:p>
        </w:tc>
        <w:tc>
          <w:tcPr>
            <w:tcW w:w="2610" w:type="dxa"/>
            <w:tcBorders/>
            <w:shd w:fill="auto" w:val="clear"/>
            <w:tcMar>
              <w:left w:w="108" w:type="dxa"/>
            </w:tcMar>
          </w:tcPr>
          <w:p>
            <w:pPr>
              <w:pStyle w:val="Normal"/>
              <w:spacing w:before="200" w:after="200"/>
              <w:jc w:val="center"/>
              <w:rPr/>
            </w:pPr>
            <w:r>
              <w:rPr>
                <w:rFonts w:ascii="Calibri" w:hAnsi="Calibri"/>
              </w:rPr>
              <w:t>1</w:t>
            </w:r>
          </w:p>
        </w:tc>
      </w:tr>
      <w:tr>
        <w:trPr>
          <w:trHeight w:val="735" w:hRule="atLeast"/>
        </w:trPr>
        <w:tc>
          <w:tcPr>
            <w:tcW w:w="4749" w:type="dxa"/>
            <w:tcBorders/>
            <w:shd w:fill="auto" w:val="clear"/>
            <w:tcMar>
              <w:left w:w="108" w:type="dxa"/>
            </w:tcMar>
          </w:tcPr>
          <w:p>
            <w:pPr>
              <w:pStyle w:val="Normal"/>
              <w:spacing w:before="0" w:after="200"/>
              <w:rPr>
                <w:i w:val="false"/>
                <w:i w:val="false"/>
                <w:iCs w:val="false"/>
              </w:rPr>
            </w:pPr>
            <w:r>
              <w:rPr>
                <w:rFonts w:ascii="Calibri" w:hAnsi="Calibri"/>
                <w:i w:val="false"/>
                <w:iCs w:val="false"/>
              </w:rPr>
              <w:t xml:space="preserve">Modify current money </w:t>
            </w:r>
            <w:r>
              <w:rPr>
                <w:rFonts w:ascii="Calibri" w:hAnsi="Calibri"/>
                <w:i w:val="false"/>
                <w:iCs w:val="false"/>
              </w:rPr>
              <w:t>and show it.</w:t>
            </w:r>
          </w:p>
        </w:tc>
        <w:tc>
          <w:tcPr>
            <w:tcW w:w="2610" w:type="dxa"/>
            <w:tcBorders/>
            <w:shd w:fill="auto" w:val="clear"/>
            <w:tcMar>
              <w:left w:w="108" w:type="dxa"/>
            </w:tcMar>
          </w:tcPr>
          <w:p>
            <w:pPr>
              <w:pStyle w:val="Normal"/>
              <w:spacing w:before="200" w:after="200"/>
              <w:jc w:val="center"/>
              <w:rPr/>
            </w:pPr>
            <w:r>
              <w:rPr>
                <w:rFonts w:ascii="Calibri" w:hAnsi="Calibri"/>
              </w:rPr>
              <w:t>1</w:t>
            </w:r>
          </w:p>
        </w:tc>
      </w:tr>
      <w:tr>
        <w:trPr/>
        <w:tc>
          <w:tcPr>
            <w:tcW w:w="4749" w:type="dxa"/>
            <w:tcBorders/>
            <w:shd w:fill="auto" w:val="clear"/>
            <w:tcMar>
              <w:left w:w="108" w:type="dxa"/>
            </w:tcMar>
          </w:tcPr>
          <w:p>
            <w:pPr>
              <w:pStyle w:val="Normal"/>
              <w:spacing w:before="0" w:after="200"/>
              <w:rPr>
                <w:i w:val="false"/>
                <w:i w:val="false"/>
                <w:iCs w:val="false"/>
              </w:rPr>
            </w:pPr>
            <w:r>
              <w:rPr>
                <w:rFonts w:ascii="Calibri" w:hAnsi="Calibri"/>
                <w:i w:val="false"/>
                <w:iCs w:val="false"/>
              </w:rPr>
              <w:t>Show summary of day /month with a graphic and numeric/text information.</w:t>
            </w:r>
          </w:p>
        </w:tc>
        <w:tc>
          <w:tcPr>
            <w:tcW w:w="2610" w:type="dxa"/>
            <w:tcBorders/>
            <w:shd w:fill="auto" w:val="clear"/>
            <w:tcMar>
              <w:left w:w="108" w:type="dxa"/>
            </w:tcMar>
          </w:tcPr>
          <w:p>
            <w:pPr>
              <w:pStyle w:val="Normal"/>
              <w:spacing w:before="200" w:after="200"/>
              <w:jc w:val="center"/>
              <w:rPr>
                <w:rFonts w:ascii="Calibri" w:hAnsi="Calibri"/>
              </w:rPr>
            </w:pPr>
            <w:r>
              <w:rPr>
                <w:rFonts w:ascii="Calibri" w:hAnsi="Calibri"/>
              </w:rPr>
              <w:t>1</w:t>
            </w:r>
          </w:p>
        </w:tc>
      </w:tr>
      <w:tr>
        <w:trPr/>
        <w:tc>
          <w:tcPr>
            <w:tcW w:w="4749" w:type="dxa"/>
            <w:tcBorders/>
            <w:shd w:fill="auto" w:val="clear"/>
            <w:tcMar>
              <w:left w:w="108" w:type="dxa"/>
            </w:tcMar>
          </w:tcPr>
          <w:p>
            <w:pPr>
              <w:pStyle w:val="Normal"/>
              <w:spacing w:before="0" w:after="200"/>
              <w:rPr>
                <w:i w:val="false"/>
                <w:i w:val="false"/>
                <w:iCs w:val="false"/>
              </w:rPr>
            </w:pPr>
            <w:r>
              <w:rPr>
                <w:rFonts w:ascii="Calibri" w:hAnsi="Calibri"/>
                <w:i w:val="false"/>
                <w:iCs w:val="false"/>
              </w:rPr>
              <w:t xml:space="preserve">Show historical data of your income/expenses in months/days </w:t>
            </w:r>
            <w:r>
              <w:rPr>
                <w:rFonts w:ascii="Calibri" w:hAnsi="Calibri"/>
                <w:i w:val="false"/>
                <w:iCs w:val="false"/>
              </w:rPr>
              <w:t xml:space="preserve">with a graphic </w:t>
            </w:r>
            <w:r>
              <w:rPr>
                <w:rFonts w:ascii="Calibri" w:hAnsi="Calibri"/>
                <w:i w:val="false"/>
                <w:iCs w:val="false"/>
              </w:rPr>
              <w:t>(calendar)</w:t>
            </w:r>
            <w:r>
              <w:rPr>
                <w:rFonts w:ascii="Calibri" w:hAnsi="Calibri"/>
                <w:i w:val="false"/>
                <w:iCs w:val="false"/>
              </w:rPr>
              <w:t xml:space="preserve"> and numeric/text information.</w:t>
            </w:r>
          </w:p>
        </w:tc>
        <w:tc>
          <w:tcPr>
            <w:tcW w:w="2610" w:type="dxa"/>
            <w:tcBorders/>
            <w:shd w:fill="auto" w:val="clear"/>
            <w:tcMar>
              <w:left w:w="108" w:type="dxa"/>
            </w:tcMar>
          </w:tcPr>
          <w:p>
            <w:pPr>
              <w:pStyle w:val="Normal"/>
              <w:spacing w:before="200" w:after="200"/>
              <w:jc w:val="center"/>
              <w:rPr/>
            </w:pPr>
            <w:r>
              <w:rPr>
                <w:rFonts w:ascii="Calibri" w:hAnsi="Calibri"/>
              </w:rPr>
              <w:t>1</w:t>
            </w:r>
          </w:p>
        </w:tc>
      </w:tr>
      <w:tr>
        <w:trPr/>
        <w:tc>
          <w:tcPr>
            <w:tcW w:w="4749" w:type="dxa"/>
            <w:tcBorders/>
            <w:shd w:fill="auto" w:val="clear"/>
            <w:tcMar>
              <w:left w:w="108" w:type="dxa"/>
            </w:tcMar>
          </w:tcPr>
          <w:p>
            <w:pPr>
              <w:pStyle w:val="Normal"/>
              <w:spacing w:before="0" w:after="200"/>
              <w:rPr>
                <w:i w:val="false"/>
                <w:i w:val="false"/>
                <w:iCs w:val="false"/>
              </w:rPr>
            </w:pPr>
            <w:r>
              <w:rPr>
                <w:rFonts w:ascii="Calibri" w:hAnsi="Calibri"/>
                <w:i w:val="false"/>
                <w:iCs w:val="false"/>
              </w:rPr>
              <w:t>Edit the information of your profile</w:t>
            </w:r>
          </w:p>
        </w:tc>
        <w:tc>
          <w:tcPr>
            <w:tcW w:w="2610" w:type="dxa"/>
            <w:tcBorders/>
            <w:shd w:fill="auto" w:val="clear"/>
            <w:tcMar>
              <w:left w:w="108" w:type="dxa"/>
            </w:tcMar>
          </w:tcPr>
          <w:p>
            <w:pPr>
              <w:pStyle w:val="Normal"/>
              <w:spacing w:before="200" w:after="200"/>
              <w:jc w:val="center"/>
              <w:rPr/>
            </w:pPr>
            <w:r>
              <w:rPr>
                <w:rFonts w:ascii="Calibri" w:hAnsi="Calibri"/>
              </w:rPr>
              <w:t>1</w:t>
            </w:r>
          </w:p>
        </w:tc>
      </w:tr>
      <w:tr>
        <w:trPr>
          <w:trHeight w:val="63" w:hRule="atLeast"/>
        </w:trPr>
        <w:tc>
          <w:tcPr>
            <w:tcW w:w="4749" w:type="dxa"/>
            <w:tcBorders/>
            <w:shd w:fill="auto" w:val="clear"/>
            <w:tcMar>
              <w:left w:w="108" w:type="dxa"/>
            </w:tcMar>
          </w:tcPr>
          <w:p>
            <w:pPr>
              <w:pStyle w:val="Normal"/>
              <w:spacing w:before="0" w:after="200"/>
              <w:rPr/>
            </w:pPr>
            <w:r>
              <w:rPr>
                <w:rFonts w:ascii="Calibri" w:hAnsi="Calibri"/>
              </w:rPr>
              <w:t>Add/edit/delete a classification of income/expenses.</w:t>
            </w:r>
          </w:p>
        </w:tc>
        <w:tc>
          <w:tcPr>
            <w:tcW w:w="2610" w:type="dxa"/>
            <w:tcBorders/>
            <w:shd w:fill="auto" w:val="clear"/>
            <w:tcMar>
              <w:left w:w="108" w:type="dxa"/>
            </w:tcMar>
          </w:tcPr>
          <w:p>
            <w:pPr>
              <w:pStyle w:val="Normal"/>
              <w:spacing w:before="200" w:after="200"/>
              <w:jc w:val="center"/>
              <w:rPr/>
            </w:pPr>
            <w:r>
              <w:rPr>
                <w:rFonts w:ascii="Calibri" w:hAnsi="Calibri"/>
              </w:rPr>
              <w:t>2</w:t>
            </w:r>
          </w:p>
        </w:tc>
      </w:tr>
      <w:tr>
        <w:trPr>
          <w:trHeight w:val="63" w:hRule="atLeast"/>
        </w:trPr>
        <w:tc>
          <w:tcPr>
            <w:tcW w:w="4749" w:type="dxa"/>
            <w:tcBorders>
              <w:top w:val="nil"/>
            </w:tcBorders>
            <w:shd w:fill="auto" w:val="clear"/>
            <w:tcMar>
              <w:left w:w="108" w:type="dxa"/>
            </w:tcMar>
          </w:tcPr>
          <w:p>
            <w:pPr>
              <w:pStyle w:val="Normal"/>
              <w:spacing w:before="0" w:after="200"/>
              <w:rPr/>
            </w:pPr>
            <w:r>
              <w:rPr/>
              <w:t>Change the type of graphic to show the summary of your income/expenses.</w:t>
            </w:r>
          </w:p>
        </w:tc>
        <w:tc>
          <w:tcPr>
            <w:tcW w:w="2610" w:type="dxa"/>
            <w:tcBorders>
              <w:top w:val="nil"/>
            </w:tcBorders>
            <w:shd w:fill="auto" w:val="clear"/>
            <w:tcMar>
              <w:left w:w="108" w:type="dxa"/>
            </w:tcMar>
          </w:tcPr>
          <w:p>
            <w:pPr>
              <w:pStyle w:val="Normal"/>
              <w:spacing w:before="200" w:after="200"/>
              <w:jc w:val="center"/>
              <w:rPr/>
            </w:pPr>
            <w:r>
              <w:rPr/>
              <w:t>2</w:t>
            </w:r>
          </w:p>
        </w:tc>
      </w:tr>
      <w:tr>
        <w:trPr>
          <w:trHeight w:val="63" w:hRule="atLeast"/>
        </w:trPr>
        <w:tc>
          <w:tcPr>
            <w:tcW w:w="4749" w:type="dxa"/>
            <w:tcBorders>
              <w:top w:val="nil"/>
            </w:tcBorders>
            <w:shd w:fill="auto" w:val="clear"/>
            <w:tcMar>
              <w:left w:w="108" w:type="dxa"/>
            </w:tcMar>
          </w:tcPr>
          <w:p>
            <w:pPr>
              <w:pStyle w:val="Normal"/>
              <w:spacing w:before="0" w:after="200"/>
              <w:rPr/>
            </w:pPr>
            <w:r>
              <w:rPr/>
              <w:t>Generate report of your income/expenses in the last ‘N’ months.</w:t>
            </w:r>
          </w:p>
        </w:tc>
        <w:tc>
          <w:tcPr>
            <w:tcW w:w="2610" w:type="dxa"/>
            <w:tcBorders>
              <w:top w:val="nil"/>
            </w:tcBorders>
            <w:shd w:fill="auto" w:val="clear"/>
            <w:tcMar>
              <w:left w:w="108" w:type="dxa"/>
            </w:tcMar>
          </w:tcPr>
          <w:p>
            <w:pPr>
              <w:pStyle w:val="Normal"/>
              <w:spacing w:before="200" w:after="200"/>
              <w:jc w:val="center"/>
              <w:rPr/>
            </w:pPr>
            <w:r>
              <w:rPr/>
              <w:t>2</w:t>
            </w:r>
          </w:p>
        </w:tc>
      </w:tr>
      <w:tr>
        <w:trPr>
          <w:trHeight w:val="63" w:hRule="atLeast"/>
        </w:trPr>
        <w:tc>
          <w:tcPr>
            <w:tcW w:w="4749" w:type="dxa"/>
            <w:tcBorders>
              <w:top w:val="nil"/>
            </w:tcBorders>
            <w:shd w:fill="auto" w:val="clear"/>
            <w:tcMar>
              <w:left w:w="108" w:type="dxa"/>
            </w:tcMar>
          </w:tcPr>
          <w:p>
            <w:pPr>
              <w:pStyle w:val="Normal"/>
              <w:spacing w:before="0" w:after="200"/>
              <w:rPr/>
            </w:pPr>
            <w:r>
              <w:rPr/>
              <w:t>Show savings/loss in a day/month.</w:t>
            </w:r>
          </w:p>
        </w:tc>
        <w:tc>
          <w:tcPr>
            <w:tcW w:w="2610" w:type="dxa"/>
            <w:tcBorders>
              <w:top w:val="nil"/>
            </w:tcBorders>
            <w:shd w:fill="auto" w:val="clear"/>
            <w:tcMar>
              <w:left w:w="108" w:type="dxa"/>
            </w:tcMar>
          </w:tcPr>
          <w:p>
            <w:pPr>
              <w:pStyle w:val="Normal"/>
              <w:spacing w:before="200" w:after="200"/>
              <w:jc w:val="center"/>
              <w:rPr/>
            </w:pPr>
            <w:r>
              <w:rPr/>
              <w:t>2</w:t>
            </w:r>
          </w:p>
        </w:tc>
      </w:tr>
      <w:tr>
        <w:trPr>
          <w:trHeight w:val="63" w:hRule="atLeast"/>
        </w:trPr>
        <w:tc>
          <w:tcPr>
            <w:tcW w:w="4749" w:type="dxa"/>
            <w:tcBorders>
              <w:top w:val="nil"/>
            </w:tcBorders>
            <w:shd w:fill="auto" w:val="clear"/>
            <w:tcMar>
              <w:left w:w="108" w:type="dxa"/>
            </w:tcMar>
          </w:tcPr>
          <w:p>
            <w:pPr>
              <w:pStyle w:val="Normal"/>
              <w:spacing w:before="0" w:after="200"/>
              <w:rPr/>
            </w:pPr>
            <w:r>
              <w:rPr/>
              <w:t>Edit the summary graphic options (period of time and time intervals).</w:t>
            </w:r>
          </w:p>
        </w:tc>
        <w:tc>
          <w:tcPr>
            <w:tcW w:w="2610" w:type="dxa"/>
            <w:tcBorders>
              <w:top w:val="nil"/>
            </w:tcBorders>
            <w:shd w:fill="auto" w:val="clear"/>
            <w:tcMar>
              <w:left w:w="108" w:type="dxa"/>
            </w:tcMar>
          </w:tcPr>
          <w:p>
            <w:pPr>
              <w:pStyle w:val="Normal"/>
              <w:spacing w:before="200" w:after="200"/>
              <w:jc w:val="center"/>
              <w:rPr/>
            </w:pPr>
            <w:r>
              <w:rPr/>
              <w:t>2</w:t>
            </w:r>
          </w:p>
        </w:tc>
      </w:tr>
      <w:tr>
        <w:trPr>
          <w:trHeight w:val="63" w:hRule="atLeast"/>
        </w:trPr>
        <w:tc>
          <w:tcPr>
            <w:tcW w:w="4749" w:type="dxa"/>
            <w:tcBorders>
              <w:top w:val="nil"/>
            </w:tcBorders>
            <w:shd w:fill="auto" w:val="clear"/>
            <w:tcMar>
              <w:left w:w="108" w:type="dxa"/>
            </w:tcMar>
          </w:tcPr>
          <w:p>
            <w:pPr>
              <w:pStyle w:val="Normal"/>
              <w:spacing w:before="0" w:after="200"/>
              <w:rPr/>
            </w:pPr>
            <w:r>
              <w:rPr/>
              <w:t>Show the last 10 income/expenses added.</w:t>
            </w:r>
          </w:p>
        </w:tc>
        <w:tc>
          <w:tcPr>
            <w:tcW w:w="2610" w:type="dxa"/>
            <w:tcBorders>
              <w:top w:val="nil"/>
            </w:tcBorders>
            <w:shd w:fill="auto" w:val="clear"/>
            <w:tcMar>
              <w:left w:w="108" w:type="dxa"/>
            </w:tcMar>
          </w:tcPr>
          <w:p>
            <w:pPr>
              <w:pStyle w:val="Normal"/>
              <w:spacing w:before="200" w:after="200"/>
              <w:jc w:val="center"/>
              <w:rPr/>
            </w:pPr>
            <w:r>
              <w:rPr/>
              <w:t>3</w:t>
            </w:r>
          </w:p>
        </w:tc>
      </w:tr>
      <w:tr>
        <w:trPr>
          <w:trHeight w:val="63" w:hRule="atLeast"/>
        </w:trPr>
        <w:tc>
          <w:tcPr>
            <w:tcW w:w="4749" w:type="dxa"/>
            <w:tcBorders>
              <w:top w:val="nil"/>
            </w:tcBorders>
            <w:shd w:fill="auto" w:val="clear"/>
            <w:tcMar>
              <w:left w:w="108" w:type="dxa"/>
            </w:tcMar>
          </w:tcPr>
          <w:p>
            <w:pPr>
              <w:pStyle w:val="Normal"/>
              <w:spacing w:before="0" w:after="200"/>
              <w:rPr/>
            </w:pPr>
            <w:r>
              <w:rPr/>
              <w:t>Color the graphic of the historical data to indicate when the income/expenses were higher.</w:t>
            </w:r>
          </w:p>
        </w:tc>
        <w:tc>
          <w:tcPr>
            <w:tcW w:w="2610" w:type="dxa"/>
            <w:tcBorders>
              <w:top w:val="nil"/>
            </w:tcBorders>
            <w:shd w:fill="auto" w:val="clear"/>
            <w:tcMar>
              <w:left w:w="108" w:type="dxa"/>
            </w:tcMar>
          </w:tcPr>
          <w:p>
            <w:pPr>
              <w:pStyle w:val="Normal"/>
              <w:spacing w:before="200" w:after="200"/>
              <w:jc w:val="center"/>
              <w:rPr/>
            </w:pPr>
            <w:r>
              <w:rPr/>
              <w:t>3</w:t>
            </w:r>
          </w:p>
        </w:tc>
      </w:tr>
    </w:tbl>
    <w:p>
      <w:pPr>
        <w:pStyle w:val="Normal"/>
        <w:spacing w:before="0" w:after="200"/>
        <w:rPr>
          <w:rFonts w:ascii="Calibri" w:hAnsi="Calibri"/>
        </w:rPr>
      </w:pPr>
      <w:r>
        <w:rPr>
          <w:rFonts w:ascii="Calibri" w:hAnsi="Calibri"/>
        </w:rPr>
      </w:r>
    </w:p>
    <w:p>
      <w:pPr>
        <w:pStyle w:val="Normal"/>
        <w:spacing w:before="0" w:after="200"/>
        <w:rPr>
          <w:rFonts w:ascii="Calibri" w:hAnsi="Calibri"/>
        </w:rPr>
      </w:pPr>
      <w:r>
        <w:rPr>
          <w:rFonts w:ascii="Calibri" w:hAnsi="Calibri"/>
          <w:b/>
          <w:sz w:val="36"/>
        </w:rPr>
        <w:t>Exclusions</w:t>
      </w:r>
    </w:p>
    <w:p>
      <w:pPr>
        <w:pStyle w:val="Normal"/>
        <w:spacing w:before="0" w:after="200"/>
        <w:rPr>
          <w:rFonts w:ascii="Calibri" w:hAnsi="Calibri"/>
        </w:rPr>
      </w:pPr>
      <w:r>
        <w:rPr>
          <w:rFonts w:ascii="Calibri" w:hAnsi="Calibri"/>
        </w:rPr>
        <w:t>This SLA is written in a spirit of partnership. The supplier will always do everything possible to rectify every issue in a timely manner.</w:t>
      </w:r>
    </w:p>
    <w:p>
      <w:pPr>
        <w:pStyle w:val="Normal"/>
        <w:spacing w:before="0" w:after="200"/>
        <w:rPr>
          <w:rFonts w:ascii="Calibri" w:hAnsi="Calibri"/>
        </w:rPr>
      </w:pPr>
      <w:r>
        <w:rPr>
          <w:rFonts w:ascii="Calibri" w:hAnsi="Calibri"/>
        </w:rPr>
        <w:t>However, there are a few exclusions. This SLA does not apply to:</w:t>
      </w:r>
    </w:p>
    <w:p>
      <w:pPr>
        <w:pStyle w:val="Normal"/>
        <w:numPr>
          <w:ilvl w:val="0"/>
          <w:numId w:val="2"/>
        </w:numPr>
        <w:ind w:left="714" w:hanging="357"/>
        <w:rPr>
          <w:rFonts w:ascii="Calibri" w:hAnsi="Calibri"/>
        </w:rPr>
      </w:pPr>
      <w:r>
        <w:rPr>
          <w:rFonts w:ascii="Calibri" w:hAnsi="Calibri"/>
        </w:rPr>
        <w:t>Any equipment, software, services or other parts of the IT system not listed above</w:t>
      </w:r>
    </w:p>
    <w:p>
      <w:pPr>
        <w:pStyle w:val="Normal"/>
        <w:numPr>
          <w:ilvl w:val="0"/>
          <w:numId w:val="2"/>
        </w:numPr>
        <w:spacing w:before="0" w:after="200"/>
        <w:rPr>
          <w:rFonts w:ascii="Calibri" w:hAnsi="Calibri"/>
        </w:rPr>
      </w:pPr>
      <w:r>
        <w:rPr>
          <w:rFonts w:ascii="Calibri" w:hAnsi="Calibri"/>
        </w:rPr>
        <w:t>Software, equipment or services not purchased via and managed by the supplier</w:t>
      </w:r>
    </w:p>
    <w:p>
      <w:pPr>
        <w:pStyle w:val="Normal"/>
        <w:spacing w:before="0" w:after="200"/>
        <w:rPr>
          <w:rFonts w:ascii="Calibri" w:hAnsi="Calibri"/>
        </w:rPr>
      </w:pPr>
      <w:r>
        <w:rPr>
          <w:rFonts w:ascii="Calibri" w:hAnsi="Calibri"/>
        </w:rPr>
        <w:t>Additionally, this SLA does not apply when:</w:t>
      </w:r>
    </w:p>
    <w:p>
      <w:pPr>
        <w:pStyle w:val="Normal"/>
        <w:numPr>
          <w:ilvl w:val="0"/>
          <w:numId w:val="1"/>
        </w:numPr>
        <w:ind w:left="714" w:hanging="357"/>
        <w:rPr>
          <w:rFonts w:ascii="Calibri" w:hAnsi="Calibri"/>
        </w:rPr>
      </w:pPr>
      <w:r>
        <w:rPr>
          <w:rFonts w:ascii="Calibri" w:hAnsi="Calibri"/>
        </w:rPr>
        <w:t xml:space="preserve">The problem has been caused by using equipment, software or service(s) in a way that is </w:t>
      </w:r>
      <w:r>
        <w:rPr>
          <w:rFonts w:ascii="Calibri" w:hAnsi="Calibri"/>
          <w:b/>
        </w:rPr>
        <w:t>not recommended.</w:t>
      </w:r>
      <w:r>
        <w:rPr>
          <w:rFonts w:ascii="Calibri" w:hAnsi="Calibri"/>
        </w:rPr>
        <w:t xml:space="preserve"> </w:t>
      </w:r>
    </w:p>
    <w:p>
      <w:pPr>
        <w:pStyle w:val="Normal"/>
        <w:numPr>
          <w:ilvl w:val="0"/>
          <w:numId w:val="1"/>
        </w:numPr>
        <w:ind w:left="714" w:hanging="357"/>
        <w:rPr>
          <w:rFonts w:ascii="Calibri" w:hAnsi="Calibri"/>
        </w:rPr>
      </w:pPr>
      <w:r>
        <w:rPr>
          <w:rFonts w:ascii="Calibri" w:hAnsi="Calibri"/>
        </w:rPr>
        <w:t xml:space="preserve">The client has made </w:t>
      </w:r>
      <w:r>
        <w:rPr>
          <w:rFonts w:ascii="Calibri" w:hAnsi="Calibri"/>
          <w:b/>
        </w:rPr>
        <w:t>unauthorised changes</w:t>
      </w:r>
      <w:r>
        <w:rPr>
          <w:rFonts w:ascii="Calibri" w:hAnsi="Calibri"/>
        </w:rPr>
        <w:t xml:space="preserve"> to the configuration or set up of affected equipment, software or services.</w:t>
      </w:r>
    </w:p>
    <w:p>
      <w:pPr>
        <w:pStyle w:val="Normal"/>
        <w:numPr>
          <w:ilvl w:val="0"/>
          <w:numId w:val="1"/>
        </w:numPr>
        <w:ind w:left="714" w:hanging="357"/>
        <w:rPr>
          <w:rFonts w:ascii="Calibri" w:hAnsi="Calibri"/>
        </w:rPr>
      </w:pPr>
      <w:r>
        <w:rPr>
          <w:rFonts w:ascii="Calibri" w:hAnsi="Calibri"/>
        </w:rPr>
        <w:t xml:space="preserve">The client has prevented the supplier from </w:t>
      </w:r>
      <w:r>
        <w:rPr>
          <w:rFonts w:ascii="Calibri" w:hAnsi="Calibri"/>
          <w:b/>
        </w:rPr>
        <w:t>performing required maintenance</w:t>
      </w:r>
      <w:r>
        <w:rPr>
          <w:rFonts w:ascii="Calibri" w:hAnsi="Calibri"/>
        </w:rPr>
        <w:t xml:space="preserve"> </w:t>
      </w:r>
      <w:r>
        <w:rPr>
          <w:rFonts w:ascii="Calibri" w:hAnsi="Calibri"/>
          <w:b/>
        </w:rPr>
        <w:t>and update</w:t>
      </w:r>
      <w:r>
        <w:rPr>
          <w:rFonts w:ascii="Calibri" w:hAnsi="Calibri"/>
        </w:rPr>
        <w:t xml:space="preserve"> tasks. </w:t>
      </w:r>
    </w:p>
    <w:p>
      <w:pPr>
        <w:pStyle w:val="Normal"/>
        <w:numPr>
          <w:ilvl w:val="0"/>
          <w:numId w:val="1"/>
        </w:numPr>
        <w:spacing w:before="0" w:after="200"/>
        <w:rPr>
          <w:rFonts w:ascii="Calibri" w:hAnsi="Calibri"/>
        </w:rPr>
      </w:pPr>
      <w:r>
        <w:rPr>
          <w:rFonts w:ascii="Calibri" w:hAnsi="Calibri"/>
        </w:rPr>
        <w:t xml:space="preserve">The issue has been caused by </w:t>
      </w:r>
      <w:r>
        <w:rPr>
          <w:rFonts w:ascii="Calibri" w:hAnsi="Calibri"/>
          <w:b/>
        </w:rPr>
        <w:t>unsupported</w:t>
      </w:r>
      <w:r>
        <w:rPr>
          <w:rFonts w:ascii="Calibri" w:hAnsi="Calibri"/>
        </w:rPr>
        <w:t xml:space="preserve"> equipment, software or other services.</w:t>
      </w:r>
    </w:p>
    <w:p>
      <w:pPr>
        <w:pStyle w:val="Normal"/>
        <w:spacing w:before="0" w:after="200"/>
        <w:rPr>
          <w:rFonts w:ascii="Calibri" w:hAnsi="Calibri"/>
        </w:rPr>
      </w:pPr>
      <w:r>
        <w:rPr>
          <w:rFonts w:ascii="Calibri" w:hAnsi="Calibri"/>
        </w:rPr>
        <w:t>This SLA does not apply in circumstances that could be reasonably said to be beyond the supplier’s control. For instance: floods, war, acts of god and so on.</w:t>
      </w:r>
    </w:p>
    <w:p>
      <w:pPr>
        <w:pStyle w:val="Normal"/>
        <w:spacing w:before="0" w:after="200"/>
        <w:rPr>
          <w:rFonts w:ascii="Calibri" w:hAnsi="Calibri"/>
        </w:rPr>
      </w:pPr>
      <w:r>
        <w:rPr>
          <w:rFonts w:ascii="Calibri" w:hAnsi="Calibri"/>
        </w:rPr>
        <w:t>This SLA also does not apply if the client is in breach of its contract with the supplier for any reason (e.g. late payment of fees).</w:t>
      </w:r>
    </w:p>
    <w:p>
      <w:pPr>
        <w:pStyle w:val="Normal"/>
        <w:spacing w:before="0" w:after="200"/>
        <w:rPr/>
      </w:pPr>
      <w:r>
        <w:rPr>
          <w:rFonts w:ascii="Calibri" w:hAnsi="Calibri"/>
        </w:rPr>
        <w:t xml:space="preserve">Having said all that, </w:t>
      </w:r>
      <w:sdt>
        <w:sdtPr>
          <w:id w:val="619013794"/>
        </w:sdtPr>
        <w:sdtContent>
          <w:r>
            <w:rPr>
              <w:rFonts w:ascii="Calibri" w:hAnsi="Calibri"/>
            </w:rPr>
            <w:t>myCash</w:t>
          </w:r>
        </w:sdtContent>
      </w:sdt>
      <w:r>
        <w:rPr>
          <w:rFonts w:ascii="Calibri" w:hAnsi="Calibri"/>
        </w:rPr>
        <w:t xml:space="preserve"> aims to be helpful and accommodating at all times, and will do its absolute best to assist </w:t>
      </w:r>
      <w:sdt>
        <w:sdtPr>
          <w:id w:val="49681643"/>
        </w:sdtPr>
        <w:sdtContent>
          <w:r>
            <w:rPr>
              <w:rFonts w:ascii="Calibri" w:hAnsi="Calibri"/>
            </w:rPr>
            <w:t>Guillermo Enrique Calderón</w:t>
          </w:r>
        </w:sdtContent>
      </w:sdt>
      <w:r>
        <w:rPr>
          <w:rFonts w:ascii="Calibri" w:hAnsi="Calibri"/>
        </w:rPr>
        <w:t xml:space="preserve"> Ruiz</w:t>
      </w:r>
      <w:r>
        <w:rPr>
          <w:rFonts w:ascii="Calibri" w:hAnsi="Calibri"/>
        </w:rPr>
        <w:t xml:space="preserve"> wherever possible.</w:t>
      </w:r>
    </w:p>
    <w:p>
      <w:pPr>
        <w:pStyle w:val="Normal"/>
        <w:rPr>
          <w:rFonts w:ascii="Calibri" w:hAnsi="Calibri"/>
          <w:sz w:val="2"/>
          <w:szCs w:val="2"/>
        </w:rPr>
      </w:pPr>
      <w:r>
        <w:rPr>
          <w:rFonts w:ascii="Calibri" w:hAnsi="Calibri"/>
          <w:sz w:val="2"/>
          <w:szCs w:val="2"/>
        </w:rPr>
      </w:r>
    </w:p>
    <w:p>
      <w:pPr>
        <w:pStyle w:val="Normal"/>
        <w:shd w:val="clear" w:color="auto" w:fill="B3B3B3"/>
        <w:spacing w:before="0" w:after="200"/>
        <w:ind w:right="-1765" w:hanging="0"/>
        <w:rPr>
          <w:rFonts w:ascii="Calibri" w:hAnsi="Calibri"/>
          <w:b/>
          <w:b/>
          <w:sz w:val="36"/>
        </w:rPr>
      </w:pPr>
      <w:r>
        <w:br w:type="column"/>
      </w:r>
      <w:r>
        <w:rPr>
          <w:rFonts w:ascii="Calibri" w:hAnsi="Calibri"/>
          <w:b/>
          <w:sz w:val="36"/>
        </w:rPr>
        <w:t>Responsibilities</w:t>
      </w:r>
    </w:p>
    <w:p>
      <w:pPr>
        <w:pStyle w:val="Normal"/>
        <w:spacing w:before="0" w:after="200"/>
        <w:rPr>
          <w:rFonts w:ascii="Calibri" w:hAnsi="Calibri"/>
        </w:rPr>
      </w:pPr>
      <w:r>
        <w:rPr>
          <w:rFonts w:ascii="Calibri" w:hAnsi="Calibri"/>
          <w:b/>
          <w:sz w:val="36"/>
        </w:rPr>
        <w:t>Supplier responsibilities</w:t>
      </w:r>
    </w:p>
    <w:p>
      <w:pPr>
        <w:pStyle w:val="Normal"/>
        <w:spacing w:before="0" w:after="200"/>
        <w:rPr>
          <w:rFonts w:ascii="Calibri" w:hAnsi="Calibri"/>
        </w:rPr>
      </w:pPr>
      <w:r>
        <w:rPr>
          <w:rFonts w:ascii="Calibri" w:hAnsi="Calibri"/>
        </w:rPr>
        <w:t>The supplier will provide and maintain the IT system used by the client.</w:t>
      </w:r>
    </w:p>
    <w:p>
      <w:pPr>
        <w:pStyle w:val="Normal"/>
        <w:spacing w:before="0" w:after="200"/>
        <w:rPr>
          <w:rFonts w:ascii="Calibri" w:hAnsi="Calibri"/>
        </w:rPr>
      </w:pPr>
      <w:r>
        <w:rPr>
          <w:rFonts w:ascii="Calibri" w:hAnsi="Calibri"/>
        </w:rPr>
        <w:t>The IT support contract between the supplier and the client includes full details of these responsibilities.</w:t>
      </w:r>
    </w:p>
    <w:p>
      <w:pPr>
        <w:pStyle w:val="Normal"/>
        <w:spacing w:before="0" w:after="200"/>
        <w:rPr>
          <w:rFonts w:ascii="Calibri" w:hAnsi="Calibri"/>
        </w:rPr>
      </w:pPr>
      <w:r>
        <w:rPr>
          <w:rFonts w:ascii="Calibri" w:hAnsi="Calibri"/>
        </w:rPr>
        <w:t>Additionally, the supplier will:</w:t>
      </w:r>
    </w:p>
    <w:p>
      <w:pPr>
        <w:pStyle w:val="Normal"/>
        <w:numPr>
          <w:ilvl w:val="0"/>
          <w:numId w:val="3"/>
        </w:numPr>
        <w:ind w:left="714" w:hanging="357"/>
        <w:rPr>
          <w:rFonts w:ascii="Calibri" w:hAnsi="Calibri"/>
        </w:rPr>
      </w:pPr>
      <w:r>
        <w:rPr>
          <w:rFonts w:ascii="Calibri" w:hAnsi="Calibri"/>
        </w:rPr>
        <w:t>Ensure relevant software, services and equipment are available to the client in line with the uptime levels listed below.</w:t>
      </w:r>
    </w:p>
    <w:p>
      <w:pPr>
        <w:pStyle w:val="Normal"/>
        <w:numPr>
          <w:ilvl w:val="0"/>
          <w:numId w:val="3"/>
        </w:numPr>
        <w:ind w:left="714" w:hanging="357"/>
        <w:rPr>
          <w:rFonts w:ascii="Calibri" w:hAnsi="Calibri"/>
        </w:rPr>
      </w:pPr>
      <w:r>
        <w:rPr>
          <w:rFonts w:ascii="Calibri" w:hAnsi="Calibri"/>
        </w:rPr>
        <w:t>Respond to support requests within the timescales listed below.</w:t>
      </w:r>
    </w:p>
    <w:p>
      <w:pPr>
        <w:pStyle w:val="Normal"/>
        <w:numPr>
          <w:ilvl w:val="0"/>
          <w:numId w:val="3"/>
        </w:numPr>
        <w:ind w:left="714" w:hanging="357"/>
        <w:rPr>
          <w:rFonts w:ascii="Calibri" w:hAnsi="Calibri"/>
        </w:rPr>
      </w:pPr>
      <w:r>
        <w:rPr>
          <w:rFonts w:ascii="Calibri" w:hAnsi="Calibri"/>
        </w:rPr>
        <w:t>Take steps to escalate and resolve issues in an appropriate, timely manner.</w:t>
      </w:r>
    </w:p>
    <w:p>
      <w:pPr>
        <w:pStyle w:val="Normal"/>
        <w:numPr>
          <w:ilvl w:val="0"/>
          <w:numId w:val="3"/>
        </w:numPr>
        <w:spacing w:before="0" w:after="200"/>
        <w:rPr>
          <w:rFonts w:ascii="Calibri" w:hAnsi="Calibri"/>
        </w:rPr>
      </w:pPr>
      <w:r>
        <w:rPr>
          <w:rFonts w:ascii="Calibri" w:hAnsi="Calibri"/>
        </w:rPr>
        <w:t>Maintain good communication with the client at all times.</w:t>
      </w:r>
    </w:p>
    <w:p>
      <w:pPr>
        <w:pStyle w:val="Normal"/>
        <w:spacing w:before="0" w:after="200"/>
        <w:rPr>
          <w:rFonts w:ascii="Calibri" w:hAnsi="Calibri"/>
        </w:rPr>
      </w:pPr>
      <w:r>
        <w:rPr>
          <w:rFonts w:ascii="Calibri" w:hAnsi="Calibri"/>
          <w:b/>
          <w:sz w:val="36"/>
        </w:rPr>
        <w:t>Client responsibilities</w:t>
      </w:r>
    </w:p>
    <w:p>
      <w:pPr>
        <w:pStyle w:val="Normal"/>
        <w:spacing w:before="0" w:after="200"/>
        <w:rPr>
          <w:rFonts w:ascii="Calibri" w:hAnsi="Calibri"/>
        </w:rPr>
      </w:pPr>
      <w:r>
        <w:rPr>
          <w:rFonts w:ascii="Calibri" w:hAnsi="Calibri"/>
        </w:rPr>
        <w:t>The client will use the supplier-provided IT system as intended.</w:t>
      </w:r>
    </w:p>
    <w:p>
      <w:pPr>
        <w:pStyle w:val="Normal"/>
        <w:spacing w:before="0" w:after="200"/>
        <w:rPr>
          <w:rFonts w:ascii="Calibri" w:hAnsi="Calibri"/>
        </w:rPr>
      </w:pPr>
      <w:r>
        <w:rPr>
          <w:rFonts w:ascii="Calibri" w:hAnsi="Calibri"/>
        </w:rPr>
        <w:t>The IT support contract between the supplier and the client includes full details of the IT system and its intended uses.</w:t>
      </w:r>
    </w:p>
    <w:p>
      <w:pPr>
        <w:pStyle w:val="Normal"/>
        <w:spacing w:before="0" w:after="200"/>
        <w:rPr>
          <w:rFonts w:ascii="Calibri" w:hAnsi="Calibri"/>
        </w:rPr>
      </w:pPr>
      <w:r>
        <w:rPr>
          <w:rFonts w:ascii="Calibri" w:hAnsi="Calibri"/>
        </w:rPr>
        <w:t>Additionally, the client will:</w:t>
      </w:r>
    </w:p>
    <w:p>
      <w:pPr>
        <w:pStyle w:val="Normal"/>
        <w:numPr>
          <w:ilvl w:val="0"/>
          <w:numId w:val="3"/>
        </w:numPr>
        <w:ind w:left="714" w:hanging="357"/>
        <w:rPr>
          <w:rFonts w:ascii="Calibri" w:hAnsi="Calibri"/>
        </w:rPr>
      </w:pPr>
      <w:r>
        <w:rPr>
          <w:rFonts w:ascii="Calibri" w:hAnsi="Calibri"/>
        </w:rPr>
        <w:t>Notify the client of issues or problems in a timely manner.</w:t>
      </w:r>
    </w:p>
    <w:p>
      <w:pPr>
        <w:pStyle w:val="Normal"/>
        <w:numPr>
          <w:ilvl w:val="0"/>
          <w:numId w:val="3"/>
        </w:numPr>
        <w:ind w:left="714" w:hanging="357"/>
        <w:rPr>
          <w:rFonts w:ascii="Calibri" w:hAnsi="Calibri"/>
        </w:rPr>
      </w:pPr>
      <w:r>
        <w:rPr>
          <w:rFonts w:ascii="Calibri" w:hAnsi="Calibri"/>
        </w:rPr>
        <w:t>Provide the supplier with access to equipment, software and services for the purposes of maintenance, updates and fault prevention.</w:t>
      </w:r>
    </w:p>
    <w:p>
      <w:pPr>
        <w:pStyle w:val="Normal"/>
        <w:numPr>
          <w:ilvl w:val="0"/>
          <w:numId w:val="3"/>
        </w:numPr>
        <w:spacing w:before="0" w:after="200"/>
        <w:ind w:left="714" w:hanging="357"/>
        <w:rPr>
          <w:rFonts w:ascii="Calibri" w:hAnsi="Calibri"/>
        </w:rPr>
      </w:pPr>
      <w:r>
        <w:rPr>
          <w:rFonts w:ascii="Calibri" w:hAnsi="Calibri"/>
        </w:rPr>
        <w:t>Maintain good communication with the supplier at all times.</w:t>
      </w:r>
    </w:p>
    <w:p>
      <w:pPr>
        <w:pStyle w:val="Normal"/>
        <w:ind w:left="714" w:hanging="0"/>
        <w:rPr>
          <w:rFonts w:ascii="Calibri" w:hAnsi="Calibri"/>
          <w:sz w:val="2"/>
          <w:szCs w:val="2"/>
        </w:rPr>
      </w:pPr>
      <w:r>
        <w:rPr>
          <w:rFonts w:ascii="Calibri" w:hAnsi="Calibri"/>
          <w:sz w:val="2"/>
          <w:szCs w:val="2"/>
        </w:rPr>
      </w:r>
    </w:p>
    <w:p>
      <w:pPr>
        <w:pStyle w:val="Normal"/>
        <w:shd w:val="clear" w:color="auto" w:fill="B3B3B3"/>
        <w:spacing w:before="0" w:after="200"/>
        <w:ind w:right="-1765" w:hanging="0"/>
        <w:rPr>
          <w:rFonts w:ascii="Calibri" w:hAnsi="Calibri"/>
          <w:b/>
          <w:b/>
          <w:sz w:val="36"/>
        </w:rPr>
      </w:pPr>
      <w:r>
        <w:br w:type="column"/>
      </w:r>
      <w:r>
        <w:rPr>
          <w:rFonts w:ascii="Calibri" w:hAnsi="Calibri"/>
          <w:b/>
          <w:sz w:val="36"/>
        </w:rPr>
        <w:t>Guaranteed uptime</w:t>
      </w:r>
    </w:p>
    <w:p>
      <w:pPr>
        <w:pStyle w:val="Normal"/>
        <w:spacing w:before="0" w:after="200"/>
        <w:rPr>
          <w:rFonts w:ascii="Calibri" w:hAnsi="Calibri"/>
          <w:b/>
          <w:b/>
          <w:sz w:val="36"/>
        </w:rPr>
      </w:pPr>
      <w:r>
        <w:rPr>
          <w:rFonts w:ascii="Calibri" w:hAnsi="Calibri"/>
          <w:b/>
          <w:sz w:val="36"/>
        </w:rPr>
        <w:t>Uptime levels</w:t>
      </w:r>
    </w:p>
    <w:p>
      <w:pPr>
        <w:pStyle w:val="Normal"/>
        <w:spacing w:before="0" w:after="200"/>
        <w:rPr>
          <w:rFonts w:ascii="Calibri" w:hAnsi="Calibri"/>
        </w:rPr>
      </w:pPr>
      <w:r>
        <w:rPr>
          <w:rFonts w:ascii="Calibri" w:hAnsi="Calibri"/>
        </w:rPr>
        <w:t>In order to enable the client to do business effectively, the supplier guarantees that certain items will be available for a certain percentage of time.</w:t>
      </w:r>
    </w:p>
    <w:p>
      <w:pPr>
        <w:pStyle w:val="Normal"/>
        <w:spacing w:before="0" w:after="200"/>
        <w:rPr/>
      </w:pPr>
      <w:r>
        <w:rPr>
          <w:rFonts w:ascii="Calibri" w:hAnsi="Calibri"/>
        </w:rPr>
        <w:t xml:space="preserve">These uptime levels apply to items in the </w:t>
      </w:r>
      <w:r>
        <w:rPr>
          <w:rFonts w:ascii="Calibri" w:hAnsi="Calibri"/>
          <w:b/>
        </w:rPr>
        <w:t xml:space="preserve">Equipment, software and services covered </w:t>
      </w:r>
      <w:r>
        <w:rPr>
          <w:rFonts w:ascii="Calibri" w:hAnsi="Calibri"/>
        </w:rPr>
        <w:t>table.</w:t>
      </w:r>
    </w:p>
    <w:p>
      <w:pPr>
        <w:pStyle w:val="Normal"/>
        <w:spacing w:before="0" w:after="200"/>
        <w:rPr>
          <w:rFonts w:ascii="Calibri" w:hAnsi="Calibri"/>
        </w:rPr>
      </w:pPr>
      <w:r>
        <w:rPr>
          <w:rFonts w:ascii="Calibri" w:hAnsi="Calibri"/>
        </w:rPr>
        <w:t>The level of guaranteed uptime depends on the priority level of each item:</w:t>
      </w:r>
    </w:p>
    <w:tbl>
      <w:tblPr>
        <w:tblStyle w:val="TableGrid"/>
        <w:tblW w:w="4536" w:type="dxa"/>
        <w:jc w:val="left"/>
        <w:tblInd w:w="108" w:type="dxa"/>
        <w:tblCellMar>
          <w:top w:w="0" w:type="dxa"/>
          <w:left w:w="108" w:type="dxa"/>
          <w:bottom w:w="0" w:type="dxa"/>
          <w:right w:w="108" w:type="dxa"/>
        </w:tblCellMar>
        <w:tblLook w:noVBand="1" w:val="04a0" w:noHBand="0" w:lastColumn="0" w:firstColumn="1" w:lastRow="0" w:firstRow="1"/>
      </w:tblPr>
      <w:tblGrid>
        <w:gridCol w:w="1984"/>
        <w:gridCol w:w="2551"/>
      </w:tblGrid>
      <w:tr>
        <w:trPr/>
        <w:tc>
          <w:tcPr>
            <w:tcW w:w="1984" w:type="dxa"/>
            <w:tcBorders/>
            <w:shd w:color="auto" w:fill="D9D9D9" w:val="clear"/>
            <w:tcMar>
              <w:left w:w="108" w:type="dxa"/>
            </w:tcMar>
          </w:tcPr>
          <w:p>
            <w:pPr>
              <w:pStyle w:val="Normal"/>
              <w:spacing w:before="0" w:after="200"/>
              <w:rPr>
                <w:rFonts w:ascii="Calibri" w:hAnsi="Calibri"/>
                <w:b/>
                <w:b/>
                <w:sz w:val="28"/>
              </w:rPr>
            </w:pPr>
            <w:r>
              <w:rPr>
                <w:rFonts w:ascii="Calibri" w:hAnsi="Calibri"/>
                <w:b/>
                <w:sz w:val="28"/>
              </w:rPr>
              <w:t>Priority level</w:t>
            </w:r>
          </w:p>
        </w:tc>
        <w:tc>
          <w:tcPr>
            <w:tcW w:w="2551" w:type="dxa"/>
            <w:tcBorders/>
            <w:shd w:color="auto" w:fill="D9D9D9" w:val="clear"/>
            <w:tcMar>
              <w:left w:w="108" w:type="dxa"/>
            </w:tcMar>
          </w:tcPr>
          <w:p>
            <w:pPr>
              <w:pStyle w:val="Normal"/>
              <w:spacing w:before="0" w:after="200"/>
              <w:rPr>
                <w:rFonts w:ascii="Calibri" w:hAnsi="Calibri"/>
                <w:b/>
                <w:b/>
                <w:sz w:val="28"/>
              </w:rPr>
            </w:pPr>
            <w:r>
              <w:rPr>
                <w:rFonts w:ascii="Calibri" w:hAnsi="Calibri"/>
                <w:b/>
                <w:sz w:val="28"/>
              </w:rPr>
              <w:t>Guaranteed uptime</w:t>
            </w:r>
          </w:p>
        </w:tc>
      </w:tr>
      <w:tr>
        <w:trPr/>
        <w:tc>
          <w:tcPr>
            <w:tcW w:w="1984" w:type="dxa"/>
            <w:tcBorders/>
            <w:shd w:fill="auto" w:val="clear"/>
            <w:tcMar>
              <w:left w:w="108" w:type="dxa"/>
            </w:tcMar>
          </w:tcPr>
          <w:p>
            <w:pPr>
              <w:pStyle w:val="Normal"/>
              <w:spacing w:before="200" w:after="200"/>
              <w:jc w:val="center"/>
              <w:rPr>
                <w:rFonts w:ascii="Calibri" w:hAnsi="Calibri"/>
              </w:rPr>
            </w:pPr>
            <w:r>
              <w:rPr>
                <w:rFonts w:ascii="Calibri" w:hAnsi="Calibri"/>
              </w:rPr>
              <w:t>1</w:t>
            </w:r>
          </w:p>
        </w:tc>
        <w:tc>
          <w:tcPr>
            <w:tcW w:w="2551" w:type="dxa"/>
            <w:tcBorders/>
            <w:shd w:fill="auto" w:val="clear"/>
            <w:tcMar>
              <w:left w:w="108" w:type="dxa"/>
            </w:tcMar>
          </w:tcPr>
          <w:p>
            <w:pPr>
              <w:pStyle w:val="Normal"/>
              <w:spacing w:before="200" w:after="200"/>
              <w:jc w:val="center"/>
              <w:rPr>
                <w:rFonts w:ascii="Calibri" w:hAnsi="Calibri"/>
              </w:rPr>
            </w:pPr>
            <w:r>
              <w:rPr>
                <w:rFonts w:ascii="Calibri" w:hAnsi="Calibri"/>
              </w:rPr>
              <w:t>99.9%</w:t>
            </w:r>
          </w:p>
        </w:tc>
      </w:tr>
      <w:tr>
        <w:trPr/>
        <w:tc>
          <w:tcPr>
            <w:tcW w:w="1984" w:type="dxa"/>
            <w:tcBorders/>
            <w:shd w:fill="auto" w:val="clear"/>
            <w:tcMar>
              <w:left w:w="108" w:type="dxa"/>
            </w:tcMar>
          </w:tcPr>
          <w:p>
            <w:pPr>
              <w:pStyle w:val="Normal"/>
              <w:spacing w:before="200" w:after="200"/>
              <w:jc w:val="center"/>
              <w:rPr>
                <w:rFonts w:ascii="Calibri" w:hAnsi="Calibri"/>
              </w:rPr>
            </w:pPr>
            <w:r>
              <w:rPr>
                <w:rFonts w:ascii="Calibri" w:hAnsi="Calibri"/>
              </w:rPr>
              <w:t>2</w:t>
            </w:r>
          </w:p>
        </w:tc>
        <w:tc>
          <w:tcPr>
            <w:tcW w:w="2551" w:type="dxa"/>
            <w:tcBorders/>
            <w:shd w:fill="auto" w:val="clear"/>
            <w:tcMar>
              <w:left w:w="108" w:type="dxa"/>
            </w:tcMar>
          </w:tcPr>
          <w:p>
            <w:pPr>
              <w:pStyle w:val="Normal"/>
              <w:spacing w:before="200" w:after="200"/>
              <w:jc w:val="center"/>
              <w:rPr>
                <w:rFonts w:ascii="Calibri" w:hAnsi="Calibri"/>
              </w:rPr>
            </w:pPr>
            <w:r>
              <w:rPr>
                <w:rFonts w:ascii="Calibri" w:hAnsi="Calibri"/>
              </w:rPr>
              <w:t>99.5%</w:t>
            </w:r>
          </w:p>
        </w:tc>
      </w:tr>
      <w:tr>
        <w:trPr/>
        <w:tc>
          <w:tcPr>
            <w:tcW w:w="1984" w:type="dxa"/>
            <w:tcBorders/>
            <w:shd w:fill="auto" w:val="clear"/>
            <w:tcMar>
              <w:left w:w="108" w:type="dxa"/>
            </w:tcMar>
          </w:tcPr>
          <w:p>
            <w:pPr>
              <w:pStyle w:val="Normal"/>
              <w:spacing w:before="200" w:after="200"/>
              <w:jc w:val="center"/>
              <w:rPr>
                <w:rFonts w:ascii="Calibri" w:hAnsi="Calibri"/>
              </w:rPr>
            </w:pPr>
            <w:r>
              <w:rPr>
                <w:rFonts w:ascii="Calibri" w:hAnsi="Calibri"/>
              </w:rPr>
              <w:t>3</w:t>
            </w:r>
          </w:p>
        </w:tc>
        <w:tc>
          <w:tcPr>
            <w:tcW w:w="2551" w:type="dxa"/>
            <w:tcBorders/>
            <w:shd w:fill="auto" w:val="clear"/>
            <w:tcMar>
              <w:left w:w="108" w:type="dxa"/>
            </w:tcMar>
          </w:tcPr>
          <w:p>
            <w:pPr>
              <w:pStyle w:val="Normal"/>
              <w:spacing w:before="200" w:after="200"/>
              <w:jc w:val="center"/>
              <w:rPr>
                <w:rFonts w:ascii="Calibri" w:hAnsi="Calibri"/>
              </w:rPr>
            </w:pPr>
            <w:r>
              <w:rPr>
                <w:rFonts w:ascii="Calibri" w:hAnsi="Calibri"/>
              </w:rPr>
              <w:t>99%</w:t>
            </w:r>
          </w:p>
        </w:tc>
      </w:tr>
    </w:tbl>
    <w:p>
      <w:pPr>
        <w:pStyle w:val="Normal"/>
        <w:spacing w:before="0" w:after="200"/>
        <w:rPr>
          <w:rFonts w:ascii="Calibri" w:hAnsi="Calibri"/>
        </w:rPr>
      </w:pPr>
      <w:r>
        <w:rPr>
          <w:rFonts w:ascii="Calibri" w:hAnsi="Calibri"/>
        </w:rPr>
      </w:r>
    </w:p>
    <w:p>
      <w:pPr>
        <w:pStyle w:val="Normal"/>
        <w:spacing w:before="0" w:after="200"/>
        <w:rPr>
          <w:rFonts w:ascii="Calibri" w:hAnsi="Calibri"/>
          <w:b/>
          <w:b/>
          <w:sz w:val="36"/>
        </w:rPr>
      </w:pPr>
      <w:r>
        <w:rPr>
          <w:rFonts w:ascii="Calibri" w:hAnsi="Calibri"/>
          <w:b/>
          <w:sz w:val="36"/>
        </w:rPr>
        <w:t>Measurement and penalties</w:t>
      </w:r>
    </w:p>
    <w:p>
      <w:pPr>
        <w:pStyle w:val="Normal"/>
        <w:spacing w:before="0" w:after="200"/>
        <w:rPr>
          <w:rFonts w:ascii="Calibri" w:hAnsi="Calibri"/>
        </w:rPr>
      </w:pPr>
      <w:r>
        <w:rPr>
          <w:rFonts w:ascii="Calibri" w:hAnsi="Calibri"/>
        </w:rPr>
        <w:t>Uptime is measured the using supplier’s automated systems, over each calendar month. It is calculated to the nearest minute, based on the number of minutes in the given month (for instance, a 31-day month contains 44,640 minutes).</w:t>
      </w:r>
    </w:p>
    <w:p>
      <w:pPr>
        <w:pStyle w:val="Normal"/>
        <w:spacing w:before="0" w:after="200"/>
        <w:rPr>
          <w:rFonts w:ascii="Calibri" w:hAnsi="Calibri"/>
        </w:rPr>
      </w:pPr>
      <w:r>
        <w:rPr>
          <w:rFonts w:ascii="Calibri" w:hAnsi="Calibri"/>
        </w:rPr>
        <w:t>If uptime for any item drops below the relevant threshold, a penalty will be applied in the form of a credit for the client.</w:t>
      </w:r>
    </w:p>
    <w:p>
      <w:pPr>
        <w:pStyle w:val="Normal"/>
        <w:spacing w:before="0" w:after="200"/>
        <w:rPr>
          <w:rFonts w:ascii="Calibri" w:hAnsi="Calibri"/>
        </w:rPr>
      </w:pPr>
      <w:r>
        <w:rPr>
          <w:rFonts w:ascii="Calibri" w:hAnsi="Calibri"/>
        </w:rPr>
        <w:t>This means the following month’s fee payable by the client will be reduced on a sliding scale.</w:t>
      </w:r>
    </w:p>
    <w:p>
      <w:pPr>
        <w:pStyle w:val="Normal"/>
        <w:spacing w:before="0" w:after="200"/>
        <w:rPr>
          <w:rFonts w:ascii="Calibri" w:hAnsi="Calibri"/>
        </w:rPr>
      </w:pPr>
      <w:r>
        <w:rPr>
          <w:rFonts w:ascii="Calibri" w:hAnsi="Calibri"/>
        </w:rPr>
        <w:t>The level of penalty will be calculated depending on the number of hours for which the service was unavailable, minus the downtime permitted by the SLA:</w:t>
      </w:r>
    </w:p>
    <w:tbl>
      <w:tblPr>
        <w:tblStyle w:val="TableGrid"/>
        <w:tblW w:w="5245" w:type="dxa"/>
        <w:jc w:val="left"/>
        <w:tblInd w:w="108" w:type="dxa"/>
        <w:tblCellMar>
          <w:top w:w="0" w:type="dxa"/>
          <w:left w:w="108" w:type="dxa"/>
          <w:bottom w:w="0" w:type="dxa"/>
          <w:right w:w="108" w:type="dxa"/>
        </w:tblCellMar>
        <w:tblLook w:noVBand="1" w:val="04a0" w:noHBand="0" w:lastColumn="0" w:firstColumn="1" w:lastRow="0" w:firstRow="1"/>
      </w:tblPr>
      <w:tblGrid>
        <w:gridCol w:w="1984"/>
        <w:gridCol w:w="3260"/>
      </w:tblGrid>
      <w:tr>
        <w:trPr/>
        <w:tc>
          <w:tcPr>
            <w:tcW w:w="1984" w:type="dxa"/>
            <w:tcBorders/>
            <w:shd w:color="auto" w:fill="D9D9D9" w:val="clear"/>
            <w:tcMar>
              <w:left w:w="108" w:type="dxa"/>
            </w:tcMar>
          </w:tcPr>
          <w:p>
            <w:pPr>
              <w:pStyle w:val="Normal"/>
              <w:spacing w:before="0" w:after="200"/>
              <w:rPr>
                <w:rFonts w:ascii="Calibri" w:hAnsi="Calibri"/>
                <w:b/>
                <w:b/>
                <w:sz w:val="28"/>
              </w:rPr>
            </w:pPr>
            <w:r>
              <w:rPr>
                <w:rFonts w:ascii="Calibri" w:hAnsi="Calibri"/>
                <w:b/>
                <w:sz w:val="28"/>
              </w:rPr>
              <w:t>Priority level</w:t>
            </w:r>
          </w:p>
        </w:tc>
        <w:tc>
          <w:tcPr>
            <w:tcW w:w="3260" w:type="dxa"/>
            <w:tcBorders/>
            <w:shd w:color="auto" w:fill="D9D9D9" w:val="clear"/>
            <w:tcMar>
              <w:left w:w="108" w:type="dxa"/>
            </w:tcMar>
          </w:tcPr>
          <w:p>
            <w:pPr>
              <w:pStyle w:val="Normal"/>
              <w:spacing w:before="0" w:after="200"/>
              <w:rPr>
                <w:rFonts w:ascii="Calibri" w:hAnsi="Calibri"/>
                <w:b/>
                <w:b/>
                <w:sz w:val="28"/>
              </w:rPr>
            </w:pPr>
            <w:r>
              <w:rPr>
                <w:rFonts w:ascii="Calibri" w:hAnsi="Calibri"/>
                <w:b/>
                <w:sz w:val="28"/>
              </w:rPr>
              <w:t>Penalty per hour</w:t>
              <w:br/>
            </w:r>
            <w:r>
              <w:rPr>
                <w:rFonts w:ascii="Calibri" w:hAnsi="Calibri"/>
                <w:sz w:val="20"/>
              </w:rPr>
              <w:t>(Pro-rated to nearest minute)</w:t>
            </w:r>
            <w:r>
              <w:rPr>
                <w:rFonts w:ascii="Calibri" w:hAnsi="Calibri"/>
                <w:sz w:val="28"/>
              </w:rPr>
              <w:t xml:space="preserve"> </w:t>
            </w:r>
          </w:p>
        </w:tc>
      </w:tr>
      <w:tr>
        <w:trPr/>
        <w:tc>
          <w:tcPr>
            <w:tcW w:w="1984" w:type="dxa"/>
            <w:tcBorders/>
            <w:shd w:fill="auto" w:val="clear"/>
            <w:tcMar>
              <w:left w:w="108" w:type="dxa"/>
            </w:tcMar>
          </w:tcPr>
          <w:p>
            <w:pPr>
              <w:pStyle w:val="Normal"/>
              <w:spacing w:before="200" w:after="200"/>
              <w:jc w:val="center"/>
              <w:rPr>
                <w:rFonts w:ascii="Calibri" w:hAnsi="Calibri"/>
              </w:rPr>
            </w:pPr>
            <w:r>
              <w:rPr>
                <w:rFonts w:ascii="Calibri" w:hAnsi="Calibri"/>
              </w:rPr>
              <w:t>1</w:t>
            </w:r>
          </w:p>
        </w:tc>
        <w:tc>
          <w:tcPr>
            <w:tcW w:w="3260" w:type="dxa"/>
            <w:tcBorders/>
            <w:shd w:fill="auto" w:val="clear"/>
            <w:tcMar>
              <w:left w:w="108" w:type="dxa"/>
            </w:tcMar>
          </w:tcPr>
          <w:p>
            <w:pPr>
              <w:pStyle w:val="Normal"/>
              <w:spacing w:before="200" w:after="200"/>
              <w:jc w:val="center"/>
              <w:rPr>
                <w:rFonts w:ascii="Calibri" w:hAnsi="Calibri"/>
              </w:rPr>
            </w:pPr>
            <w:r>
              <w:rPr>
                <w:rFonts w:ascii="Calibri" w:hAnsi="Calibri"/>
              </w:rPr>
              <w:t>5% of total monthly fee</w:t>
            </w:r>
          </w:p>
        </w:tc>
      </w:tr>
      <w:tr>
        <w:trPr/>
        <w:tc>
          <w:tcPr>
            <w:tcW w:w="1984" w:type="dxa"/>
            <w:tcBorders/>
            <w:shd w:fill="auto" w:val="clear"/>
            <w:tcMar>
              <w:left w:w="108" w:type="dxa"/>
            </w:tcMar>
          </w:tcPr>
          <w:p>
            <w:pPr>
              <w:pStyle w:val="Normal"/>
              <w:spacing w:before="200" w:after="200"/>
              <w:jc w:val="center"/>
              <w:rPr>
                <w:rFonts w:ascii="Calibri" w:hAnsi="Calibri"/>
              </w:rPr>
            </w:pPr>
            <w:r>
              <w:rPr>
                <w:rFonts w:ascii="Calibri" w:hAnsi="Calibri"/>
              </w:rPr>
              <w:t>2</w:t>
            </w:r>
          </w:p>
        </w:tc>
        <w:tc>
          <w:tcPr>
            <w:tcW w:w="3260" w:type="dxa"/>
            <w:tcBorders/>
            <w:shd w:fill="auto" w:val="clear"/>
            <w:tcMar>
              <w:left w:w="108" w:type="dxa"/>
            </w:tcMar>
          </w:tcPr>
          <w:p>
            <w:pPr>
              <w:pStyle w:val="Normal"/>
              <w:spacing w:before="200" w:after="200"/>
              <w:jc w:val="center"/>
              <w:rPr>
                <w:rFonts w:ascii="Calibri" w:hAnsi="Calibri"/>
              </w:rPr>
            </w:pPr>
            <w:r>
              <w:rPr>
                <w:rFonts w:ascii="Calibri" w:hAnsi="Calibri"/>
              </w:rPr>
              <w:t>2% of total monthly fee</w:t>
            </w:r>
          </w:p>
        </w:tc>
      </w:tr>
      <w:tr>
        <w:trPr/>
        <w:tc>
          <w:tcPr>
            <w:tcW w:w="1984" w:type="dxa"/>
            <w:tcBorders/>
            <w:shd w:fill="auto" w:val="clear"/>
            <w:tcMar>
              <w:left w:w="108" w:type="dxa"/>
            </w:tcMar>
          </w:tcPr>
          <w:p>
            <w:pPr>
              <w:pStyle w:val="Normal"/>
              <w:spacing w:before="200" w:after="200"/>
              <w:jc w:val="center"/>
              <w:rPr>
                <w:rFonts w:ascii="Calibri" w:hAnsi="Calibri"/>
              </w:rPr>
            </w:pPr>
            <w:r>
              <w:rPr>
                <w:rFonts w:ascii="Calibri" w:hAnsi="Calibri"/>
              </w:rPr>
              <w:t>3</w:t>
            </w:r>
          </w:p>
        </w:tc>
        <w:tc>
          <w:tcPr>
            <w:tcW w:w="3260" w:type="dxa"/>
            <w:tcBorders/>
            <w:shd w:fill="auto" w:val="clear"/>
            <w:tcMar>
              <w:left w:w="108" w:type="dxa"/>
            </w:tcMar>
          </w:tcPr>
          <w:p>
            <w:pPr>
              <w:pStyle w:val="Normal"/>
              <w:spacing w:before="200" w:after="200"/>
              <w:jc w:val="center"/>
              <w:rPr>
                <w:rFonts w:ascii="Calibri" w:hAnsi="Calibri"/>
              </w:rPr>
            </w:pPr>
            <w:r>
              <w:rPr>
                <w:rFonts w:ascii="Calibri" w:hAnsi="Calibri"/>
              </w:rPr>
              <w:t>1% of total monthly fee</w:t>
            </w:r>
          </w:p>
        </w:tc>
      </w:tr>
    </w:tbl>
    <w:p>
      <w:pPr>
        <w:pStyle w:val="Normal"/>
        <w:spacing w:before="0" w:after="200"/>
        <w:rPr>
          <w:rFonts w:ascii="Calibri" w:hAnsi="Calibri"/>
        </w:rPr>
      </w:pPr>
      <w:r>
        <w:rPr>
          <w:rFonts w:ascii="Calibri" w:hAnsi="Calibri"/>
        </w:rPr>
      </w:r>
    </w:p>
    <w:p>
      <w:pPr>
        <w:pStyle w:val="Normal"/>
        <w:spacing w:before="0" w:after="200"/>
        <w:rPr>
          <w:rFonts w:ascii="Calibri" w:hAnsi="Calibri"/>
          <w:b/>
          <w:b/>
        </w:rPr>
      </w:pPr>
      <w:r>
        <w:rPr>
          <w:rFonts w:ascii="Calibri" w:hAnsi="Calibri"/>
          <w:b/>
        </w:rPr>
        <w:t>Important notes:</w:t>
      </w:r>
    </w:p>
    <w:p>
      <w:pPr>
        <w:pStyle w:val="Normal"/>
        <w:numPr>
          <w:ilvl w:val="0"/>
          <w:numId w:val="5"/>
        </w:numPr>
        <w:spacing w:before="0" w:after="200"/>
        <w:rPr>
          <w:rFonts w:ascii="Calibri" w:hAnsi="Calibri"/>
        </w:rPr>
      </w:pPr>
      <w:r>
        <w:rPr>
          <w:rFonts w:ascii="Calibri" w:hAnsi="Calibri"/>
        </w:rPr>
        <w:t>Uptime penalties in any month are capped at 50% of the total monthly fee</w:t>
      </w:r>
    </w:p>
    <w:p>
      <w:pPr>
        <w:pStyle w:val="Normal"/>
        <w:numPr>
          <w:ilvl w:val="0"/>
          <w:numId w:val="5"/>
        </w:numPr>
        <w:spacing w:before="0" w:after="200"/>
        <w:rPr>
          <w:rFonts w:ascii="Calibri" w:hAnsi="Calibri"/>
        </w:rPr>
      </w:pPr>
      <w:r>
        <w:rPr>
          <w:rFonts w:ascii="Calibri" w:hAnsi="Calibri"/>
        </w:rPr>
        <w:t>Uptime measurements exclude periods of routine maintenance. These must be agreed between the supplier and client in advance.</w:t>
      </w:r>
    </w:p>
    <w:p>
      <w:pPr>
        <w:pStyle w:val="Normal"/>
        <w:spacing w:before="0" w:after="200"/>
        <w:ind w:left="360" w:hanging="0"/>
        <w:rPr>
          <w:rFonts w:ascii="Calibri" w:hAnsi="Calibri"/>
        </w:rPr>
      </w:pPr>
      <w:r>
        <w:rPr>
          <w:rFonts w:ascii="Calibri" w:hAnsi="Calibri"/>
        </w:rPr>
      </w:r>
    </w:p>
    <w:p>
      <w:pPr>
        <w:pStyle w:val="Normal"/>
        <w:shd w:val="clear" w:color="auto" w:fill="B3B3B3"/>
        <w:spacing w:before="0" w:after="200"/>
        <w:ind w:right="-1765" w:hanging="0"/>
        <w:rPr>
          <w:rFonts w:ascii="Calibri" w:hAnsi="Calibri"/>
          <w:b/>
          <w:b/>
          <w:sz w:val="36"/>
        </w:rPr>
      </w:pPr>
      <w:r>
        <w:rPr>
          <w:rFonts w:ascii="Calibri" w:hAnsi="Calibri"/>
          <w:b/>
          <w:sz w:val="36"/>
        </w:rPr>
        <w:t>Guaranteed response times</w:t>
      </w:r>
    </w:p>
    <w:p>
      <w:pPr>
        <w:pStyle w:val="Normal"/>
        <w:spacing w:before="0" w:after="200"/>
        <w:rPr>
          <w:rFonts w:ascii="Calibri" w:hAnsi="Calibri"/>
        </w:rPr>
      </w:pPr>
      <w:r>
        <w:rPr>
          <w:rFonts w:ascii="Calibri" w:hAnsi="Calibri"/>
        </w:rPr>
        <w:t>When the client raises a support issue with the supplier, the supplier promises to respond in a timely fashion.</w:t>
      </w:r>
    </w:p>
    <w:p>
      <w:pPr>
        <w:pStyle w:val="Normal"/>
        <w:spacing w:before="0" w:after="200"/>
        <w:rPr>
          <w:rFonts w:ascii="Calibri" w:hAnsi="Calibri"/>
          <w:b/>
          <w:b/>
          <w:sz w:val="36"/>
        </w:rPr>
      </w:pPr>
      <w:r>
        <w:rPr>
          <w:rFonts w:ascii="Calibri" w:hAnsi="Calibri"/>
          <w:b/>
          <w:sz w:val="36"/>
        </w:rPr>
        <w:t>Response times</w:t>
      </w:r>
    </w:p>
    <w:p>
      <w:pPr>
        <w:pStyle w:val="Normal"/>
        <w:spacing w:before="0" w:after="200"/>
        <w:rPr>
          <w:rFonts w:ascii="Calibri" w:hAnsi="Calibri"/>
        </w:rPr>
      </w:pPr>
      <w:r>
        <w:rPr>
          <w:rFonts w:ascii="Calibri" w:hAnsi="Calibri"/>
        </w:rPr>
        <w:t xml:space="preserve">The response time measures how long it takes the supplier to respond to a support request raised via the supplier’s online support system. </w:t>
      </w:r>
    </w:p>
    <w:p>
      <w:pPr>
        <w:pStyle w:val="Normal"/>
        <w:spacing w:before="0" w:after="200"/>
        <w:rPr>
          <w:rFonts w:ascii="Calibri" w:hAnsi="Calibri"/>
        </w:rPr>
      </w:pPr>
      <w:r>
        <w:rPr>
          <w:rFonts w:ascii="Calibri" w:hAnsi="Calibri"/>
        </w:rPr>
        <w:t>The supplier is deemed to have responded when it has replied to the client’s initial request. This may be in the form of an email or telephone call, to either provide a solution or request further information.</w:t>
      </w:r>
    </w:p>
    <w:p>
      <w:pPr>
        <w:pStyle w:val="Normal"/>
        <w:spacing w:before="0" w:after="200"/>
        <w:rPr>
          <w:rFonts w:ascii="Calibri" w:hAnsi="Calibri"/>
        </w:rPr>
      </w:pPr>
      <w:r>
        <w:rPr>
          <w:rFonts w:ascii="Calibri" w:hAnsi="Calibri"/>
        </w:rPr>
        <w:t>Guaranteed response times depend on the priority of the item(s) affected and the severity of the issue. They are shown in this table:</w:t>
      </w:r>
    </w:p>
    <w:tbl>
      <w:tblPr>
        <w:tblStyle w:val="TableGrid"/>
        <w:tblW w:w="8295" w:type="dxa"/>
        <w:jc w:val="left"/>
        <w:tblInd w:w="0" w:type="dxa"/>
        <w:tblCellMar>
          <w:top w:w="0" w:type="dxa"/>
          <w:left w:w="113" w:type="dxa"/>
          <w:bottom w:w="0" w:type="dxa"/>
          <w:right w:w="108" w:type="dxa"/>
        </w:tblCellMar>
        <w:tblLook w:noVBand="1" w:val="04a0" w:noHBand="0" w:lastColumn="0" w:firstColumn="1" w:lastRow="0" w:firstRow="1"/>
      </w:tblPr>
      <w:tblGrid>
        <w:gridCol w:w="959"/>
        <w:gridCol w:w="944"/>
        <w:gridCol w:w="1597"/>
        <w:gridCol w:w="1597"/>
        <w:gridCol w:w="1598"/>
        <w:gridCol w:w="1599"/>
      </w:tblGrid>
      <w:tr>
        <w:trPr/>
        <w:tc>
          <w:tcPr>
            <w:tcW w:w="1903" w:type="dxa"/>
            <w:gridSpan w:val="2"/>
            <w:vMerge w:val="restart"/>
            <w:tcBorders>
              <w:top w:val="nil"/>
              <w:left w:val="nil"/>
            </w:tcBorders>
            <w:shd w:color="auto" w:fill="auto" w:val="clear"/>
          </w:tcPr>
          <w:p>
            <w:pPr>
              <w:pStyle w:val="Normal"/>
              <w:spacing w:before="0" w:after="200"/>
              <w:jc w:val="center"/>
              <w:rPr>
                <w:rFonts w:ascii="Calibri" w:hAnsi="Calibri"/>
              </w:rPr>
            </w:pPr>
            <w:r>
              <w:rPr>
                <w:rFonts w:ascii="Calibri" w:hAnsi="Calibri"/>
              </w:rPr>
            </w:r>
          </w:p>
        </w:tc>
        <w:tc>
          <w:tcPr>
            <w:tcW w:w="6391" w:type="dxa"/>
            <w:gridSpan w:val="4"/>
            <w:tcBorders>
              <w:bottom w:val="nil"/>
              <w:insideH w:val="nil"/>
            </w:tcBorders>
            <w:shd w:color="auto" w:fill="D9D9D9" w:val="clear"/>
            <w:tcMar>
              <w:left w:w="108" w:type="dxa"/>
            </w:tcMar>
          </w:tcPr>
          <w:p>
            <w:pPr>
              <w:pStyle w:val="Normal"/>
              <w:spacing w:before="200" w:after="200"/>
              <w:jc w:val="center"/>
              <w:rPr>
                <w:rFonts w:ascii="Calibri" w:hAnsi="Calibri"/>
              </w:rPr>
            </w:pPr>
            <w:r>
              <w:rPr>
                <w:rFonts w:ascii="Calibri" w:hAnsi="Calibri"/>
                <w:b/>
              </w:rPr>
              <w:t xml:space="preserve">Issue severity </w:t>
            </w:r>
            <w:r>
              <w:rPr>
                <w:rFonts w:ascii="Calibri" w:hAnsi="Calibri"/>
              </w:rPr>
              <w:t xml:space="preserve">(see </w:t>
            </w:r>
            <w:r>
              <w:rPr>
                <w:rFonts w:ascii="Calibri" w:hAnsi="Calibri"/>
                <w:b/>
              </w:rPr>
              <w:t xml:space="preserve">Severity levels </w:t>
            </w:r>
            <w:r>
              <w:rPr>
                <w:rFonts w:ascii="Calibri" w:hAnsi="Calibri"/>
              </w:rPr>
              <w:t>section, below)</w:t>
            </w:r>
          </w:p>
        </w:tc>
      </w:tr>
      <w:tr>
        <w:trPr>
          <w:trHeight w:val="63" w:hRule="atLeast"/>
        </w:trPr>
        <w:tc>
          <w:tcPr>
            <w:tcW w:w="1903" w:type="dxa"/>
            <w:gridSpan w:val="2"/>
            <w:vMerge w:val="continue"/>
            <w:tcBorders>
              <w:left w:val="nil"/>
            </w:tcBorders>
            <w:shd w:color="auto" w:fill="auto" w:val="clear"/>
          </w:tcPr>
          <w:p>
            <w:pPr>
              <w:pStyle w:val="Normal"/>
              <w:spacing w:before="0" w:after="200"/>
              <w:jc w:val="center"/>
              <w:rPr>
                <w:rFonts w:ascii="Calibri" w:hAnsi="Calibri"/>
              </w:rPr>
            </w:pPr>
            <w:r>
              <w:rPr>
                <w:rFonts w:ascii="Calibri" w:hAnsi="Calibri"/>
              </w:rPr>
            </w:r>
          </w:p>
        </w:tc>
        <w:tc>
          <w:tcPr>
            <w:tcW w:w="1597" w:type="dxa"/>
            <w:tcBorders>
              <w:top w:val="nil"/>
            </w:tcBorders>
            <w:shd w:color="auto" w:fill="D9D9D9" w:val="clear"/>
            <w:tcMar>
              <w:left w:w="108" w:type="dxa"/>
            </w:tcMar>
          </w:tcPr>
          <w:p>
            <w:pPr>
              <w:pStyle w:val="Normal"/>
              <w:spacing w:before="200" w:after="200"/>
              <w:rPr>
                <w:rFonts w:ascii="Calibri" w:hAnsi="Calibri"/>
              </w:rPr>
            </w:pPr>
            <w:r>
              <w:rPr>
                <w:rFonts w:ascii="Calibri" w:hAnsi="Calibri"/>
              </w:rPr>
              <w:t>Fatal</w:t>
            </w:r>
          </w:p>
        </w:tc>
        <w:tc>
          <w:tcPr>
            <w:tcW w:w="1597" w:type="dxa"/>
            <w:tcBorders>
              <w:top w:val="nil"/>
            </w:tcBorders>
            <w:shd w:color="auto" w:fill="D9D9D9" w:val="clear"/>
            <w:tcMar>
              <w:left w:w="108" w:type="dxa"/>
            </w:tcMar>
          </w:tcPr>
          <w:p>
            <w:pPr>
              <w:pStyle w:val="Normal"/>
              <w:spacing w:before="200" w:after="200"/>
              <w:rPr>
                <w:rFonts w:ascii="Calibri" w:hAnsi="Calibri"/>
              </w:rPr>
            </w:pPr>
            <w:r>
              <w:rPr>
                <w:rFonts w:ascii="Calibri" w:hAnsi="Calibri"/>
              </w:rPr>
              <w:t>Severe</w:t>
            </w:r>
          </w:p>
        </w:tc>
        <w:tc>
          <w:tcPr>
            <w:tcW w:w="1598" w:type="dxa"/>
            <w:tcBorders>
              <w:top w:val="nil"/>
            </w:tcBorders>
            <w:shd w:color="auto" w:fill="D9D9D9" w:val="clear"/>
            <w:tcMar>
              <w:left w:w="108" w:type="dxa"/>
            </w:tcMar>
          </w:tcPr>
          <w:p>
            <w:pPr>
              <w:pStyle w:val="Normal"/>
              <w:spacing w:before="200" w:after="200"/>
              <w:rPr>
                <w:rFonts w:ascii="Calibri" w:hAnsi="Calibri"/>
              </w:rPr>
            </w:pPr>
            <w:r>
              <w:rPr>
                <w:rFonts w:ascii="Calibri" w:hAnsi="Calibri"/>
              </w:rPr>
              <w:t>Medium</w:t>
            </w:r>
          </w:p>
        </w:tc>
        <w:tc>
          <w:tcPr>
            <w:tcW w:w="1599" w:type="dxa"/>
            <w:tcBorders>
              <w:top w:val="nil"/>
            </w:tcBorders>
            <w:shd w:color="auto" w:fill="D9D9D9" w:val="clear"/>
            <w:tcMar>
              <w:left w:w="108" w:type="dxa"/>
            </w:tcMar>
          </w:tcPr>
          <w:p>
            <w:pPr>
              <w:pStyle w:val="Normal"/>
              <w:spacing w:before="200" w:after="200"/>
              <w:rPr>
                <w:rFonts w:ascii="Calibri" w:hAnsi="Calibri"/>
              </w:rPr>
            </w:pPr>
            <w:r>
              <w:rPr>
                <w:rFonts w:ascii="Calibri" w:hAnsi="Calibri"/>
              </w:rPr>
              <w:t>Minor</w:t>
            </w:r>
          </w:p>
        </w:tc>
      </w:tr>
      <w:tr>
        <w:trPr/>
        <w:tc>
          <w:tcPr>
            <w:tcW w:w="959" w:type="dxa"/>
            <w:vMerge w:val="restart"/>
            <w:tcBorders>
              <w:right w:val="nil"/>
              <w:insideV w:val="nil"/>
            </w:tcBorders>
            <w:shd w:color="auto" w:fill="D9D9D9" w:val="clear"/>
            <w:tcMar>
              <w:left w:w="108" w:type="dxa"/>
            </w:tcMar>
            <w:vAlign w:val="center"/>
          </w:tcPr>
          <w:p>
            <w:pPr>
              <w:pStyle w:val="Normal"/>
              <w:jc w:val="right"/>
              <w:rPr>
                <w:rFonts w:ascii="Calibri" w:hAnsi="Calibri"/>
                <w:b/>
                <w:b/>
              </w:rPr>
            </w:pPr>
            <w:r>
              <w:rPr>
                <w:rFonts w:ascii="Calibri" w:hAnsi="Calibri"/>
                <w:b/>
              </w:rPr>
              <w:t>Item priority</w:t>
            </w:r>
          </w:p>
        </w:tc>
        <w:tc>
          <w:tcPr>
            <w:tcW w:w="944" w:type="dxa"/>
            <w:tcBorders>
              <w:left w:val="nil"/>
            </w:tcBorders>
            <w:shd w:color="auto" w:fill="D9D9D9" w:val="clear"/>
          </w:tcPr>
          <w:p>
            <w:pPr>
              <w:pStyle w:val="Normal"/>
              <w:spacing w:before="200" w:after="200"/>
              <w:rPr>
                <w:rFonts w:ascii="Calibri" w:hAnsi="Calibri"/>
              </w:rPr>
            </w:pPr>
            <w:r>
              <w:rPr>
                <w:rFonts w:ascii="Calibri" w:hAnsi="Calibri"/>
              </w:rPr>
              <w:t>1</w:t>
            </w:r>
          </w:p>
        </w:tc>
        <w:tc>
          <w:tcPr>
            <w:tcW w:w="1597" w:type="dxa"/>
            <w:tcBorders/>
            <w:shd w:color="auto" w:fill="auto" w:val="clear"/>
            <w:tcMar>
              <w:left w:w="108" w:type="dxa"/>
            </w:tcMar>
          </w:tcPr>
          <w:p>
            <w:pPr>
              <w:pStyle w:val="Normal"/>
              <w:spacing w:before="200" w:after="200"/>
              <w:rPr>
                <w:rFonts w:ascii="Calibri" w:hAnsi="Calibri"/>
              </w:rPr>
            </w:pPr>
            <w:r>
              <w:rPr>
                <w:rFonts w:ascii="Calibri" w:hAnsi="Calibri"/>
              </w:rPr>
              <w:t>15 minutes</w:t>
            </w:r>
          </w:p>
        </w:tc>
        <w:tc>
          <w:tcPr>
            <w:tcW w:w="1597" w:type="dxa"/>
            <w:tcBorders/>
            <w:shd w:color="auto" w:fill="auto" w:val="clear"/>
            <w:tcMar>
              <w:left w:w="108" w:type="dxa"/>
            </w:tcMar>
          </w:tcPr>
          <w:p>
            <w:pPr>
              <w:pStyle w:val="Normal"/>
              <w:spacing w:before="200" w:after="200"/>
              <w:rPr>
                <w:rFonts w:ascii="Calibri" w:hAnsi="Calibri"/>
              </w:rPr>
            </w:pPr>
            <w:r>
              <w:rPr>
                <w:rFonts w:ascii="Calibri" w:hAnsi="Calibri"/>
              </w:rPr>
              <w:t>15 minutes</w:t>
            </w:r>
          </w:p>
        </w:tc>
        <w:tc>
          <w:tcPr>
            <w:tcW w:w="1598" w:type="dxa"/>
            <w:tcBorders/>
            <w:shd w:color="auto" w:fill="auto" w:val="clear"/>
            <w:tcMar>
              <w:left w:w="108" w:type="dxa"/>
            </w:tcMar>
          </w:tcPr>
          <w:p>
            <w:pPr>
              <w:pStyle w:val="Normal"/>
              <w:spacing w:before="200" w:after="200"/>
              <w:rPr>
                <w:rFonts w:ascii="Calibri" w:hAnsi="Calibri"/>
              </w:rPr>
            </w:pPr>
            <w:r>
              <w:rPr>
                <w:rFonts w:ascii="Calibri" w:hAnsi="Calibri"/>
              </w:rPr>
              <w:t>30 minutes</w:t>
            </w:r>
          </w:p>
        </w:tc>
        <w:tc>
          <w:tcPr>
            <w:tcW w:w="1599" w:type="dxa"/>
            <w:tcBorders/>
            <w:shd w:color="auto" w:fill="auto" w:val="clear"/>
            <w:tcMar>
              <w:left w:w="108" w:type="dxa"/>
            </w:tcMar>
          </w:tcPr>
          <w:p>
            <w:pPr>
              <w:pStyle w:val="Normal"/>
              <w:spacing w:before="200" w:after="200"/>
              <w:rPr>
                <w:rFonts w:ascii="Calibri" w:hAnsi="Calibri"/>
              </w:rPr>
            </w:pPr>
            <w:r>
              <w:rPr>
                <w:rFonts w:ascii="Calibri" w:hAnsi="Calibri"/>
              </w:rPr>
              <w:t>60 minutes</w:t>
            </w:r>
          </w:p>
        </w:tc>
      </w:tr>
      <w:tr>
        <w:trPr/>
        <w:tc>
          <w:tcPr>
            <w:tcW w:w="959" w:type="dxa"/>
            <w:vMerge w:val="continue"/>
            <w:tcBorders>
              <w:right w:val="nil"/>
              <w:insideV w:val="nil"/>
            </w:tcBorders>
            <w:shd w:color="auto" w:fill="D9D9D9" w:val="clear"/>
            <w:tcMar>
              <w:left w:w="108" w:type="dxa"/>
            </w:tcMar>
          </w:tcPr>
          <w:p>
            <w:pPr>
              <w:pStyle w:val="Normal"/>
              <w:spacing w:before="0" w:after="200"/>
              <w:rPr>
                <w:rFonts w:ascii="Calibri" w:hAnsi="Calibri"/>
              </w:rPr>
            </w:pPr>
            <w:r>
              <w:rPr>
                <w:rFonts w:ascii="Calibri" w:hAnsi="Calibri"/>
              </w:rPr>
            </w:r>
          </w:p>
        </w:tc>
        <w:tc>
          <w:tcPr>
            <w:tcW w:w="944" w:type="dxa"/>
            <w:tcBorders>
              <w:left w:val="nil"/>
            </w:tcBorders>
            <w:shd w:color="auto" w:fill="D9D9D9" w:val="clear"/>
          </w:tcPr>
          <w:p>
            <w:pPr>
              <w:pStyle w:val="Normal"/>
              <w:spacing w:before="200" w:after="200"/>
              <w:rPr>
                <w:rFonts w:ascii="Calibri" w:hAnsi="Calibri"/>
              </w:rPr>
            </w:pPr>
            <w:r>
              <w:rPr>
                <w:rFonts w:ascii="Calibri" w:hAnsi="Calibri"/>
              </w:rPr>
              <w:t>2</w:t>
            </w:r>
          </w:p>
        </w:tc>
        <w:tc>
          <w:tcPr>
            <w:tcW w:w="1597" w:type="dxa"/>
            <w:tcBorders/>
            <w:shd w:color="auto" w:fill="auto" w:val="clear"/>
            <w:tcMar>
              <w:left w:w="108" w:type="dxa"/>
            </w:tcMar>
          </w:tcPr>
          <w:p>
            <w:pPr>
              <w:pStyle w:val="Normal"/>
              <w:spacing w:before="200" w:after="200"/>
              <w:rPr>
                <w:rFonts w:ascii="Calibri" w:hAnsi="Calibri"/>
              </w:rPr>
            </w:pPr>
            <w:r>
              <w:rPr>
                <w:rFonts w:ascii="Calibri" w:hAnsi="Calibri"/>
              </w:rPr>
              <w:t>30 minutes</w:t>
            </w:r>
          </w:p>
        </w:tc>
        <w:tc>
          <w:tcPr>
            <w:tcW w:w="1597" w:type="dxa"/>
            <w:tcBorders/>
            <w:shd w:color="auto" w:fill="auto" w:val="clear"/>
            <w:tcMar>
              <w:left w:w="108" w:type="dxa"/>
            </w:tcMar>
          </w:tcPr>
          <w:p>
            <w:pPr>
              <w:pStyle w:val="Normal"/>
              <w:spacing w:before="200" w:after="200"/>
              <w:rPr>
                <w:rFonts w:ascii="Calibri" w:hAnsi="Calibri"/>
              </w:rPr>
            </w:pPr>
            <w:r>
              <w:rPr>
                <w:rFonts w:ascii="Calibri" w:hAnsi="Calibri"/>
              </w:rPr>
              <w:t>30 minutes</w:t>
            </w:r>
          </w:p>
        </w:tc>
        <w:tc>
          <w:tcPr>
            <w:tcW w:w="1598" w:type="dxa"/>
            <w:tcBorders/>
            <w:shd w:color="auto" w:fill="auto" w:val="clear"/>
            <w:tcMar>
              <w:left w:w="108" w:type="dxa"/>
            </w:tcMar>
          </w:tcPr>
          <w:p>
            <w:pPr>
              <w:pStyle w:val="Normal"/>
              <w:spacing w:before="200" w:after="200"/>
              <w:rPr>
                <w:rFonts w:ascii="Calibri" w:hAnsi="Calibri"/>
              </w:rPr>
            </w:pPr>
            <w:r>
              <w:rPr>
                <w:rFonts w:ascii="Calibri" w:hAnsi="Calibri"/>
              </w:rPr>
              <w:t>45 minutes</w:t>
            </w:r>
          </w:p>
        </w:tc>
        <w:tc>
          <w:tcPr>
            <w:tcW w:w="1599" w:type="dxa"/>
            <w:tcBorders/>
            <w:shd w:color="auto" w:fill="auto" w:val="clear"/>
            <w:tcMar>
              <w:left w:w="108" w:type="dxa"/>
            </w:tcMar>
          </w:tcPr>
          <w:p>
            <w:pPr>
              <w:pStyle w:val="Normal"/>
              <w:spacing w:before="200" w:after="200"/>
              <w:rPr>
                <w:rFonts w:ascii="Calibri" w:hAnsi="Calibri"/>
              </w:rPr>
            </w:pPr>
            <w:r>
              <w:rPr>
                <w:rFonts w:ascii="Calibri" w:hAnsi="Calibri"/>
              </w:rPr>
              <w:t xml:space="preserve">60 minutes </w:t>
            </w:r>
          </w:p>
        </w:tc>
      </w:tr>
      <w:tr>
        <w:trPr>
          <w:trHeight w:val="322" w:hRule="atLeast"/>
        </w:trPr>
        <w:tc>
          <w:tcPr>
            <w:tcW w:w="959" w:type="dxa"/>
            <w:vMerge w:val="continue"/>
            <w:tcBorders>
              <w:right w:val="nil"/>
              <w:insideV w:val="nil"/>
            </w:tcBorders>
            <w:shd w:color="auto" w:fill="D9D9D9" w:val="clear"/>
            <w:tcMar>
              <w:left w:w="108" w:type="dxa"/>
            </w:tcMar>
          </w:tcPr>
          <w:p>
            <w:pPr>
              <w:pStyle w:val="Normal"/>
              <w:spacing w:before="0" w:after="200"/>
              <w:rPr>
                <w:rFonts w:ascii="Calibri" w:hAnsi="Calibri"/>
              </w:rPr>
            </w:pPr>
            <w:r>
              <w:rPr>
                <w:rFonts w:ascii="Calibri" w:hAnsi="Calibri"/>
              </w:rPr>
            </w:r>
          </w:p>
        </w:tc>
        <w:tc>
          <w:tcPr>
            <w:tcW w:w="944" w:type="dxa"/>
            <w:tcBorders>
              <w:left w:val="nil"/>
            </w:tcBorders>
            <w:shd w:color="auto" w:fill="D9D9D9" w:val="clear"/>
          </w:tcPr>
          <w:p>
            <w:pPr>
              <w:pStyle w:val="Normal"/>
              <w:spacing w:before="200" w:after="200"/>
              <w:rPr>
                <w:rFonts w:ascii="Calibri" w:hAnsi="Calibri"/>
              </w:rPr>
            </w:pPr>
            <w:r>
              <w:rPr>
                <w:rFonts w:ascii="Calibri" w:hAnsi="Calibri"/>
              </w:rPr>
              <w:t>3</w:t>
            </w:r>
          </w:p>
        </w:tc>
        <w:tc>
          <w:tcPr>
            <w:tcW w:w="1597" w:type="dxa"/>
            <w:tcBorders/>
            <w:shd w:color="auto" w:fill="auto" w:val="clear"/>
            <w:tcMar>
              <w:left w:w="108" w:type="dxa"/>
            </w:tcMar>
          </w:tcPr>
          <w:p>
            <w:pPr>
              <w:pStyle w:val="Normal"/>
              <w:spacing w:before="200" w:after="200"/>
              <w:rPr>
                <w:rFonts w:ascii="Calibri" w:hAnsi="Calibri"/>
              </w:rPr>
            </w:pPr>
            <w:r>
              <w:rPr>
                <w:rFonts w:ascii="Calibri" w:hAnsi="Calibri"/>
              </w:rPr>
              <w:t>60 minutes</w:t>
            </w:r>
          </w:p>
        </w:tc>
        <w:tc>
          <w:tcPr>
            <w:tcW w:w="1597" w:type="dxa"/>
            <w:tcBorders/>
            <w:shd w:color="auto" w:fill="auto" w:val="clear"/>
            <w:tcMar>
              <w:left w:w="108" w:type="dxa"/>
            </w:tcMar>
          </w:tcPr>
          <w:p>
            <w:pPr>
              <w:pStyle w:val="Normal"/>
              <w:spacing w:before="200" w:after="200"/>
              <w:rPr>
                <w:rFonts w:ascii="Calibri" w:hAnsi="Calibri"/>
              </w:rPr>
            </w:pPr>
            <w:r>
              <w:rPr>
                <w:rFonts w:ascii="Calibri" w:hAnsi="Calibri"/>
              </w:rPr>
              <w:t>60 minutes</w:t>
            </w:r>
          </w:p>
        </w:tc>
        <w:tc>
          <w:tcPr>
            <w:tcW w:w="1598" w:type="dxa"/>
            <w:tcBorders/>
            <w:shd w:color="auto" w:fill="auto" w:val="clear"/>
            <w:tcMar>
              <w:left w:w="108" w:type="dxa"/>
            </w:tcMar>
          </w:tcPr>
          <w:p>
            <w:pPr>
              <w:pStyle w:val="Normal"/>
              <w:spacing w:before="200" w:after="200"/>
              <w:rPr>
                <w:rFonts w:ascii="Calibri" w:hAnsi="Calibri"/>
              </w:rPr>
            </w:pPr>
            <w:r>
              <w:rPr>
                <w:rFonts w:ascii="Calibri" w:hAnsi="Calibri"/>
              </w:rPr>
              <w:t>75 minutes</w:t>
            </w:r>
          </w:p>
        </w:tc>
        <w:tc>
          <w:tcPr>
            <w:tcW w:w="1599" w:type="dxa"/>
            <w:tcBorders/>
            <w:shd w:color="auto" w:fill="auto" w:val="clear"/>
            <w:tcMar>
              <w:left w:w="108" w:type="dxa"/>
            </w:tcMar>
          </w:tcPr>
          <w:p>
            <w:pPr>
              <w:pStyle w:val="Normal"/>
              <w:spacing w:before="200" w:after="200"/>
              <w:rPr>
                <w:rFonts w:ascii="Calibri" w:hAnsi="Calibri"/>
              </w:rPr>
            </w:pPr>
            <w:r>
              <w:rPr>
                <w:rFonts w:ascii="Calibri" w:hAnsi="Calibri"/>
              </w:rPr>
              <w:t>90 minutes</w:t>
            </w:r>
          </w:p>
        </w:tc>
      </w:tr>
    </w:tbl>
    <w:p>
      <w:pPr>
        <w:pStyle w:val="Normal"/>
        <w:spacing w:before="0" w:after="200"/>
        <w:rPr>
          <w:rFonts w:ascii="Calibri" w:hAnsi="Calibri"/>
        </w:rPr>
      </w:pPr>
      <w:r>
        <w:rPr>
          <w:rFonts w:ascii="Calibri" w:hAnsi="Calibri"/>
        </w:rPr>
      </w:r>
    </w:p>
    <w:p>
      <w:pPr>
        <w:pStyle w:val="Normal"/>
        <w:spacing w:before="0" w:after="200"/>
        <w:rPr>
          <w:rFonts w:ascii="Calibri" w:hAnsi="Calibri"/>
        </w:rPr>
      </w:pPr>
      <w:r>
        <w:rPr>
          <w:rFonts w:ascii="Calibri" w:hAnsi="Calibri"/>
        </w:rPr>
        <w:t>Response times are measured from the moment the client submits a support request via the supplier’s online support system.</w:t>
      </w:r>
    </w:p>
    <w:p>
      <w:pPr>
        <w:pStyle w:val="Normal"/>
        <w:spacing w:before="0" w:after="200"/>
        <w:rPr>
          <w:rFonts w:ascii="Calibri" w:hAnsi="Calibri"/>
        </w:rPr>
      </w:pPr>
      <w:r>
        <w:rPr>
          <w:rFonts w:ascii="Calibri" w:hAnsi="Calibri"/>
        </w:rPr>
        <w:t xml:space="preserve">Response times apply during standard working hours </w:t>
      </w:r>
      <w:sdt>
        <w:sdtPr>
          <w:id w:val="979456756"/>
        </w:sdtPr>
        <w:sdtContent>
          <w:r>
            <w:rPr>
              <w:rFonts w:ascii="Calibri" w:hAnsi="Calibri"/>
            </w:rPr>
            <w:t>(9am — 5.30pm)</w:t>
          </w:r>
        </w:sdtContent>
      </w:sdt>
      <w:r>
        <w:rPr>
          <w:rFonts w:ascii="Calibri" w:hAnsi="Calibri"/>
        </w:rPr>
        <w:t xml:space="preserve"> only, unless the contract between the client and supplier specifically includes provisions for out of hours support.</w:t>
      </w:r>
    </w:p>
    <w:p>
      <w:pPr>
        <w:pStyle w:val="Normal"/>
        <w:spacing w:before="0" w:after="200"/>
        <w:rPr>
          <w:rFonts w:ascii="Calibri" w:hAnsi="Calibri"/>
          <w:b/>
          <w:b/>
          <w:sz w:val="36"/>
        </w:rPr>
      </w:pPr>
      <w:r>
        <w:br w:type="column"/>
      </w:r>
      <w:r>
        <w:rPr>
          <w:rFonts w:ascii="Calibri" w:hAnsi="Calibri"/>
          <w:b/>
          <w:sz w:val="36"/>
        </w:rPr>
        <w:t>Severity levels</w:t>
      </w:r>
    </w:p>
    <w:p>
      <w:pPr>
        <w:pStyle w:val="Normal"/>
        <w:spacing w:before="0" w:after="200"/>
        <w:rPr>
          <w:rFonts w:ascii="Calibri" w:hAnsi="Calibri"/>
        </w:rPr>
      </w:pPr>
      <w:r>
        <w:rPr>
          <w:rFonts w:ascii="Calibri" w:hAnsi="Calibri"/>
        </w:rPr>
        <w:t>The severity levels shown in the tables above are defined as follows:</w:t>
      </w:r>
    </w:p>
    <w:p>
      <w:pPr>
        <w:pStyle w:val="Normal"/>
        <w:numPr>
          <w:ilvl w:val="0"/>
          <w:numId w:val="6"/>
        </w:numPr>
        <w:spacing w:before="0" w:after="200"/>
        <w:ind w:left="709" w:hanging="349"/>
        <w:rPr>
          <w:rFonts w:ascii="Calibri" w:hAnsi="Calibri"/>
        </w:rPr>
      </w:pPr>
      <w:r>
        <w:rPr>
          <w:rFonts w:ascii="Calibri" w:hAnsi="Calibri"/>
          <w:b/>
        </w:rPr>
        <w:t>Fatal:</w:t>
      </w:r>
      <w:r>
        <w:rPr>
          <w:rFonts w:ascii="Calibri" w:hAnsi="Calibri"/>
        </w:rPr>
        <w:t xml:space="preserve"> Complete degradation — all users and critical functions affected. Item or service completely unavailable.</w:t>
      </w:r>
    </w:p>
    <w:p>
      <w:pPr>
        <w:pStyle w:val="Normal"/>
        <w:numPr>
          <w:ilvl w:val="0"/>
          <w:numId w:val="6"/>
        </w:numPr>
        <w:spacing w:before="0" w:after="200"/>
        <w:ind w:left="709" w:hanging="349"/>
        <w:rPr>
          <w:rFonts w:ascii="Calibri" w:hAnsi="Calibri"/>
        </w:rPr>
      </w:pPr>
      <w:r>
        <w:rPr>
          <w:rFonts w:ascii="Calibri" w:hAnsi="Calibri"/>
          <w:b/>
        </w:rPr>
        <w:t>Severe:</w:t>
      </w:r>
      <w:r>
        <w:rPr>
          <w:rFonts w:ascii="Calibri" w:hAnsi="Calibri"/>
        </w:rPr>
        <w:t xml:space="preserve"> Significant degradation — large number of users or critical functions affected.</w:t>
      </w:r>
    </w:p>
    <w:p>
      <w:pPr>
        <w:pStyle w:val="Normal"/>
        <w:numPr>
          <w:ilvl w:val="0"/>
          <w:numId w:val="6"/>
        </w:numPr>
        <w:spacing w:before="0" w:after="200"/>
        <w:ind w:left="709" w:hanging="349"/>
        <w:rPr>
          <w:rFonts w:ascii="Calibri" w:hAnsi="Calibri"/>
        </w:rPr>
      </w:pPr>
      <w:r>
        <w:rPr>
          <w:rFonts w:ascii="Calibri" w:hAnsi="Calibri"/>
          <w:b/>
        </w:rPr>
        <w:t>Medium:</w:t>
      </w:r>
      <w:r>
        <w:rPr>
          <w:rFonts w:ascii="Calibri" w:hAnsi="Calibri"/>
        </w:rPr>
        <w:t xml:space="preserve"> Limited degradation — limited number of users or functions affected. Business processes can continue.</w:t>
      </w:r>
    </w:p>
    <w:p>
      <w:pPr>
        <w:pStyle w:val="Normal"/>
        <w:numPr>
          <w:ilvl w:val="0"/>
          <w:numId w:val="6"/>
        </w:numPr>
        <w:spacing w:before="0" w:after="200"/>
        <w:ind w:left="709" w:hanging="349"/>
        <w:rPr>
          <w:rFonts w:ascii="Calibri" w:hAnsi="Calibri"/>
        </w:rPr>
      </w:pPr>
      <w:r>
        <w:rPr>
          <w:rFonts w:ascii="Calibri" w:hAnsi="Calibri"/>
          <w:b/>
        </w:rPr>
        <w:t>Minor:</w:t>
      </w:r>
      <w:r>
        <w:rPr>
          <w:rFonts w:ascii="Calibri" w:hAnsi="Calibri"/>
        </w:rPr>
        <w:t xml:space="preserve"> Small degradation — few users or one user affected. Business processes can continue.</w:t>
      </w:r>
    </w:p>
    <w:p>
      <w:pPr>
        <w:pStyle w:val="Normal"/>
        <w:spacing w:before="0" w:after="200"/>
        <w:rPr>
          <w:rFonts w:ascii="Calibri" w:hAnsi="Calibri"/>
        </w:rPr>
      </w:pPr>
      <w:r>
        <w:rPr>
          <w:rFonts w:ascii="Calibri" w:hAnsi="Calibri"/>
        </w:rPr>
      </w:r>
    </w:p>
    <w:p>
      <w:pPr>
        <w:pStyle w:val="Normal"/>
        <w:spacing w:before="0" w:after="200"/>
        <w:rPr>
          <w:rFonts w:ascii="Calibri" w:hAnsi="Calibri"/>
          <w:b/>
          <w:b/>
          <w:sz w:val="36"/>
        </w:rPr>
      </w:pPr>
      <w:r>
        <w:rPr>
          <w:rFonts w:ascii="Calibri" w:hAnsi="Calibri"/>
          <w:b/>
          <w:sz w:val="36"/>
        </w:rPr>
        <w:t>Measurement and penalties</w:t>
      </w:r>
    </w:p>
    <w:p>
      <w:pPr>
        <w:pStyle w:val="Normal"/>
        <w:spacing w:before="0" w:after="200"/>
        <w:rPr>
          <w:rFonts w:ascii="Calibri" w:hAnsi="Calibri"/>
        </w:rPr>
      </w:pPr>
      <w:r>
        <w:rPr>
          <w:rFonts w:ascii="Calibri" w:hAnsi="Calibri"/>
        </w:rPr>
        <w:t>Response times are measured using the supplier’s support ticketing system, which tracks all issues from initial reporting to resolution.</w:t>
      </w:r>
    </w:p>
    <w:p>
      <w:pPr>
        <w:pStyle w:val="Normal"/>
        <w:spacing w:before="0" w:after="200"/>
        <w:rPr>
          <w:rFonts w:ascii="Calibri" w:hAnsi="Calibri"/>
        </w:rPr>
      </w:pPr>
      <w:r>
        <w:rPr>
          <w:rFonts w:ascii="Calibri" w:hAnsi="Calibri"/>
        </w:rPr>
        <w:t>It is vital the client raises every issue via this system. If an issue is not raised in this way, the guaranteed response time does not apply to that issue.</w:t>
      </w:r>
    </w:p>
    <w:p>
      <w:pPr>
        <w:pStyle w:val="Normal"/>
        <w:spacing w:before="0" w:after="200"/>
        <w:rPr>
          <w:rFonts w:ascii="Calibri" w:hAnsi="Calibri"/>
        </w:rPr>
      </w:pPr>
      <w:r>
        <w:rPr>
          <w:rFonts w:ascii="Calibri" w:hAnsi="Calibri"/>
        </w:rPr>
        <w:t>If the supplier fails to meet a guaranteed response, a penalty will be applied in the form of a credit for the client.</w:t>
      </w:r>
    </w:p>
    <w:p>
      <w:pPr>
        <w:pStyle w:val="Normal"/>
        <w:spacing w:before="0" w:after="200"/>
        <w:rPr>
          <w:rFonts w:ascii="Calibri" w:hAnsi="Calibri"/>
        </w:rPr>
      </w:pPr>
      <w:r>
        <w:rPr>
          <w:rFonts w:ascii="Calibri" w:hAnsi="Calibri"/>
        </w:rPr>
        <w:t>This means the following month’s fee payable by the client will be reduced on a sliding scale.</w:t>
      </w:r>
    </w:p>
    <w:p>
      <w:pPr>
        <w:pStyle w:val="Normal"/>
        <w:spacing w:before="0" w:after="200"/>
        <w:rPr>
          <w:rFonts w:ascii="Calibri" w:hAnsi="Calibri"/>
        </w:rPr>
      </w:pPr>
      <w:r>
        <w:rPr>
          <w:rFonts w:ascii="Calibri" w:hAnsi="Calibri"/>
        </w:rPr>
        <w:t>The level of penalty will be calculated depending on the number of hours by which the supplier missed the response time, minus the downtime permitted by the SLA:</w:t>
      </w:r>
    </w:p>
    <w:tbl>
      <w:tblPr>
        <w:tblStyle w:val="TableGrid"/>
        <w:tblW w:w="5245" w:type="dxa"/>
        <w:jc w:val="left"/>
        <w:tblInd w:w="108" w:type="dxa"/>
        <w:tblCellMar>
          <w:top w:w="0" w:type="dxa"/>
          <w:left w:w="108" w:type="dxa"/>
          <w:bottom w:w="0" w:type="dxa"/>
          <w:right w:w="108" w:type="dxa"/>
        </w:tblCellMar>
        <w:tblLook w:noVBand="1" w:val="04a0" w:noHBand="0" w:lastColumn="0" w:firstColumn="1" w:lastRow="0" w:firstRow="1"/>
      </w:tblPr>
      <w:tblGrid>
        <w:gridCol w:w="1984"/>
        <w:gridCol w:w="3260"/>
      </w:tblGrid>
      <w:tr>
        <w:trPr/>
        <w:tc>
          <w:tcPr>
            <w:tcW w:w="1984" w:type="dxa"/>
            <w:tcBorders/>
            <w:shd w:color="auto" w:fill="D9D9D9" w:val="clear"/>
            <w:tcMar>
              <w:left w:w="108" w:type="dxa"/>
            </w:tcMar>
          </w:tcPr>
          <w:p>
            <w:pPr>
              <w:pStyle w:val="Normal"/>
              <w:spacing w:before="0" w:after="200"/>
              <w:rPr>
                <w:rFonts w:ascii="Calibri" w:hAnsi="Calibri"/>
                <w:b/>
                <w:b/>
                <w:sz w:val="28"/>
              </w:rPr>
            </w:pPr>
            <w:r>
              <w:rPr>
                <w:rFonts w:ascii="Calibri" w:hAnsi="Calibri"/>
                <w:b/>
                <w:sz w:val="28"/>
              </w:rPr>
              <w:t>Priority level</w:t>
            </w:r>
          </w:p>
        </w:tc>
        <w:tc>
          <w:tcPr>
            <w:tcW w:w="3260" w:type="dxa"/>
            <w:tcBorders/>
            <w:shd w:color="auto" w:fill="D9D9D9" w:val="clear"/>
            <w:tcMar>
              <w:left w:w="108" w:type="dxa"/>
            </w:tcMar>
          </w:tcPr>
          <w:p>
            <w:pPr>
              <w:pStyle w:val="Normal"/>
              <w:spacing w:before="0" w:after="200"/>
              <w:rPr>
                <w:rFonts w:ascii="Calibri" w:hAnsi="Calibri"/>
                <w:b/>
                <w:b/>
                <w:sz w:val="28"/>
              </w:rPr>
            </w:pPr>
            <w:r>
              <w:rPr>
                <w:rFonts w:ascii="Calibri" w:hAnsi="Calibri"/>
                <w:b/>
                <w:sz w:val="28"/>
              </w:rPr>
              <w:t>Penalty per hour</w:t>
              <w:br/>
            </w:r>
            <w:r>
              <w:rPr>
                <w:rFonts w:ascii="Calibri" w:hAnsi="Calibri"/>
                <w:sz w:val="20"/>
              </w:rPr>
              <w:t>(Pro-rated to nearest minute)</w:t>
            </w:r>
            <w:r>
              <w:rPr>
                <w:rFonts w:ascii="Calibri" w:hAnsi="Calibri"/>
                <w:sz w:val="28"/>
              </w:rPr>
              <w:t xml:space="preserve"> </w:t>
            </w:r>
          </w:p>
        </w:tc>
      </w:tr>
      <w:tr>
        <w:trPr/>
        <w:tc>
          <w:tcPr>
            <w:tcW w:w="1984" w:type="dxa"/>
            <w:tcBorders/>
            <w:shd w:fill="auto" w:val="clear"/>
            <w:tcMar>
              <w:left w:w="108" w:type="dxa"/>
            </w:tcMar>
          </w:tcPr>
          <w:p>
            <w:pPr>
              <w:pStyle w:val="Normal"/>
              <w:spacing w:before="200" w:after="200"/>
              <w:jc w:val="center"/>
              <w:rPr>
                <w:rFonts w:ascii="Calibri" w:hAnsi="Calibri"/>
              </w:rPr>
            </w:pPr>
            <w:r>
              <w:rPr>
                <w:rFonts w:ascii="Calibri" w:hAnsi="Calibri"/>
              </w:rPr>
              <w:t>1</w:t>
            </w:r>
          </w:p>
        </w:tc>
        <w:tc>
          <w:tcPr>
            <w:tcW w:w="3260" w:type="dxa"/>
            <w:tcBorders/>
            <w:shd w:fill="auto" w:val="clear"/>
            <w:tcMar>
              <w:left w:w="108" w:type="dxa"/>
            </w:tcMar>
          </w:tcPr>
          <w:p>
            <w:pPr>
              <w:pStyle w:val="Normal"/>
              <w:spacing w:before="200" w:after="200"/>
              <w:jc w:val="center"/>
              <w:rPr>
                <w:rFonts w:ascii="Calibri" w:hAnsi="Calibri"/>
              </w:rPr>
            </w:pPr>
            <w:r>
              <w:rPr>
                <w:rFonts w:ascii="Calibri" w:hAnsi="Calibri"/>
              </w:rPr>
              <w:t>5% of total monthly fee</w:t>
            </w:r>
          </w:p>
        </w:tc>
      </w:tr>
      <w:tr>
        <w:trPr/>
        <w:tc>
          <w:tcPr>
            <w:tcW w:w="1984" w:type="dxa"/>
            <w:tcBorders/>
            <w:shd w:fill="auto" w:val="clear"/>
            <w:tcMar>
              <w:left w:w="108" w:type="dxa"/>
            </w:tcMar>
          </w:tcPr>
          <w:p>
            <w:pPr>
              <w:pStyle w:val="Normal"/>
              <w:spacing w:before="200" w:after="200"/>
              <w:jc w:val="center"/>
              <w:rPr>
                <w:rFonts w:ascii="Calibri" w:hAnsi="Calibri"/>
              </w:rPr>
            </w:pPr>
            <w:r>
              <w:rPr>
                <w:rFonts w:ascii="Calibri" w:hAnsi="Calibri"/>
              </w:rPr>
              <w:t>2</w:t>
            </w:r>
          </w:p>
        </w:tc>
        <w:tc>
          <w:tcPr>
            <w:tcW w:w="3260" w:type="dxa"/>
            <w:tcBorders/>
            <w:shd w:fill="auto" w:val="clear"/>
            <w:tcMar>
              <w:left w:w="108" w:type="dxa"/>
            </w:tcMar>
          </w:tcPr>
          <w:p>
            <w:pPr>
              <w:pStyle w:val="Normal"/>
              <w:spacing w:before="200" w:after="200"/>
              <w:jc w:val="center"/>
              <w:rPr>
                <w:rFonts w:ascii="Calibri" w:hAnsi="Calibri"/>
              </w:rPr>
            </w:pPr>
            <w:r>
              <w:rPr>
                <w:rFonts w:ascii="Calibri" w:hAnsi="Calibri"/>
              </w:rPr>
              <w:t>2% of total monthly fee</w:t>
            </w:r>
          </w:p>
        </w:tc>
      </w:tr>
      <w:tr>
        <w:trPr/>
        <w:tc>
          <w:tcPr>
            <w:tcW w:w="1984" w:type="dxa"/>
            <w:tcBorders/>
            <w:shd w:fill="auto" w:val="clear"/>
            <w:tcMar>
              <w:left w:w="108" w:type="dxa"/>
            </w:tcMar>
          </w:tcPr>
          <w:p>
            <w:pPr>
              <w:pStyle w:val="Normal"/>
              <w:spacing w:before="200" w:after="200"/>
              <w:jc w:val="center"/>
              <w:rPr>
                <w:rFonts w:ascii="Calibri" w:hAnsi="Calibri"/>
              </w:rPr>
            </w:pPr>
            <w:r>
              <w:rPr>
                <w:rFonts w:ascii="Calibri" w:hAnsi="Calibri"/>
              </w:rPr>
              <w:t>3</w:t>
            </w:r>
          </w:p>
        </w:tc>
        <w:tc>
          <w:tcPr>
            <w:tcW w:w="3260" w:type="dxa"/>
            <w:tcBorders/>
            <w:shd w:fill="auto" w:val="clear"/>
            <w:tcMar>
              <w:left w:w="108" w:type="dxa"/>
            </w:tcMar>
          </w:tcPr>
          <w:p>
            <w:pPr>
              <w:pStyle w:val="Normal"/>
              <w:spacing w:before="200" w:after="200"/>
              <w:jc w:val="center"/>
              <w:rPr>
                <w:rFonts w:ascii="Calibri" w:hAnsi="Calibri"/>
              </w:rPr>
            </w:pPr>
            <w:r>
              <w:rPr>
                <w:rFonts w:ascii="Calibri" w:hAnsi="Calibri"/>
              </w:rPr>
              <w:t>1% of total monthly fee</w:t>
            </w:r>
          </w:p>
        </w:tc>
      </w:tr>
    </w:tbl>
    <w:p>
      <w:pPr>
        <w:pStyle w:val="Normal"/>
        <w:spacing w:before="0" w:after="200"/>
        <w:rPr>
          <w:rFonts w:ascii="Calibri" w:hAnsi="Calibri"/>
        </w:rPr>
      </w:pPr>
      <w:r>
        <w:rPr>
          <w:rFonts w:ascii="Calibri" w:hAnsi="Calibri"/>
        </w:rPr>
      </w:r>
    </w:p>
    <w:p>
      <w:pPr>
        <w:pStyle w:val="Normal"/>
        <w:spacing w:before="0" w:after="200"/>
        <w:rPr>
          <w:rFonts w:ascii="Calibri" w:hAnsi="Calibri"/>
          <w:b/>
          <w:b/>
        </w:rPr>
      </w:pPr>
      <w:r>
        <w:br w:type="column"/>
      </w:r>
      <w:r>
        <w:rPr>
          <w:rFonts w:ascii="Calibri" w:hAnsi="Calibri"/>
          <w:b/>
        </w:rPr>
        <w:t>Important notes:</w:t>
      </w:r>
    </w:p>
    <w:p>
      <w:pPr>
        <w:pStyle w:val="Normal"/>
        <w:numPr>
          <w:ilvl w:val="0"/>
          <w:numId w:val="5"/>
        </w:numPr>
        <w:spacing w:before="0" w:after="200"/>
        <w:rPr>
          <w:rFonts w:ascii="Calibri" w:hAnsi="Calibri"/>
        </w:rPr>
      </w:pPr>
      <w:r>
        <w:rPr>
          <w:rFonts w:ascii="Calibri" w:hAnsi="Calibri"/>
        </w:rPr>
        <w:t>Response time penalties in any month are capped at 50% of the total monthly fee.</w:t>
      </w:r>
    </w:p>
    <w:p>
      <w:pPr>
        <w:pStyle w:val="Normal"/>
        <w:numPr>
          <w:ilvl w:val="0"/>
          <w:numId w:val="5"/>
        </w:numPr>
        <w:spacing w:before="0" w:after="200"/>
        <w:rPr>
          <w:rFonts w:ascii="Calibri" w:hAnsi="Calibri"/>
        </w:rPr>
      </w:pPr>
      <w:r>
        <w:rPr>
          <w:rFonts w:ascii="Calibri" w:hAnsi="Calibri"/>
        </w:rPr>
        <w:t xml:space="preserve">Response times are measured during working hours </w:t>
      </w:r>
      <w:sdt>
        <w:sdtPr>
          <w:text/>
        </w:sdtPr>
        <w:sdtContent>
          <w:r>
            <w:rPr>
              <w:rFonts w:ascii="Calibri" w:hAnsi="Calibri"/>
            </w:rPr>
            <w:t>(9am — 5</w:t>
          </w:r>
          <w:r>
            <w:rPr>
              <w:rFonts w:ascii="Calibri" w:hAnsi="Calibri"/>
            </w:rPr>
            <w:t>.30pm)</w:t>
          </w:r>
        </w:sdtContent>
      </w:sdt>
      <w:r>
        <w:rPr>
          <w:rFonts w:ascii="Calibri" w:hAnsi="Calibri"/>
        </w:rPr>
        <w:t xml:space="preserve">. </w:t>
      </w:r>
    </w:p>
    <w:p>
      <w:pPr>
        <w:pStyle w:val="Normal"/>
        <w:spacing w:before="0" w:after="200"/>
        <w:ind w:left="720" w:hanging="0"/>
        <w:rPr>
          <w:rFonts w:ascii="Calibri" w:hAnsi="Calibri"/>
        </w:rPr>
      </w:pPr>
      <w:r>
        <w:rPr>
          <w:rFonts w:ascii="Calibri" w:hAnsi="Calibri"/>
        </w:rPr>
        <w:t xml:space="preserve">For instance, if an issue is reported at </w:t>
      </w:r>
      <w:sdt>
        <w:sdtPr>
          <w:text/>
        </w:sdtPr>
        <w:sdtContent>
          <w:r>
            <w:rPr>
              <w:rFonts w:ascii="Calibri" w:hAnsi="Calibri"/>
            </w:rPr>
            <w:t>5</w:t>
          </w:r>
          <w:r>
            <w:rPr>
              <w:rFonts w:ascii="Calibri" w:hAnsi="Calibri"/>
            </w:rPr>
            <w:t>.00pm</w:t>
          </w:r>
        </w:sdtContent>
      </w:sdt>
      <w:r>
        <w:rPr>
          <w:rFonts w:ascii="Calibri" w:hAnsi="Calibri"/>
        </w:rPr>
        <w:t xml:space="preserve"> with a response time of </w:t>
      </w:r>
      <w:r>
        <w:rPr>
          <w:rFonts w:ascii="Calibri" w:hAnsi="Calibri"/>
        </w:rPr>
        <w:t xml:space="preserve">60 minutes, the supplier has until </w:t>
      </w:r>
      <w:sdt>
        <w:sdtPr>
          <w:text/>
        </w:sdtPr>
        <w:sdtContent>
          <w:r>
            <w:rPr>
              <w:rFonts w:ascii="Calibri" w:hAnsi="Calibri"/>
            </w:rPr>
            <w:t>9.30a</w:t>
          </w:r>
          <w:r>
            <w:rPr>
              <w:rFonts w:ascii="Calibri" w:hAnsi="Calibri"/>
            </w:rPr>
            <w:t>m</w:t>
          </w:r>
        </w:sdtContent>
      </w:sdt>
      <w:r>
        <w:rPr>
          <w:rFonts w:ascii="Calibri" w:hAnsi="Calibri"/>
        </w:rPr>
        <w:t xml:space="preserve"> the following day to respond.</w:t>
      </w:r>
    </w:p>
    <w:p>
      <w:pPr>
        <w:pStyle w:val="Normal"/>
        <w:ind w:left="720" w:hanging="0"/>
        <w:rPr>
          <w:rFonts w:ascii="Calibri" w:hAnsi="Calibri"/>
        </w:rPr>
      </w:pPr>
      <w:r>
        <w:rPr>
          <w:rFonts w:ascii="Calibri" w:hAnsi="Calibri"/>
        </w:rPr>
      </w:r>
    </w:p>
    <w:p>
      <w:pPr>
        <w:pStyle w:val="Normal"/>
        <w:shd w:val="clear" w:color="auto" w:fill="B3B3B3"/>
        <w:spacing w:before="0" w:after="200"/>
        <w:ind w:right="-1765" w:hanging="0"/>
        <w:rPr>
          <w:rFonts w:ascii="Calibri" w:hAnsi="Calibri"/>
          <w:b/>
          <w:b/>
          <w:sz w:val="36"/>
        </w:rPr>
      </w:pPr>
      <w:r>
        <w:rPr>
          <w:rFonts w:ascii="Calibri" w:hAnsi="Calibri"/>
          <w:b/>
          <w:sz w:val="36"/>
        </w:rPr>
        <w:t>Resolution times</w:t>
      </w:r>
    </w:p>
    <w:p>
      <w:pPr>
        <w:pStyle w:val="Normal"/>
        <w:spacing w:before="0" w:after="200"/>
        <w:rPr>
          <w:rFonts w:ascii="Calibri" w:hAnsi="Calibri"/>
        </w:rPr>
      </w:pPr>
      <w:r>
        <w:rPr>
          <w:rFonts w:ascii="Calibri" w:hAnsi="Calibri"/>
        </w:rPr>
        <w:t>The supplier will always endeavour to resolve problems as swiftly as possible. It recognises that the client’s computer systems are key to its business and that any downtime can cost money.</w:t>
      </w:r>
    </w:p>
    <w:p>
      <w:pPr>
        <w:pStyle w:val="Normal"/>
        <w:spacing w:before="0" w:after="200"/>
        <w:rPr>
          <w:rFonts w:ascii="Calibri" w:hAnsi="Calibri"/>
        </w:rPr>
      </w:pPr>
      <w:r>
        <w:rPr>
          <w:rFonts w:ascii="Calibri" w:hAnsi="Calibri"/>
        </w:rPr>
        <w:t xml:space="preserve">However, the supplier is unable to provide guaranteed resolution times. This is because the nature and causes of problems can vary enormously. </w:t>
      </w:r>
    </w:p>
    <w:p>
      <w:pPr>
        <w:pStyle w:val="Normal"/>
        <w:spacing w:before="0" w:after="200"/>
        <w:rPr>
          <w:rFonts w:ascii="Calibri" w:hAnsi="Calibri"/>
        </w:rPr>
      </w:pPr>
      <w:r>
        <w:rPr>
          <w:rFonts w:ascii="Calibri" w:hAnsi="Calibri"/>
        </w:rPr>
        <w:t>For instance, it may be possible to resolve a fatal server issue in minutes, simply by restarting the server. But if a server fails due to disk error or a hardware fault (also classed as a fatal issue) it may take much longer to get back up and running.</w:t>
      </w:r>
    </w:p>
    <w:p>
      <w:pPr>
        <w:pStyle w:val="Normal"/>
        <w:spacing w:before="0" w:after="200"/>
        <w:rPr>
          <w:rFonts w:ascii="Calibri" w:hAnsi="Calibri"/>
        </w:rPr>
      </w:pPr>
      <w:r>
        <w:rPr>
          <w:rFonts w:ascii="Calibri" w:hAnsi="Calibri"/>
        </w:rPr>
        <w:t>In all cases, the supplier will make its best efforts to resolve problems as quickly as possible. It will also provide frequent progress reports to the client.</w:t>
      </w:r>
    </w:p>
    <w:p>
      <w:pPr>
        <w:pStyle w:val="Normal"/>
        <w:spacing w:before="0" w:after="200"/>
        <w:rPr>
          <w:rFonts w:ascii="Calibri" w:hAnsi="Calibri"/>
        </w:rPr>
      </w:pPr>
      <w:r>
        <w:rPr>
          <w:rFonts w:ascii="Calibri" w:hAnsi="Calibri"/>
        </w:rPr>
      </w:r>
    </w:p>
    <w:p>
      <w:pPr>
        <w:pStyle w:val="Normal"/>
        <w:rPr>
          <w:rFonts w:ascii="Calibri" w:hAnsi="Calibri"/>
          <w:sz w:val="2"/>
          <w:szCs w:val="2"/>
        </w:rPr>
      </w:pPr>
      <w:r>
        <w:rPr>
          <w:rFonts w:ascii="Calibri" w:hAnsi="Calibri"/>
          <w:sz w:val="2"/>
          <w:szCs w:val="2"/>
        </w:rPr>
      </w:r>
    </w:p>
    <w:p>
      <w:pPr>
        <w:pStyle w:val="Normal"/>
        <w:shd w:val="clear" w:color="auto" w:fill="B3B3B3"/>
        <w:spacing w:before="0" w:after="200"/>
        <w:ind w:right="-1765" w:hanging="0"/>
        <w:rPr>
          <w:rFonts w:ascii="Calibri" w:hAnsi="Calibri"/>
          <w:b/>
          <w:b/>
          <w:sz w:val="36"/>
        </w:rPr>
      </w:pPr>
      <w:r>
        <w:rPr>
          <w:rFonts w:ascii="Calibri" w:hAnsi="Calibri"/>
          <w:b/>
          <w:sz w:val="36"/>
        </w:rPr>
        <w:t>Right of termination</w:t>
      </w:r>
    </w:p>
    <w:p>
      <w:pPr>
        <w:pStyle w:val="Normal"/>
        <w:spacing w:before="0" w:after="200"/>
        <w:rPr>
          <w:rFonts w:ascii="Calibri" w:hAnsi="Calibri"/>
        </w:rPr>
      </w:pPr>
      <w:r>
        <w:rPr>
          <w:rFonts w:ascii="Calibri" w:hAnsi="Calibri"/>
        </w:rPr>
        <w:t>The supplier recognises that it provides services that are critical to the client’s business.</w:t>
      </w:r>
    </w:p>
    <w:p>
      <w:pPr>
        <w:pStyle w:val="Normal"/>
        <w:spacing w:before="0" w:after="200"/>
        <w:rPr>
          <w:rFonts w:ascii="Calibri" w:hAnsi="Calibri"/>
        </w:rPr>
      </w:pPr>
      <w:r>
        <w:rPr>
          <w:rFonts w:ascii="Calibri" w:hAnsi="Calibri"/>
        </w:rPr>
        <w:t>If the supplier consistently fails to meet the service levels described in this document, the client may terminate its entire contract with the supplier, with no penalty.</w:t>
      </w:r>
    </w:p>
    <w:p>
      <w:pPr>
        <w:pStyle w:val="Normal"/>
        <w:spacing w:before="0" w:after="200"/>
        <w:rPr>
          <w:rFonts w:ascii="Calibri" w:hAnsi="Calibri"/>
        </w:rPr>
      </w:pPr>
      <w:r>
        <w:rPr>
          <w:rFonts w:ascii="Calibri" w:hAnsi="Calibri"/>
        </w:rPr>
        <w:t xml:space="preserve">This right is available to the client </w:t>
      </w:r>
      <w:r>
        <w:rPr>
          <w:rFonts w:ascii="Calibri" w:hAnsi="Calibri"/>
          <w:b/>
        </w:rPr>
        <w:t>if the supplier fails to meet these service levels more than five times in any single calendar month.</w:t>
      </w:r>
    </w:p>
    <w:p>
      <w:pPr>
        <w:pStyle w:val="Normal"/>
        <w:rPr>
          <w:rFonts w:ascii="Calibri" w:hAnsi="Calibri"/>
          <w:sz w:val="2"/>
          <w:szCs w:val="2"/>
        </w:rPr>
      </w:pPr>
      <w:r>
        <w:rPr>
          <w:rFonts w:ascii="Calibri" w:hAnsi="Calibri"/>
          <w:sz w:val="2"/>
          <w:szCs w:val="2"/>
        </w:rPr>
      </w:r>
    </w:p>
    <w:p>
      <w:pPr>
        <w:pStyle w:val="Normal"/>
        <w:shd w:val="clear" w:color="auto" w:fill="B3B3B3"/>
        <w:spacing w:before="0" w:after="200"/>
        <w:ind w:right="-1765" w:hanging="0"/>
        <w:rPr>
          <w:rFonts w:ascii="Calibri" w:hAnsi="Calibri"/>
          <w:b/>
          <w:b/>
          <w:sz w:val="36"/>
        </w:rPr>
      </w:pPr>
      <w:r>
        <w:br w:type="column"/>
      </w:r>
      <w:r>
        <w:rPr>
          <w:rFonts w:ascii="Calibri" w:hAnsi="Calibri"/>
          <w:b/>
          <w:sz w:val="36"/>
        </w:rPr>
        <w:t>Signatures</w:t>
      </w:r>
    </w:p>
    <w:p>
      <w:pPr>
        <w:pStyle w:val="Normal"/>
        <w:spacing w:before="0" w:after="200"/>
        <w:rPr/>
      </w:pPr>
      <w:r>
        <w:rPr>
          <w:rFonts w:ascii="Calibri" w:hAnsi="Calibri"/>
        </w:rPr>
        <w:t xml:space="preserve">This service level agreement is agreed as part of the IT support contract between </w:t>
      </w:r>
      <w:sdt>
        <w:sdtPr>
          <w:id w:val="710941456"/>
        </w:sdtPr>
        <w:sdtContent>
          <w:r>
            <w:rPr>
              <w:rFonts w:ascii="Calibri" w:hAnsi="Calibri"/>
            </w:rPr>
            <w:t>Guillermo Enrique Calderón</w:t>
          </w:r>
        </w:sdtContent>
      </w:sdt>
      <w:r>
        <w:rPr>
          <w:rFonts w:ascii="Calibri" w:hAnsi="Calibri"/>
        </w:rPr>
        <w:t xml:space="preserve"> Ruiz</w:t>
      </w:r>
      <w:r>
        <w:rPr>
          <w:rFonts w:ascii="Calibri" w:hAnsi="Calibri"/>
        </w:rPr>
        <w:t xml:space="preserve"> and </w:t>
      </w:r>
      <w:r>
        <w:rPr>
          <w:rFonts w:ascii="Calibri" w:hAnsi="Calibri"/>
        </w:rPr>
        <w:t>myCash:</w:t>
      </w:r>
    </w:p>
    <w:p>
      <w:pPr>
        <w:pStyle w:val="Normal"/>
        <w:spacing w:before="0" w:after="200"/>
        <w:rPr>
          <w:rFonts w:ascii="Calibri" w:hAnsi="Calibri"/>
        </w:rPr>
      </w:pPr>
      <w:r>
        <w:rPr>
          <w:rFonts w:ascii="Calibri" w:hAnsi="Calibri"/>
        </w:rPr>
      </w:r>
    </w:p>
    <w:p>
      <w:pPr>
        <w:pStyle w:val="Normal"/>
        <w:spacing w:before="0" w:after="200"/>
        <w:rPr>
          <w:rFonts w:ascii="Calibri" w:hAnsi="Calibri"/>
          <w:b/>
          <w:b/>
        </w:rPr>
      </w:pPr>
      <w:bookmarkStart w:id="0" w:name="__DdeLink__1351_1145328686"/>
      <w:bookmarkEnd w:id="0"/>
      <w:r>
        <w:rPr>
          <w:rFonts w:ascii="Calibri" w:hAnsi="Calibri"/>
          <w:b/>
        </w:rPr>
        <w:t>Signed on behalf of the client:</w:t>
        <w:tab/>
      </w:r>
    </w:p>
    <w:p>
      <w:pPr>
        <w:pStyle w:val="Normal"/>
        <w:spacing w:before="0" w:after="200"/>
        <w:rPr>
          <w:rFonts w:ascii="Calibri" w:hAnsi="Calibri"/>
        </w:rPr>
      </w:pPr>
      <w:r>
        <w:rPr>
          <w:rFonts w:ascii="Calibri" w:hAnsi="Calibri"/>
        </w:rPr>
      </w:r>
    </w:p>
    <w:p>
      <w:pPr>
        <w:pStyle w:val="Normal"/>
        <w:spacing w:before="0" w:after="200"/>
        <w:ind w:left="2160" w:hanging="0"/>
        <w:rPr/>
      </w:pPr>
      <w:r>
        <w:rPr>
          <w:rFonts w:ascii="Calibri" w:hAnsi="Calibri"/>
        </w:rPr>
        <w:t xml:space="preserve">Name: </w:t>
      </w:r>
      <w:sdt>
        <w:sdtPr>
          <w:id w:val="382856945"/>
        </w:sdtPr>
        <w:sdtContent>
          <w:r>
            <w:rPr>
              <w:rStyle w:val="PlaceholderText"/>
              <w:rFonts w:ascii="Calibri" w:hAnsi="Calibri"/>
            </w:rPr>
            <w:t>Guillermo Enrique Calderón</w:t>
          </w:r>
        </w:sdtContent>
      </w:sdt>
      <w:r>
        <w:rPr>
          <w:rStyle w:val="PlaceholderText"/>
          <w:rFonts w:ascii="Calibri" w:hAnsi="Calibri"/>
        </w:rPr>
        <w:t xml:space="preserve"> Ruiz</w:t>
      </w:r>
    </w:p>
    <w:p>
      <w:pPr>
        <w:pStyle w:val="Normal"/>
        <w:spacing w:before="0" w:after="200"/>
        <w:ind w:left="2160" w:hanging="0"/>
        <w:rPr/>
      </w:pPr>
      <w:r>
        <w:rPr>
          <w:rFonts w:ascii="Calibri" w:hAnsi="Calibri"/>
        </w:rPr>
        <w:t xml:space="preserve">Position: </w:t>
      </w:r>
      <w:sdt>
        <w:sdtPr>
          <w:id w:val="1252636543"/>
        </w:sdtPr>
        <w:sdtContent>
          <w:r>
            <w:rPr>
              <w:rStyle w:val="PlaceholderText"/>
              <w:rFonts w:ascii="Calibri" w:hAnsi="Calibri"/>
            </w:rPr>
            <w:t>Chief executive officer</w:t>
          </w:r>
        </w:sdtContent>
      </w:sdt>
    </w:p>
    <w:p>
      <w:pPr>
        <w:pStyle w:val="Normal"/>
        <w:spacing w:before="0" w:after="200"/>
        <w:ind w:left="2160" w:hanging="0"/>
        <w:rPr>
          <w:rFonts w:ascii="Calibri" w:hAnsi="Calibri"/>
        </w:rPr>
      </w:pPr>
      <w:r>
        <w:rPr>
          <w:rFonts w:ascii="Calibri" w:hAnsi="Calibri"/>
        </w:rPr>
        <w:t>Date:</w:t>
      </w:r>
      <w:r>
        <w:rPr>
          <w:rFonts w:ascii="Calibri" w:hAnsi="Calibri"/>
        </w:rPr>
      </w:r>
      <w:sdt>
        <w:sdtPr>
          <w:date>
            <w:dateFormat w:val="dd/MM/yyyy"/>
            <w:lid w:val="en-US"/>
            <w:storeMappedDataAs w:val="dateTime"/>
            <w:calendar w:val="gregorian"/>
          </w:date>
        </w:sdtPr>
        <w:sdtContent>
          <w:r>
            <w:t>Click here to enter a date.</w:t>
          </w:r>
        </w:sdtContent>
      </w:sdt>
    </w:p>
    <w:p>
      <w:pPr>
        <w:pStyle w:val="Normal"/>
        <w:spacing w:before="0" w:after="200"/>
        <w:rPr>
          <w:rFonts w:ascii="Calibri" w:hAnsi="Calibri"/>
        </w:rPr>
      </w:pPr>
      <w:r>
        <w:rPr>
          <w:rFonts w:ascii="Calibri" w:hAnsi="Calibri"/>
        </w:rPr>
      </w:r>
    </w:p>
    <w:p>
      <w:pPr>
        <w:pStyle w:val="Normal"/>
        <w:spacing w:before="0" w:after="200"/>
        <w:rPr>
          <w:rFonts w:ascii="Calibri" w:hAnsi="Calibri"/>
          <w:b/>
          <w:b/>
        </w:rPr>
      </w:pPr>
      <w:r>
        <w:rPr>
          <w:rFonts w:ascii="Calibri" w:hAnsi="Calibri"/>
          <w:b/>
        </w:rPr>
        <w:t>Signed on behalf of the supplier:</w:t>
        <w:tab/>
      </w:r>
    </w:p>
    <w:p>
      <w:pPr>
        <w:pStyle w:val="Normal"/>
        <w:spacing w:before="0" w:after="200"/>
        <w:rPr>
          <w:rFonts w:ascii="Calibri" w:hAnsi="Calibri"/>
        </w:rPr>
      </w:pPr>
      <w:r>
        <w:rPr>
          <w:rFonts w:ascii="Calibri" w:hAnsi="Calibri"/>
        </w:rPr>
      </w:r>
    </w:p>
    <w:p>
      <w:pPr>
        <w:pStyle w:val="Normal"/>
        <w:spacing w:before="0" w:after="200"/>
        <w:ind w:left="2160" w:hanging="0"/>
        <w:rPr/>
      </w:pPr>
      <w:r>
        <w:rPr>
          <w:rFonts w:ascii="Calibri" w:hAnsi="Calibri"/>
        </w:rPr>
        <w:t xml:space="preserve">Name: </w:t>
      </w:r>
      <w:sdt>
        <w:sdtPr>
          <w:id w:val="569329882"/>
        </w:sdtPr>
        <w:sdtContent>
          <w:r>
            <w:rPr>
              <w:rStyle w:val="PlaceholderText"/>
              <w:rFonts w:ascii="Calibri" w:hAnsi="Calibri"/>
            </w:rPr>
            <w:t>Alonso Jesús Cerpa Salas</w:t>
          </w:r>
        </w:sdtContent>
      </w:sdt>
    </w:p>
    <w:p>
      <w:pPr>
        <w:pStyle w:val="Normal"/>
        <w:spacing w:before="0" w:after="200"/>
        <w:ind w:left="2160" w:hanging="0"/>
        <w:rPr/>
      </w:pPr>
      <w:r>
        <w:rPr>
          <w:rFonts w:ascii="Calibri" w:hAnsi="Calibri"/>
        </w:rPr>
        <w:t xml:space="preserve">Position: </w:t>
      </w:r>
      <w:sdt>
        <w:sdtPr>
          <w:id w:val="980788280"/>
        </w:sdtPr>
        <w:sdtContent>
          <w:r>
            <w:rPr>
              <w:rStyle w:val="PlaceholderText"/>
              <w:rFonts w:ascii="Calibri" w:hAnsi="Calibri"/>
            </w:rPr>
            <w:t>Project manager</w:t>
          </w:r>
        </w:sdtContent>
      </w:sdt>
    </w:p>
    <w:p>
      <w:pPr>
        <w:pStyle w:val="Normal"/>
        <w:spacing w:before="0" w:after="200"/>
        <w:ind w:left="2160" w:hanging="0"/>
        <w:rPr>
          <w:rFonts w:ascii="Calibri" w:hAnsi="Calibri"/>
        </w:rPr>
      </w:pPr>
      <w:r>
        <w:rPr>
          <w:rFonts w:ascii="Calibri" w:hAnsi="Calibri"/>
        </w:rPr>
        <w:t>Date:</w:t>
      </w:r>
      <w:r>
        <w:rPr>
          <w:rFonts w:ascii="Calibri" w:hAnsi="Calibri"/>
        </w:rPr>
      </w:r>
      <w:sdt>
        <w:sdtPr>
          <w:date>
            <w:dateFormat w:val="dd/MM/yyyy"/>
            <w:lid w:val="en-US"/>
            <w:storeMappedDataAs w:val="dateTime"/>
            <w:calendar w:val="gregorian"/>
          </w:date>
        </w:sdtPr>
        <w:sdtContent>
          <w:r>
            <w:t>Click here to enter a date.</w:t>
          </w:r>
        </w:sdtContent>
      </w:sdt>
    </w:p>
    <w:p>
      <w:pPr>
        <w:pStyle w:val="Normal"/>
        <w:spacing w:before="0" w:after="200"/>
        <w:rPr>
          <w:rFonts w:ascii="Calibri" w:hAnsi="Calibri"/>
        </w:rPr>
      </w:pPr>
      <w:r>
        <w:rPr>
          <w:rFonts w:ascii="Calibri" w:hAnsi="Calibri"/>
        </w:rPr>
      </w:r>
    </w:p>
    <w:p>
      <w:pPr>
        <w:pStyle w:val="Normal"/>
        <w:spacing w:before="0" w:after="200"/>
        <w:rPr>
          <w:rFonts w:ascii="Calibri" w:hAnsi="Calibri"/>
        </w:rPr>
      </w:pPr>
      <w:r>
        <w:rPr>
          <w:rFonts w:ascii="Calibri" w:hAnsi="Calibri"/>
        </w:rPr>
        <w:br/>
        <w:tab/>
        <w:tab/>
        <w:tab/>
        <w:tab/>
      </w:r>
    </w:p>
    <w:p>
      <w:pPr>
        <w:pStyle w:val="Normal"/>
        <w:spacing w:before="0" w:after="200"/>
        <w:rPr/>
      </w:pPr>
      <w:r>
        <w:rPr/>
      </w:r>
    </w:p>
    <w:sectPr>
      <w:headerReference w:type="default" r:id="rId2"/>
      <w:footerReference w:type="default" r:id="rId3"/>
      <w:type w:val="nextPage"/>
      <w:pgSz w:w="11906" w:h="16838"/>
      <w:pgMar w:left="1800" w:right="1800" w:header="708" w:top="1440" w:footer="708" w:bottom="1440"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Calibri" w:hAnsi="Calibri" w:asciiTheme="majorHAnsi" w:hAnsiTheme="majorHAnsi"/>
        <w:sz w:val="22"/>
      </w:rPr>
    </w:pPr>
    <w:r>
      <w:rPr>
        <w:rFonts w:asciiTheme="majorHAnsi" w:hAnsiTheme="majorHAnsi" w:ascii="Calibri" w:hAnsi="Calibri"/>
        <w:sz w:val="2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56643129"/>
    </w:sdtPr>
    <w:sdtContent>
      <w:p>
        <w:pPr>
          <w:pStyle w:val="Header"/>
          <w:pBdr>
            <w:bottom w:val="single" w:sz="4" w:space="1" w:color="D9D9D9"/>
          </w:pBdr>
          <w:jc w:val="right"/>
          <w:rPr/>
        </w:pPr>
        <w:r>
          <w:rPr>
            <w:color w:val="7F7F7F" w:themeColor="background1" w:themeShade="7f"/>
            <w:spacing w:val="60"/>
          </w:rPr>
          <w:t>Page</w:t>
        </w:r>
        <w:r>
          <w:rPr/>
          <w:t xml:space="preserve"> | </w:t>
        </w:r>
        <w:r>
          <w:rPr>
            <w:b/>
            <w:bCs/>
          </w:rPr>
          <w:fldChar w:fldCharType="begin"/>
        </w:r>
        <w:r>
          <w:instrText> PAGE </w:instrText>
        </w:r>
        <w:r>
          <w:fldChar w:fldCharType="separate"/>
        </w:r>
        <w:r>
          <w:t>8</w:t>
        </w:r>
        <w:r>
          <w:fldChar w:fldCharType="end"/>
        </w:r>
      </w:p>
      <w:p>
        <w:pPr>
          <w:pStyle w:val="Header"/>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GB" w:eastAsia="en-US" w:bidi="ar-SA"/>
    </w:rPr>
  </w:style>
  <w:style w:type="paragraph" w:styleId="Heading1">
    <w:name w:val="Heading 1"/>
    <w:basedOn w:val="Heading"/>
    <w:qFormat/>
    <w:pPr/>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52585e"/>
    <w:rPr>
      <w:rFonts w:ascii="Lucida Grande" w:hAnsi="Lucida Grande"/>
      <w:sz w:val="18"/>
      <w:szCs w:val="18"/>
      <w:lang w:val="en-GB"/>
    </w:rPr>
  </w:style>
  <w:style w:type="character" w:styleId="HeaderChar" w:customStyle="1">
    <w:name w:val="Header Char"/>
    <w:basedOn w:val="DefaultParagraphFont"/>
    <w:link w:val="Header"/>
    <w:uiPriority w:val="99"/>
    <w:qFormat/>
    <w:rsid w:val="0052585e"/>
    <w:rPr>
      <w:lang w:val="en-GB"/>
    </w:rPr>
  </w:style>
  <w:style w:type="character" w:styleId="FooterChar" w:customStyle="1">
    <w:name w:val="Footer Char"/>
    <w:basedOn w:val="DefaultParagraphFont"/>
    <w:link w:val="Footer"/>
    <w:uiPriority w:val="99"/>
    <w:qFormat/>
    <w:rsid w:val="0052585e"/>
    <w:rPr>
      <w:lang w:val="en-GB"/>
    </w:rPr>
  </w:style>
  <w:style w:type="character" w:styleId="InternetLink">
    <w:name w:val="Internet Link"/>
    <w:basedOn w:val="DefaultParagraphFont"/>
    <w:uiPriority w:val="99"/>
    <w:unhideWhenUsed/>
    <w:rsid w:val="0052585e"/>
    <w:rPr>
      <w:color w:val="0000FF" w:themeColor="hyperlink"/>
      <w:u w:val="single"/>
    </w:rPr>
  </w:style>
  <w:style w:type="character" w:styleId="Pagenumber">
    <w:name w:val="page number"/>
    <w:basedOn w:val="DefaultParagraphFont"/>
    <w:uiPriority w:val="99"/>
    <w:semiHidden/>
    <w:unhideWhenUsed/>
    <w:qFormat/>
    <w:rsid w:val="008f1242"/>
    <w:rPr/>
  </w:style>
  <w:style w:type="character" w:styleId="Annotationreference">
    <w:name w:val="annotation reference"/>
    <w:basedOn w:val="DefaultParagraphFont"/>
    <w:uiPriority w:val="99"/>
    <w:semiHidden/>
    <w:unhideWhenUsed/>
    <w:qFormat/>
    <w:rsid w:val="009a69d8"/>
    <w:rPr>
      <w:sz w:val="18"/>
      <w:szCs w:val="18"/>
    </w:rPr>
  </w:style>
  <w:style w:type="character" w:styleId="CommentTextChar" w:customStyle="1">
    <w:name w:val="Comment Text Char"/>
    <w:basedOn w:val="DefaultParagraphFont"/>
    <w:link w:val="CommentText"/>
    <w:uiPriority w:val="99"/>
    <w:semiHidden/>
    <w:qFormat/>
    <w:rsid w:val="009a69d8"/>
    <w:rPr>
      <w:lang w:val="en-GB"/>
    </w:rPr>
  </w:style>
  <w:style w:type="character" w:styleId="CommentSubjectChar" w:customStyle="1">
    <w:name w:val="Comment Subject Char"/>
    <w:basedOn w:val="CommentTextChar"/>
    <w:link w:val="CommentSubject"/>
    <w:uiPriority w:val="99"/>
    <w:semiHidden/>
    <w:qFormat/>
    <w:rsid w:val="009a69d8"/>
    <w:rPr>
      <w:b/>
      <w:bCs/>
      <w:sz w:val="20"/>
      <w:szCs w:val="20"/>
      <w:lang w:val="en-GB"/>
    </w:rPr>
  </w:style>
  <w:style w:type="character" w:styleId="PlaceholderText">
    <w:name w:val="Placeholder Text"/>
    <w:basedOn w:val="DefaultParagraphFont"/>
    <w:uiPriority w:val="99"/>
    <w:semiHidden/>
    <w:qFormat/>
    <w:rsid w:val="00e57bc5"/>
    <w:rPr>
      <w:color w:val="808080"/>
    </w:rPr>
  </w:style>
  <w:style w:type="character" w:styleId="ListLabel1">
    <w:name w:val="ListLabel 1"/>
    <w:qFormat/>
    <w:rPr>
      <w:rFonts w:eastAsia="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52585e"/>
    <w:pPr/>
    <w:rPr>
      <w:rFonts w:ascii="Lucida Grande" w:hAnsi="Lucida Grande"/>
      <w:sz w:val="18"/>
      <w:szCs w:val="18"/>
    </w:rPr>
  </w:style>
  <w:style w:type="paragraph" w:styleId="Header">
    <w:name w:val="Header"/>
    <w:basedOn w:val="Normal"/>
    <w:link w:val="HeaderChar"/>
    <w:uiPriority w:val="99"/>
    <w:unhideWhenUsed/>
    <w:rsid w:val="0052585e"/>
    <w:pPr>
      <w:tabs>
        <w:tab w:val="center" w:pos="4320" w:leader="none"/>
        <w:tab w:val="right" w:pos="8640" w:leader="none"/>
      </w:tabs>
    </w:pPr>
    <w:rPr/>
  </w:style>
  <w:style w:type="paragraph" w:styleId="Footer">
    <w:name w:val="Footer"/>
    <w:basedOn w:val="Normal"/>
    <w:link w:val="FooterChar"/>
    <w:uiPriority w:val="99"/>
    <w:unhideWhenUsed/>
    <w:rsid w:val="0052585e"/>
    <w:pPr>
      <w:tabs>
        <w:tab w:val="center" w:pos="4320" w:leader="none"/>
        <w:tab w:val="right" w:pos="8640" w:leader="none"/>
      </w:tabs>
    </w:pPr>
    <w:rPr/>
  </w:style>
  <w:style w:type="paragraph" w:styleId="Annotationtext">
    <w:name w:val="annotation text"/>
    <w:basedOn w:val="Normal"/>
    <w:link w:val="CommentTextChar"/>
    <w:uiPriority w:val="99"/>
    <w:semiHidden/>
    <w:unhideWhenUsed/>
    <w:qFormat/>
    <w:rsid w:val="009a69d8"/>
    <w:pPr/>
    <w:rPr/>
  </w:style>
  <w:style w:type="paragraph" w:styleId="Annotationsubject">
    <w:name w:val="annotation subject"/>
    <w:basedOn w:val="Annotationtext"/>
    <w:link w:val="CommentSubjectChar"/>
    <w:uiPriority w:val="99"/>
    <w:semiHidden/>
    <w:unhideWhenUsed/>
    <w:qFormat/>
    <w:rsid w:val="009a69d8"/>
    <w:pPr/>
    <w:rPr>
      <w:b/>
      <w:bCs/>
      <w:sz w:val="20"/>
      <w:szCs w:val="20"/>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406d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General"/>
          <w:gallery w:val="placeholder"/>
        </w:category>
        <w:types>
          <w:type w:val="bbPlcHdr"/>
        </w:types>
        <w:behaviors>
          <w:behavior w:val="content"/>
        </w:behaviors>
        <w:guid w:val="{B02A5B55-A853-4AF8-BC15-121C49978B18}"/>
      </w:docPartPr>
      <w:docPartBody>
        <w:p w:rsidR="00153BDC" w:rsidRDefault="00E63B3C">
          <w:r w:rsidRPr="009B5A13">
            <w:rPr>
              <w:rStyle w:val="PlaceholderText"/>
            </w:rPr>
            <w:t>Click here to enter text.</w:t>
          </w:r>
        </w:p>
      </w:docPartBody>
    </w:docPart>
    <w:docPart>
      <w:docPartPr>
        <w:name w:val="DefaultPlaceholder_-1854013440"/>
        <w:category>
          <w:name w:val="General"/>
          <w:gallery w:val="placeholder"/>
        </w:category>
        <w:types>
          <w:type w:val="bbPlcHdr"/>
        </w:types>
        <w:behaviors>
          <w:behavior w:val="content"/>
        </w:behaviors>
        <w:guid w:val="{275AEC3D-0C4B-4CF3-9676-F7F6C4F3E036}"/>
      </w:docPartPr>
      <w:docPartBody>
        <w:p w:rsidR="00F4498E" w:rsidRDefault="00E8047F">
          <w:r w:rsidRPr="002040B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Zapf Dingbats">
    <w:altName w:val="Wingdings 2"/>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B3C"/>
    <w:rsid w:val="00126BFA"/>
    <w:rsid w:val="00153BDC"/>
    <w:rsid w:val="00216397"/>
    <w:rsid w:val="00E63B3C"/>
    <w:rsid w:val="00E8047F"/>
    <w:rsid w:val="00F449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047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24D01-0CA7-4ECB-B2D5-CD5D06A3F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Application>LibreOffice/5.1.6.2$Linux_X86_64 LibreOffice_project/10m0$Build-2</Application>
  <Pages>10</Pages>
  <Words>1824</Words>
  <Characters>9339</Characters>
  <CharactersWithSpaces>10972</CharactersWithSpaces>
  <Paragraphs>197</Paragraphs>
  <Company>BHP Information Solutions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2016-07-05T12:06:00Z</dcterms:created>
  <dc:creator>John McGarvey</dc:creator>
  <dc:description/>
  <dc:language>es-PE</dc:language>
  <cp:lastModifiedBy/>
  <dcterms:modified xsi:type="dcterms:W3CDTF">2018-04-26T21:22:23Z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BHP Information Solutions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