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775E7" w:rsidR="00A27FE0" w:rsidP="00D775E7" w:rsidRDefault="00BA1EA7" w14:paraId="2427E205" w14:textId="15B16ECF">
      <w:pPr>
        <w:keepNext/>
        <w:pBdr>
          <w:top w:val="nil"/>
          <w:left w:val="nil"/>
          <w:bottom w:val="nil"/>
          <w:right w:val="nil"/>
          <w:between w:val="nil"/>
        </w:pBdr>
        <w:rPr>
          <w:color w:val="7F7F7F"/>
          <w:sz w:val="28"/>
          <w:szCs w:val="28"/>
        </w:rPr>
      </w:pPr>
      <w:bookmarkStart w:name="_kgcv8k" w:colFirst="0" w:colLast="0" w:id="0"/>
      <w:bookmarkEnd w:id="0"/>
      <w:r w:rsidRPr="00D775E7">
        <w:rPr>
          <w:sz w:val="28"/>
          <w:szCs w:val="28"/>
        </w:rPr>
        <w:t>Internal Networking</w:t>
      </w:r>
    </w:p>
    <w:p w:rsidR="00A27FE0" w:rsidRDefault="00BA1EA7" w14:paraId="2427E206" w14:textId="77777777">
      <w:r>
        <w:t xml:space="preserve">Several of these architectural building blocks are duplicated in the Edge Networking section and this is by design, each environment should be secured independently of each other by creating a </w:t>
      </w:r>
      <w:proofErr w:type="spellStart"/>
      <w:r>
        <w:t>defense</w:t>
      </w:r>
      <w:proofErr w:type="spellEnd"/>
      <w:r>
        <w:t xml:space="preserve"> in depth approach. This means that if one layer is compromised the crown jewels will still be secure. </w:t>
      </w:r>
    </w:p>
    <w:p w:rsidR="00A27FE0" w:rsidRDefault="00BA1EA7" w14:paraId="2427E207" w14:textId="77777777">
      <w:pPr>
        <w:keepNext/>
        <w:pBdr>
          <w:top w:val="nil"/>
          <w:left w:val="nil"/>
          <w:bottom w:val="nil"/>
          <w:right w:val="nil"/>
          <w:between w:val="nil"/>
        </w:pBdr>
        <w:jc w:val="center"/>
        <w:rPr>
          <w:color w:val="9C9C9D"/>
        </w:rPr>
      </w:pPr>
      <w:r>
        <w:rPr>
          <w:noProof/>
          <w:color w:val="9C9C9D"/>
        </w:rPr>
        <w:drawing>
          <wp:inline distT="19050" distB="19050" distL="19050" distR="19050" wp14:anchorId="2427E338" wp14:editId="2427E339">
            <wp:extent cx="3706831" cy="1996948"/>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2876" t="3112" r="28122" b="70581"/>
                    <a:stretch>
                      <a:fillRect/>
                    </a:stretch>
                  </pic:blipFill>
                  <pic:spPr>
                    <a:xfrm>
                      <a:off x="0" y="0"/>
                      <a:ext cx="3706831" cy="1996948"/>
                    </a:xfrm>
                    <a:prstGeom prst="rect">
                      <a:avLst/>
                    </a:prstGeom>
                    <a:ln/>
                  </pic:spPr>
                </pic:pic>
              </a:graphicData>
            </a:graphic>
          </wp:inline>
        </w:drawing>
      </w:r>
    </w:p>
    <w:p w:rsidR="00A27FE0" w:rsidRDefault="00BA1EA7" w14:paraId="2427E208" w14:textId="77777777">
      <w:pPr>
        <w:pBdr>
          <w:top w:val="nil"/>
          <w:left w:val="nil"/>
          <w:bottom w:val="nil"/>
          <w:right w:val="nil"/>
          <w:between w:val="nil"/>
        </w:pBdr>
        <w:spacing w:after="200"/>
        <w:rPr>
          <w:i/>
          <w:color w:val="1F497D"/>
          <w:sz w:val="18"/>
          <w:szCs w:val="18"/>
        </w:rPr>
      </w:pPr>
      <w:r>
        <w:rPr>
          <w:i/>
          <w:color w:val="1F497D"/>
          <w:sz w:val="18"/>
          <w:szCs w:val="18"/>
        </w:rPr>
        <w:t>Figure 15 – Internal Networking Required Capabilities</w:t>
      </w:r>
    </w:p>
    <w:p w:rsidR="00A27FE0" w:rsidRDefault="00BA1EA7" w14:paraId="2427E209" w14:textId="77777777">
      <w:r>
        <w:t>Two additional services present in the environment internal networking, a Service Mesh and DNS/Service Discovery. A Service Mesh allows for secured communication between application components or virtual machines, though typically microservices, but can also fulfil some of the functionality of a firewall. DNS and Service Discovery allows the automated discovery of application services within an environment, for example Domain Services.</w:t>
      </w:r>
    </w:p>
    <w:p w:rsidR="00A27FE0" w:rsidRDefault="00BA1EA7" w14:paraId="2427E20A" w14:textId="77777777">
      <w:pPr>
        <w:pStyle w:val="Heading4"/>
      </w:pPr>
      <w:bookmarkStart w:name="_adlg6tjco5qe" w:colFirst="0" w:colLast="0" w:id="1"/>
      <w:bookmarkEnd w:id="1"/>
      <w:r>
        <w:t>Example High Level Design</w:t>
      </w:r>
    </w:p>
    <w:p w:rsidR="00A27FE0" w:rsidRDefault="00BA1EA7" w14:paraId="2427E20B" w14:textId="77777777">
      <w:pPr>
        <w:jc w:val="center"/>
      </w:pPr>
      <w:commentRangeStart w:id="2"/>
      <w:r>
        <w:rPr>
          <w:highlight w:val="yellow"/>
        </w:rPr>
        <w:t>Drawing</w:t>
      </w:r>
      <w:commentRangeEnd w:id="2"/>
      <w:r>
        <w:commentReference w:id="2"/>
      </w:r>
    </w:p>
    <w:p w:rsidR="00A27FE0" w:rsidRDefault="00A27FE0" w14:paraId="2427E20C" w14:textId="77777777">
      <w:pPr>
        <w:pStyle w:val="Heading5"/>
      </w:pPr>
      <w:bookmarkStart w:name="_3z9e40epyx6l" w:colFirst="0" w:colLast="0" w:id="3"/>
      <w:bookmarkEnd w:id="3"/>
    </w:p>
    <w:p w:rsidR="00A27FE0" w:rsidRDefault="00BA1EA7" w14:paraId="2427E20D" w14:textId="77777777">
      <w:pPr>
        <w:pStyle w:val="Heading4"/>
      </w:pPr>
      <w:bookmarkStart w:name="_gdyb443bzd9x" w:colFirst="0" w:colLast="0" w:id="4"/>
      <w:bookmarkEnd w:id="4"/>
      <w:r>
        <w:t>Firewall</w:t>
      </w:r>
    </w:p>
    <w:p w:rsidR="00A27FE0" w:rsidRDefault="00BA1EA7" w14:paraId="2427E20E" w14:textId="77777777">
      <w:r>
        <w:t>Internal network firewalls can be deployed where it is necessary to restrict or control traffic between networks running inside Skytap. These firewalls are deployed as virtual machines within your Skytap environments.</w:t>
      </w:r>
    </w:p>
    <w:p w:rsidR="00A27FE0" w:rsidRDefault="00BA1EA7" w14:paraId="2427E20F" w14:textId="77777777">
      <w:pPr>
        <w:pStyle w:val="Heading5"/>
      </w:pPr>
      <w:bookmarkStart w:name="_7brfz2anzudt" w:colFirst="0" w:colLast="0" w:id="5"/>
      <w:bookmarkEnd w:id="5"/>
      <w:r>
        <w:t>Supported Implementations</w:t>
      </w:r>
    </w:p>
    <w:tbl>
      <w:tblPr>
        <w:tblStyle w:val="af4"/>
        <w:tblW w:w="10446"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57"/>
        <w:gridCol w:w="1951"/>
        <w:gridCol w:w="5938"/>
      </w:tblGrid>
      <w:tr w:rsidR="00A27FE0" w14:paraId="2427E213" w14:textId="77777777">
        <w:trPr>
          <w:trHeight w:val="420"/>
          <w:jc w:val="center"/>
        </w:trPr>
        <w:tc>
          <w:tcPr>
            <w:tcW w:w="2557"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10" w14:textId="77777777">
            <w:pPr>
              <w:pBdr>
                <w:top w:val="nil"/>
                <w:left w:val="nil"/>
                <w:bottom w:val="nil"/>
                <w:right w:val="nil"/>
                <w:between w:val="nil"/>
              </w:pBdr>
              <w:spacing w:after="0"/>
              <w:jc w:val="center"/>
              <w:rPr>
                <w:color w:val="FFFFFF"/>
              </w:rPr>
            </w:pPr>
            <w:r>
              <w:rPr>
                <w:color w:val="FFFFFF"/>
              </w:rPr>
              <w:t>Application</w:t>
            </w:r>
          </w:p>
        </w:tc>
        <w:tc>
          <w:tcPr>
            <w:tcW w:w="1951"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11" w14:textId="77777777">
            <w:pPr>
              <w:pBdr>
                <w:top w:val="nil"/>
                <w:left w:val="nil"/>
                <w:bottom w:val="nil"/>
                <w:right w:val="nil"/>
                <w:between w:val="nil"/>
              </w:pBdr>
              <w:spacing w:after="0"/>
              <w:jc w:val="center"/>
              <w:rPr>
                <w:color w:val="FFFFFF"/>
              </w:rPr>
            </w:pPr>
            <w:r>
              <w:rPr>
                <w:color w:val="FFFFFF"/>
              </w:rPr>
              <w:t>Vendor</w:t>
            </w:r>
          </w:p>
        </w:tc>
        <w:tc>
          <w:tcPr>
            <w:tcW w:w="5938" w:type="dxa"/>
            <w:vMerge w:val="restart"/>
            <w:tcBorders>
              <w:top w:val="single" w:color="B7C8D3" w:sz="8" w:space="0"/>
              <w:left w:val="single" w:color="B7C8D3" w:sz="8" w:space="0"/>
              <w:right w:val="single" w:color="B7C8D3" w:sz="8" w:space="0"/>
            </w:tcBorders>
            <w:shd w:val="clear" w:color="auto" w:fill="6A94C1"/>
            <w:vAlign w:val="center"/>
          </w:tcPr>
          <w:p w:rsidR="00A27FE0" w:rsidRDefault="00BA1EA7" w14:paraId="2427E212" w14:textId="77777777">
            <w:pPr>
              <w:pBdr>
                <w:top w:val="nil"/>
                <w:left w:val="nil"/>
                <w:bottom w:val="nil"/>
                <w:right w:val="nil"/>
                <w:between w:val="nil"/>
              </w:pBdr>
              <w:spacing w:after="0"/>
              <w:jc w:val="center"/>
              <w:rPr>
                <w:color w:val="FFFFFF"/>
              </w:rPr>
            </w:pPr>
            <w:r>
              <w:rPr>
                <w:color w:val="FFFFFF"/>
              </w:rPr>
              <w:t>Reference Architecture</w:t>
            </w:r>
          </w:p>
        </w:tc>
      </w:tr>
      <w:tr w:rsidR="00A27FE0" w14:paraId="2427E217" w14:textId="77777777">
        <w:trPr>
          <w:trHeight w:val="420"/>
          <w:jc w:val="center"/>
        </w:trPr>
        <w:tc>
          <w:tcPr>
            <w:tcW w:w="2557"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14" w14:textId="77777777">
            <w:pPr>
              <w:pBdr>
                <w:top w:val="nil"/>
                <w:left w:val="nil"/>
                <w:bottom w:val="nil"/>
                <w:right w:val="nil"/>
                <w:between w:val="nil"/>
              </w:pBdr>
              <w:spacing w:after="0" w:line="276" w:lineRule="auto"/>
              <w:jc w:val="left"/>
              <w:rPr>
                <w:color w:val="FFFFFF"/>
              </w:rPr>
            </w:pPr>
          </w:p>
        </w:tc>
        <w:tc>
          <w:tcPr>
            <w:tcW w:w="1951"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15" w14:textId="77777777">
            <w:pPr>
              <w:pBdr>
                <w:top w:val="nil"/>
                <w:left w:val="nil"/>
                <w:bottom w:val="nil"/>
                <w:right w:val="nil"/>
                <w:between w:val="nil"/>
              </w:pBdr>
              <w:spacing w:after="0" w:line="276" w:lineRule="auto"/>
              <w:jc w:val="left"/>
              <w:rPr>
                <w:color w:val="FFFFFF"/>
              </w:rPr>
            </w:pPr>
          </w:p>
        </w:tc>
        <w:tc>
          <w:tcPr>
            <w:tcW w:w="5938" w:type="dxa"/>
            <w:vMerge/>
            <w:tcBorders>
              <w:top w:val="single" w:color="B7C8D3" w:sz="8" w:space="0"/>
              <w:left w:val="single" w:color="B7C8D3" w:sz="8" w:space="0"/>
              <w:right w:val="single" w:color="B7C8D3" w:sz="8" w:space="0"/>
            </w:tcBorders>
            <w:shd w:val="clear" w:color="auto" w:fill="6A94C1"/>
            <w:vAlign w:val="center"/>
          </w:tcPr>
          <w:p w:rsidR="00A27FE0" w:rsidRDefault="00A27FE0" w14:paraId="2427E216" w14:textId="77777777">
            <w:pPr>
              <w:pBdr>
                <w:top w:val="nil"/>
                <w:left w:val="nil"/>
                <w:bottom w:val="nil"/>
                <w:right w:val="nil"/>
                <w:between w:val="nil"/>
              </w:pBdr>
              <w:spacing w:after="0" w:line="276" w:lineRule="auto"/>
              <w:jc w:val="left"/>
              <w:rPr>
                <w:color w:val="FFFFFF"/>
              </w:rPr>
            </w:pPr>
          </w:p>
        </w:tc>
      </w:tr>
      <w:tr w:rsidR="00A27FE0" w14:paraId="2427E21B" w14:textId="77777777">
        <w:trPr>
          <w:jc w:val="center"/>
        </w:trPr>
        <w:tc>
          <w:tcPr>
            <w:tcW w:w="2557"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692561" w14:paraId="2427E218" w14:textId="77777777">
            <w:pPr>
              <w:pBdr>
                <w:top w:val="nil"/>
                <w:left w:val="nil"/>
                <w:bottom w:val="nil"/>
                <w:right w:val="nil"/>
                <w:between w:val="nil"/>
              </w:pBdr>
              <w:spacing w:after="0"/>
              <w:jc w:val="center"/>
              <w:rPr>
                <w:color w:val="9C9C9D"/>
              </w:rPr>
            </w:pPr>
            <w:hyperlink r:id="rId15">
              <w:proofErr w:type="spellStart"/>
              <w:r w:rsidR="00BA1EA7">
                <w:rPr>
                  <w:color w:val="1155CC"/>
                  <w:u w:val="single"/>
                </w:rPr>
                <w:t>pfSense</w:t>
              </w:r>
              <w:proofErr w:type="spellEnd"/>
            </w:hyperlink>
          </w:p>
        </w:tc>
        <w:tc>
          <w:tcPr>
            <w:tcW w:w="195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BA1EA7" w14:paraId="2427E219" w14:textId="77777777">
            <w:pPr>
              <w:pBdr>
                <w:top w:val="nil"/>
                <w:left w:val="nil"/>
                <w:bottom w:val="nil"/>
                <w:right w:val="nil"/>
                <w:between w:val="nil"/>
              </w:pBdr>
              <w:spacing w:after="0"/>
              <w:jc w:val="center"/>
            </w:pPr>
            <w:proofErr w:type="spellStart"/>
            <w:r>
              <w:t>Netgate</w:t>
            </w:r>
            <w:proofErr w:type="spellEnd"/>
          </w:p>
        </w:tc>
        <w:tc>
          <w:tcPr>
            <w:tcW w:w="5938" w:type="dxa"/>
            <w:tcBorders>
              <w:top w:val="single" w:color="B7C8D3" w:sz="8" w:space="0"/>
              <w:left w:val="single" w:color="B7C8D3" w:sz="8" w:space="0"/>
              <w:bottom w:val="single" w:color="B7C8D3" w:sz="8" w:space="0"/>
              <w:right w:val="single" w:color="B7C8D3" w:sz="8" w:space="0"/>
            </w:tcBorders>
          </w:tcPr>
          <w:p w:rsidR="00A27FE0" w:rsidRDefault="00A27FE0" w14:paraId="2427E21A" w14:textId="77777777">
            <w:pPr>
              <w:pBdr>
                <w:top w:val="nil"/>
                <w:left w:val="nil"/>
                <w:bottom w:val="nil"/>
                <w:right w:val="nil"/>
                <w:between w:val="nil"/>
              </w:pBdr>
              <w:spacing w:after="0"/>
              <w:jc w:val="center"/>
              <w:rPr>
                <w:rFonts w:ascii="Quattrocento Sans" w:hAnsi="Quattrocento Sans" w:eastAsia="Quattrocento Sans" w:cs="Quattrocento Sans"/>
              </w:rPr>
            </w:pPr>
          </w:p>
        </w:tc>
      </w:tr>
      <w:tr w:rsidR="00A27FE0" w14:paraId="2427E21F" w14:textId="77777777">
        <w:trPr>
          <w:jc w:val="center"/>
        </w:trPr>
        <w:tc>
          <w:tcPr>
            <w:tcW w:w="2557"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A27FE0" w14:paraId="2427E21C" w14:textId="77777777">
            <w:pPr>
              <w:pBdr>
                <w:top w:val="nil"/>
                <w:left w:val="nil"/>
                <w:bottom w:val="nil"/>
                <w:right w:val="nil"/>
                <w:between w:val="nil"/>
              </w:pBdr>
              <w:spacing w:after="0"/>
              <w:jc w:val="center"/>
              <w:rPr>
                <w:color w:val="9C9C9D"/>
              </w:rPr>
            </w:pPr>
          </w:p>
        </w:tc>
        <w:tc>
          <w:tcPr>
            <w:tcW w:w="195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BA1EA7" w14:paraId="2427E21D" w14:textId="77777777">
            <w:pPr>
              <w:pBdr>
                <w:top w:val="nil"/>
                <w:left w:val="nil"/>
                <w:bottom w:val="nil"/>
                <w:right w:val="nil"/>
                <w:between w:val="nil"/>
              </w:pBdr>
              <w:spacing w:after="0"/>
              <w:jc w:val="center"/>
            </w:pPr>
            <w:r>
              <w:t>F5</w:t>
            </w:r>
          </w:p>
        </w:tc>
        <w:tc>
          <w:tcPr>
            <w:tcW w:w="5938" w:type="dxa"/>
            <w:tcBorders>
              <w:top w:val="single" w:color="B7C8D3" w:sz="8" w:space="0"/>
              <w:left w:val="single" w:color="B7C8D3" w:sz="8" w:space="0"/>
              <w:bottom w:val="single" w:color="B7C8D3" w:sz="8" w:space="0"/>
              <w:right w:val="single" w:color="B7C8D3" w:sz="8" w:space="0"/>
            </w:tcBorders>
          </w:tcPr>
          <w:p w:rsidR="00A27FE0" w:rsidRDefault="00A27FE0" w14:paraId="2427E21E" w14:textId="77777777">
            <w:pPr>
              <w:pBdr>
                <w:top w:val="nil"/>
                <w:left w:val="nil"/>
                <w:bottom w:val="nil"/>
                <w:right w:val="nil"/>
                <w:between w:val="nil"/>
              </w:pBdr>
              <w:spacing w:after="0"/>
              <w:jc w:val="center"/>
            </w:pPr>
          </w:p>
        </w:tc>
      </w:tr>
    </w:tbl>
    <w:p w:rsidR="00A27FE0" w:rsidRDefault="00BA1EA7" w14:paraId="2427E220" w14:textId="77777777">
      <w:pPr>
        <w:pStyle w:val="Heading4"/>
      </w:pPr>
      <w:bookmarkStart w:name="_d373yazrt9v" w:colFirst="0" w:colLast="0" w:id="6"/>
      <w:bookmarkEnd w:id="6"/>
      <w:r>
        <w:t>Service Mesh</w:t>
      </w:r>
    </w:p>
    <w:p w:rsidR="00A27FE0" w:rsidRDefault="00BA1EA7" w14:paraId="2427E221" w14:textId="77777777">
      <w:r>
        <w:t>A Service Mesh can connect multiple application components or microservices together in a way that simplifies their use. For example, a Database running on AIX in Skytap could be connected to a frontend application hosted in a Hyperscale cloud provider without having to manually configure routing at each layer.</w:t>
      </w:r>
    </w:p>
    <w:p w:rsidR="00A27FE0" w:rsidRDefault="00BA1EA7" w14:paraId="2427E222" w14:textId="77777777">
      <w:pPr>
        <w:widowControl/>
        <w:spacing w:after="0"/>
        <w:jc w:val="center"/>
        <w:rPr>
          <w:rFonts w:ascii="Times New Roman" w:hAnsi="Times New Roman" w:eastAsia="Times New Roman" w:cs="Times New Roman"/>
          <w:color w:val="000000"/>
          <w:sz w:val="24"/>
          <w:szCs w:val="24"/>
        </w:rPr>
      </w:pPr>
      <w:r>
        <w:rPr>
          <w:noProof/>
        </w:rPr>
        <w:lastRenderedPageBreak/>
        <w:drawing>
          <wp:inline distT="0" distB="0" distL="114300" distR="114300" wp14:anchorId="2427E33A" wp14:editId="2427E33B">
            <wp:extent cx="2681288" cy="2594696"/>
            <wp:effectExtent l="0" t="0" r="0" b="0"/>
            <wp:docPr id="3" name="image7.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close up of text on a white background&#10;&#10;Description automatically generated"/>
                    <pic:cNvPicPr preferRelativeResize="0"/>
                  </pic:nvPicPr>
                  <pic:blipFill>
                    <a:blip r:embed="rId16"/>
                    <a:srcRect/>
                    <a:stretch>
                      <a:fillRect/>
                    </a:stretch>
                  </pic:blipFill>
                  <pic:spPr>
                    <a:xfrm>
                      <a:off x="0" y="0"/>
                      <a:ext cx="2681288" cy="2594696"/>
                    </a:xfrm>
                    <a:prstGeom prst="rect">
                      <a:avLst/>
                    </a:prstGeom>
                    <a:ln/>
                  </pic:spPr>
                </pic:pic>
              </a:graphicData>
            </a:graphic>
          </wp:inline>
        </w:drawing>
      </w:r>
    </w:p>
    <w:p w:rsidR="00A27FE0" w:rsidRDefault="00BA1EA7" w14:paraId="2427E223" w14:textId="77777777">
      <w:r>
        <w:t>In addition to network simplification a Service Mesh can also provide fine-grained access control, mutual TLS authentication and remove network appliances (such as load balancers).</w:t>
      </w:r>
    </w:p>
    <w:p w:rsidR="00A27FE0" w:rsidRDefault="00BA1EA7" w14:paraId="2427E224" w14:textId="77777777">
      <w:pPr>
        <w:pStyle w:val="Heading5"/>
      </w:pPr>
      <w:bookmarkStart w:name="_17a6ptm6wtuy" w:colFirst="0" w:colLast="0" w:id="7"/>
      <w:bookmarkEnd w:id="7"/>
      <w:commentRangeStart w:id="8"/>
      <w:r>
        <w:t>Supported Implementations</w:t>
      </w:r>
      <w:commentRangeEnd w:id="8"/>
      <w:r>
        <w:commentReference w:id="8"/>
      </w:r>
    </w:p>
    <w:tbl>
      <w:tblPr>
        <w:tblStyle w:val="af5"/>
        <w:tblW w:w="10446"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55"/>
        <w:gridCol w:w="1264"/>
        <w:gridCol w:w="1241"/>
        <w:gridCol w:w="804"/>
        <w:gridCol w:w="616"/>
        <w:gridCol w:w="796"/>
        <w:gridCol w:w="804"/>
        <w:gridCol w:w="2766"/>
      </w:tblGrid>
      <w:tr w:rsidR="00A27FE0" w14:paraId="2427E22A" w14:textId="77777777">
        <w:trPr>
          <w:trHeight w:val="420"/>
          <w:jc w:val="center"/>
        </w:trPr>
        <w:tc>
          <w:tcPr>
            <w:tcW w:w="2155"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5" w14:textId="77777777">
            <w:pPr>
              <w:pBdr>
                <w:top w:val="nil"/>
                <w:left w:val="nil"/>
                <w:bottom w:val="nil"/>
                <w:right w:val="nil"/>
                <w:between w:val="nil"/>
              </w:pBdr>
              <w:spacing w:after="0"/>
              <w:jc w:val="center"/>
              <w:rPr>
                <w:color w:val="FFFFFF"/>
              </w:rPr>
            </w:pPr>
            <w:r>
              <w:rPr>
                <w:color w:val="FFFFFF"/>
              </w:rPr>
              <w:t>Application</w:t>
            </w:r>
          </w:p>
        </w:tc>
        <w:tc>
          <w:tcPr>
            <w:tcW w:w="1264"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6" w14:textId="77777777">
            <w:pPr>
              <w:pBdr>
                <w:top w:val="nil"/>
                <w:left w:val="nil"/>
                <w:bottom w:val="nil"/>
                <w:right w:val="nil"/>
                <w:between w:val="nil"/>
              </w:pBdr>
              <w:spacing w:after="0"/>
              <w:jc w:val="center"/>
              <w:rPr>
                <w:color w:val="FFFFFF"/>
              </w:rPr>
            </w:pPr>
            <w:r>
              <w:rPr>
                <w:color w:val="FFFFFF"/>
              </w:rPr>
              <w:t>Vendor</w:t>
            </w:r>
          </w:p>
        </w:tc>
        <w:tc>
          <w:tcPr>
            <w:tcW w:w="2045" w:type="dxa"/>
            <w:gridSpan w:val="2"/>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7" w14:textId="77777777">
            <w:pPr>
              <w:pBdr>
                <w:top w:val="nil"/>
                <w:left w:val="nil"/>
                <w:bottom w:val="nil"/>
                <w:right w:val="nil"/>
                <w:between w:val="nil"/>
              </w:pBdr>
              <w:spacing w:after="0"/>
              <w:jc w:val="center"/>
              <w:rPr>
                <w:color w:val="FFFFFF"/>
              </w:rPr>
            </w:pPr>
            <w:r>
              <w:rPr>
                <w:color w:val="FFFFFF"/>
              </w:rPr>
              <w:t>x86</w:t>
            </w:r>
          </w:p>
        </w:tc>
        <w:tc>
          <w:tcPr>
            <w:tcW w:w="2216" w:type="dxa"/>
            <w:gridSpan w:val="3"/>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8" w14:textId="77777777">
            <w:pPr>
              <w:pBdr>
                <w:top w:val="nil"/>
                <w:left w:val="nil"/>
                <w:bottom w:val="nil"/>
                <w:right w:val="nil"/>
                <w:between w:val="nil"/>
              </w:pBdr>
              <w:spacing w:after="0"/>
              <w:jc w:val="center"/>
              <w:rPr>
                <w:color w:val="FFFFFF"/>
              </w:rPr>
            </w:pPr>
            <w:r>
              <w:rPr>
                <w:color w:val="FFFFFF"/>
              </w:rPr>
              <w:t>Power</w:t>
            </w:r>
          </w:p>
        </w:tc>
        <w:tc>
          <w:tcPr>
            <w:tcW w:w="2766" w:type="dxa"/>
            <w:vMerge w:val="restart"/>
            <w:tcBorders>
              <w:top w:val="single" w:color="B7C8D3" w:sz="8" w:space="0"/>
              <w:left w:val="single" w:color="B7C8D3" w:sz="8" w:space="0"/>
              <w:right w:val="single" w:color="B7C8D3" w:sz="8" w:space="0"/>
            </w:tcBorders>
            <w:shd w:val="clear" w:color="auto" w:fill="6A94C1"/>
            <w:vAlign w:val="center"/>
          </w:tcPr>
          <w:p w:rsidR="00A27FE0" w:rsidRDefault="00BA1EA7" w14:paraId="2427E229" w14:textId="77777777">
            <w:pPr>
              <w:pBdr>
                <w:top w:val="nil"/>
                <w:left w:val="nil"/>
                <w:bottom w:val="nil"/>
                <w:right w:val="nil"/>
                <w:between w:val="nil"/>
              </w:pBdr>
              <w:spacing w:after="0"/>
              <w:jc w:val="center"/>
              <w:rPr>
                <w:color w:val="FFFFFF"/>
              </w:rPr>
            </w:pPr>
            <w:r>
              <w:rPr>
                <w:color w:val="FFFFFF"/>
              </w:rPr>
              <w:t>Reference Architecture</w:t>
            </w:r>
          </w:p>
        </w:tc>
      </w:tr>
      <w:tr w:rsidR="00A27FE0" w14:paraId="2427E233" w14:textId="77777777">
        <w:trPr>
          <w:trHeight w:val="420"/>
          <w:jc w:val="center"/>
        </w:trPr>
        <w:tc>
          <w:tcPr>
            <w:tcW w:w="2155"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2B" w14:textId="77777777">
            <w:pPr>
              <w:pBdr>
                <w:top w:val="nil"/>
                <w:left w:val="nil"/>
                <w:bottom w:val="nil"/>
                <w:right w:val="nil"/>
                <w:between w:val="nil"/>
              </w:pBdr>
              <w:spacing w:after="0" w:line="276" w:lineRule="auto"/>
              <w:jc w:val="left"/>
              <w:rPr>
                <w:color w:val="FFFFFF"/>
              </w:rPr>
            </w:pPr>
          </w:p>
        </w:tc>
        <w:tc>
          <w:tcPr>
            <w:tcW w:w="1264"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2C" w14:textId="77777777">
            <w:pPr>
              <w:pBdr>
                <w:top w:val="nil"/>
                <w:left w:val="nil"/>
                <w:bottom w:val="nil"/>
                <w:right w:val="nil"/>
                <w:between w:val="nil"/>
              </w:pBdr>
              <w:spacing w:after="0" w:line="276" w:lineRule="auto"/>
              <w:jc w:val="left"/>
              <w:rPr>
                <w:color w:val="FFFFFF"/>
              </w:rPr>
            </w:pPr>
          </w:p>
        </w:tc>
        <w:tc>
          <w:tcPr>
            <w:tcW w:w="1241"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D" w14:textId="77777777">
            <w:pPr>
              <w:pBdr>
                <w:top w:val="nil"/>
                <w:left w:val="nil"/>
                <w:bottom w:val="nil"/>
                <w:right w:val="nil"/>
                <w:between w:val="nil"/>
              </w:pBdr>
              <w:spacing w:after="0"/>
              <w:jc w:val="center"/>
              <w:rPr>
                <w:color w:val="FFFFFF"/>
              </w:rPr>
            </w:pPr>
            <w:r>
              <w:rPr>
                <w:color w:val="FFFFFF"/>
              </w:rPr>
              <w:t>Windows</w:t>
            </w:r>
          </w:p>
        </w:tc>
        <w:tc>
          <w:tcPr>
            <w:tcW w:w="804"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E" w14:textId="77777777">
            <w:pPr>
              <w:pBdr>
                <w:top w:val="nil"/>
                <w:left w:val="nil"/>
                <w:bottom w:val="nil"/>
                <w:right w:val="nil"/>
                <w:between w:val="nil"/>
              </w:pBdr>
              <w:spacing w:after="0"/>
              <w:jc w:val="center"/>
              <w:rPr>
                <w:color w:val="FFFFFF"/>
              </w:rPr>
            </w:pPr>
            <w:r>
              <w:rPr>
                <w:color w:val="FFFFFF"/>
              </w:rPr>
              <w:t>Linux</w:t>
            </w:r>
          </w:p>
        </w:tc>
        <w:tc>
          <w:tcPr>
            <w:tcW w:w="616"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2F" w14:textId="77777777">
            <w:pPr>
              <w:pBdr>
                <w:top w:val="nil"/>
                <w:left w:val="nil"/>
                <w:bottom w:val="nil"/>
                <w:right w:val="nil"/>
                <w:between w:val="nil"/>
              </w:pBdr>
              <w:spacing w:after="0"/>
              <w:jc w:val="center"/>
              <w:rPr>
                <w:color w:val="FFFFFF"/>
              </w:rPr>
            </w:pPr>
            <w:r>
              <w:rPr>
                <w:color w:val="FFFFFF"/>
              </w:rPr>
              <w:t>AIX</w:t>
            </w:r>
          </w:p>
        </w:tc>
        <w:tc>
          <w:tcPr>
            <w:tcW w:w="796"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30" w14:textId="7777777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04"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31" w14:textId="77777777">
            <w:pPr>
              <w:pBdr>
                <w:top w:val="nil"/>
                <w:left w:val="nil"/>
                <w:bottom w:val="nil"/>
                <w:right w:val="nil"/>
                <w:between w:val="nil"/>
              </w:pBdr>
              <w:spacing w:after="0"/>
              <w:jc w:val="center"/>
              <w:rPr>
                <w:color w:val="FFFFFF"/>
              </w:rPr>
            </w:pPr>
            <w:r>
              <w:rPr>
                <w:color w:val="FFFFFF"/>
              </w:rPr>
              <w:t>Linux</w:t>
            </w:r>
          </w:p>
        </w:tc>
        <w:tc>
          <w:tcPr>
            <w:tcW w:w="2766" w:type="dxa"/>
            <w:vMerge/>
            <w:tcBorders>
              <w:top w:val="single" w:color="B7C8D3" w:sz="8" w:space="0"/>
              <w:left w:val="single" w:color="B7C8D3" w:sz="8" w:space="0"/>
              <w:right w:val="single" w:color="B7C8D3" w:sz="8" w:space="0"/>
            </w:tcBorders>
            <w:shd w:val="clear" w:color="auto" w:fill="6A94C1"/>
            <w:vAlign w:val="center"/>
          </w:tcPr>
          <w:p w:rsidR="00A27FE0" w:rsidRDefault="00A27FE0" w14:paraId="2427E232" w14:textId="77777777">
            <w:pPr>
              <w:pBdr>
                <w:top w:val="nil"/>
                <w:left w:val="nil"/>
                <w:bottom w:val="nil"/>
                <w:right w:val="nil"/>
                <w:between w:val="nil"/>
              </w:pBdr>
              <w:spacing w:after="0" w:line="276" w:lineRule="auto"/>
              <w:jc w:val="left"/>
              <w:rPr>
                <w:color w:val="FFFFFF"/>
              </w:rPr>
            </w:pPr>
          </w:p>
        </w:tc>
      </w:tr>
      <w:tr w:rsidR="00A27FE0" w14:paraId="2427E23C" w14:textId="77777777">
        <w:trPr>
          <w:jc w:val="center"/>
        </w:trPr>
        <w:tc>
          <w:tcPr>
            <w:tcW w:w="215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692561" w14:paraId="2427E234" w14:textId="77777777">
            <w:pPr>
              <w:pBdr>
                <w:top w:val="nil"/>
                <w:left w:val="nil"/>
                <w:bottom w:val="nil"/>
                <w:right w:val="nil"/>
                <w:between w:val="nil"/>
              </w:pBdr>
              <w:spacing w:after="0"/>
              <w:jc w:val="center"/>
              <w:rPr>
                <w:color w:val="9C9C9D"/>
              </w:rPr>
            </w:pPr>
            <w:hyperlink r:id="rId17">
              <w:r w:rsidR="00BA1EA7">
                <w:rPr>
                  <w:color w:val="0000FF"/>
                  <w:u w:val="single"/>
                </w:rPr>
                <w:t>Consul</w:t>
              </w:r>
            </w:hyperlink>
          </w:p>
        </w:tc>
        <w:tc>
          <w:tcPr>
            <w:tcW w:w="126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35" w14:textId="77777777">
            <w:pPr>
              <w:pBdr>
                <w:top w:val="nil"/>
                <w:left w:val="nil"/>
                <w:bottom w:val="nil"/>
                <w:right w:val="nil"/>
                <w:between w:val="nil"/>
              </w:pBdr>
              <w:spacing w:after="0"/>
              <w:jc w:val="center"/>
            </w:pPr>
            <w:proofErr w:type="spellStart"/>
            <w:r>
              <w:t>HashiCorp</w:t>
            </w:r>
            <w:proofErr w:type="spellEnd"/>
          </w:p>
        </w:tc>
        <w:tc>
          <w:tcPr>
            <w:tcW w:w="124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36" w14:textId="77777777">
            <w:pPr>
              <w:pBdr>
                <w:top w:val="nil"/>
                <w:left w:val="nil"/>
                <w:bottom w:val="nil"/>
                <w:right w:val="nil"/>
                <w:between w:val="nil"/>
              </w:pBdr>
              <w:spacing w:after="0"/>
              <w:jc w:val="center"/>
              <w:rPr>
                <w:color w:val="9C9C9D"/>
              </w:rPr>
            </w:pPr>
            <w:r>
              <w:rPr>
                <w:rFonts w:ascii="Quattrocento Sans" w:hAnsi="Quattrocento Sans" w:eastAsia="Quattrocento Sans" w:cs="Quattrocento Sans"/>
                <w:color w:val="9C9C9D"/>
              </w:rPr>
              <w:t>✔️</w:t>
            </w: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7" w14:textId="77777777">
            <w:pPr>
              <w:pBdr>
                <w:top w:val="nil"/>
                <w:left w:val="nil"/>
                <w:bottom w:val="nil"/>
                <w:right w:val="nil"/>
                <w:between w:val="nil"/>
              </w:pBdr>
              <w:spacing w:after="0"/>
              <w:jc w:val="center"/>
              <w:rPr>
                <w:color w:val="9C9C9D"/>
              </w:rPr>
            </w:pPr>
          </w:p>
        </w:tc>
        <w:tc>
          <w:tcPr>
            <w:tcW w:w="61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8" w14:textId="77777777">
            <w:pPr>
              <w:pBdr>
                <w:top w:val="nil"/>
                <w:left w:val="nil"/>
                <w:bottom w:val="nil"/>
                <w:right w:val="nil"/>
                <w:between w:val="nil"/>
              </w:pBdr>
              <w:spacing w:after="0"/>
              <w:jc w:val="center"/>
              <w:rPr>
                <w:color w:val="9C9C9D"/>
              </w:rPr>
            </w:pPr>
          </w:p>
        </w:tc>
        <w:tc>
          <w:tcPr>
            <w:tcW w:w="79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9" w14:textId="77777777">
            <w:pPr>
              <w:pBdr>
                <w:top w:val="nil"/>
                <w:left w:val="nil"/>
                <w:bottom w:val="nil"/>
                <w:right w:val="nil"/>
                <w:between w:val="nil"/>
              </w:pBdr>
              <w:spacing w:after="0"/>
              <w:jc w:val="center"/>
              <w:rPr>
                <w:color w:val="9C9C9D"/>
              </w:rPr>
            </w:pP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A" w14:textId="77777777">
            <w:pPr>
              <w:pBdr>
                <w:top w:val="nil"/>
                <w:left w:val="nil"/>
                <w:bottom w:val="nil"/>
                <w:right w:val="nil"/>
                <w:between w:val="nil"/>
              </w:pBdr>
              <w:spacing w:after="0"/>
              <w:jc w:val="center"/>
              <w:rPr>
                <w:color w:val="9C9C9D"/>
              </w:rPr>
            </w:pPr>
          </w:p>
        </w:tc>
        <w:tc>
          <w:tcPr>
            <w:tcW w:w="2766"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3B" w14:textId="77777777">
            <w:pPr>
              <w:pBdr>
                <w:top w:val="nil"/>
                <w:left w:val="nil"/>
                <w:bottom w:val="nil"/>
                <w:right w:val="nil"/>
                <w:between w:val="nil"/>
              </w:pBdr>
              <w:spacing w:after="0"/>
              <w:jc w:val="center"/>
              <w:rPr>
                <w:color w:val="9C9C9D"/>
              </w:rPr>
            </w:pPr>
          </w:p>
        </w:tc>
      </w:tr>
      <w:tr w:rsidR="00A27FE0" w14:paraId="2427E245" w14:textId="77777777">
        <w:trPr>
          <w:jc w:val="center"/>
        </w:trPr>
        <w:tc>
          <w:tcPr>
            <w:tcW w:w="215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D" w14:textId="77777777">
            <w:pPr>
              <w:pBdr>
                <w:top w:val="nil"/>
                <w:left w:val="nil"/>
                <w:bottom w:val="nil"/>
                <w:right w:val="nil"/>
                <w:between w:val="nil"/>
              </w:pBdr>
              <w:spacing w:after="0"/>
              <w:jc w:val="center"/>
              <w:rPr>
                <w:color w:val="9C9C9D"/>
              </w:rPr>
            </w:pPr>
          </w:p>
        </w:tc>
        <w:tc>
          <w:tcPr>
            <w:tcW w:w="126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E" w14:textId="77777777">
            <w:pPr>
              <w:pBdr>
                <w:top w:val="nil"/>
                <w:left w:val="nil"/>
                <w:bottom w:val="nil"/>
                <w:right w:val="nil"/>
                <w:between w:val="nil"/>
              </w:pBdr>
              <w:spacing w:after="0"/>
              <w:jc w:val="center"/>
              <w:rPr>
                <w:color w:val="9C9C9D"/>
              </w:rPr>
            </w:pPr>
          </w:p>
        </w:tc>
        <w:tc>
          <w:tcPr>
            <w:tcW w:w="124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3F" w14:textId="77777777">
            <w:pPr>
              <w:pBdr>
                <w:top w:val="nil"/>
                <w:left w:val="nil"/>
                <w:bottom w:val="nil"/>
                <w:right w:val="nil"/>
                <w:between w:val="nil"/>
              </w:pBdr>
              <w:spacing w:after="0"/>
              <w:jc w:val="center"/>
              <w:rPr>
                <w:color w:val="9C9C9D"/>
              </w:rPr>
            </w:pP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0" w14:textId="77777777">
            <w:pPr>
              <w:pBdr>
                <w:top w:val="nil"/>
                <w:left w:val="nil"/>
                <w:bottom w:val="nil"/>
                <w:right w:val="nil"/>
                <w:between w:val="nil"/>
              </w:pBdr>
              <w:spacing w:after="0"/>
              <w:jc w:val="center"/>
              <w:rPr>
                <w:color w:val="9C9C9D"/>
              </w:rPr>
            </w:pPr>
          </w:p>
        </w:tc>
        <w:tc>
          <w:tcPr>
            <w:tcW w:w="61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1" w14:textId="77777777">
            <w:pPr>
              <w:pBdr>
                <w:top w:val="nil"/>
                <w:left w:val="nil"/>
                <w:bottom w:val="nil"/>
                <w:right w:val="nil"/>
                <w:between w:val="nil"/>
              </w:pBdr>
              <w:spacing w:after="0"/>
              <w:jc w:val="center"/>
              <w:rPr>
                <w:color w:val="9C9C9D"/>
              </w:rPr>
            </w:pPr>
          </w:p>
        </w:tc>
        <w:tc>
          <w:tcPr>
            <w:tcW w:w="79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2" w14:textId="77777777">
            <w:pPr>
              <w:pBdr>
                <w:top w:val="nil"/>
                <w:left w:val="nil"/>
                <w:bottom w:val="nil"/>
                <w:right w:val="nil"/>
                <w:between w:val="nil"/>
              </w:pBdr>
              <w:spacing w:after="0"/>
              <w:jc w:val="center"/>
              <w:rPr>
                <w:color w:val="9C9C9D"/>
              </w:rPr>
            </w:pP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3" w14:textId="77777777">
            <w:pPr>
              <w:pBdr>
                <w:top w:val="nil"/>
                <w:left w:val="nil"/>
                <w:bottom w:val="nil"/>
                <w:right w:val="nil"/>
                <w:between w:val="nil"/>
              </w:pBdr>
              <w:spacing w:after="0"/>
              <w:jc w:val="center"/>
              <w:rPr>
                <w:color w:val="9C9C9D"/>
              </w:rPr>
            </w:pPr>
          </w:p>
        </w:tc>
        <w:tc>
          <w:tcPr>
            <w:tcW w:w="2766"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44" w14:textId="77777777">
            <w:pPr>
              <w:pBdr>
                <w:top w:val="nil"/>
                <w:left w:val="nil"/>
                <w:bottom w:val="nil"/>
                <w:right w:val="nil"/>
                <w:between w:val="nil"/>
              </w:pBdr>
              <w:spacing w:after="0"/>
              <w:jc w:val="center"/>
              <w:rPr>
                <w:rFonts w:ascii="Quattrocento Sans" w:hAnsi="Quattrocento Sans" w:eastAsia="Quattrocento Sans" w:cs="Quattrocento Sans"/>
                <w:color w:val="9C9C9D"/>
              </w:rPr>
            </w:pPr>
          </w:p>
        </w:tc>
      </w:tr>
      <w:tr w:rsidR="00A27FE0" w14:paraId="2427E24E" w14:textId="77777777">
        <w:trPr>
          <w:jc w:val="center"/>
        </w:trPr>
        <w:tc>
          <w:tcPr>
            <w:tcW w:w="215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6" w14:textId="77777777">
            <w:pPr>
              <w:pBdr>
                <w:top w:val="nil"/>
                <w:left w:val="nil"/>
                <w:bottom w:val="nil"/>
                <w:right w:val="nil"/>
                <w:between w:val="nil"/>
              </w:pBdr>
              <w:spacing w:after="0"/>
              <w:jc w:val="center"/>
              <w:rPr>
                <w:color w:val="9C9C9D"/>
              </w:rPr>
            </w:pPr>
          </w:p>
        </w:tc>
        <w:tc>
          <w:tcPr>
            <w:tcW w:w="126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7" w14:textId="77777777">
            <w:pPr>
              <w:pBdr>
                <w:top w:val="nil"/>
                <w:left w:val="nil"/>
                <w:bottom w:val="nil"/>
                <w:right w:val="nil"/>
                <w:between w:val="nil"/>
              </w:pBdr>
              <w:spacing w:after="0"/>
              <w:jc w:val="center"/>
              <w:rPr>
                <w:color w:val="9C9C9D"/>
              </w:rPr>
            </w:pPr>
          </w:p>
        </w:tc>
        <w:tc>
          <w:tcPr>
            <w:tcW w:w="124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8" w14:textId="77777777">
            <w:pPr>
              <w:pBdr>
                <w:top w:val="nil"/>
                <w:left w:val="nil"/>
                <w:bottom w:val="nil"/>
                <w:right w:val="nil"/>
                <w:between w:val="nil"/>
              </w:pBdr>
              <w:spacing w:after="0"/>
              <w:jc w:val="center"/>
              <w:rPr>
                <w:color w:val="9C9C9D"/>
              </w:rPr>
            </w:pP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9" w14:textId="77777777">
            <w:pPr>
              <w:pBdr>
                <w:top w:val="nil"/>
                <w:left w:val="nil"/>
                <w:bottom w:val="nil"/>
                <w:right w:val="nil"/>
                <w:between w:val="nil"/>
              </w:pBdr>
              <w:spacing w:after="0"/>
              <w:jc w:val="center"/>
              <w:rPr>
                <w:color w:val="9C9C9D"/>
              </w:rPr>
            </w:pPr>
          </w:p>
        </w:tc>
        <w:tc>
          <w:tcPr>
            <w:tcW w:w="61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A" w14:textId="77777777">
            <w:pPr>
              <w:pBdr>
                <w:top w:val="nil"/>
                <w:left w:val="nil"/>
                <w:bottom w:val="nil"/>
                <w:right w:val="nil"/>
                <w:between w:val="nil"/>
              </w:pBdr>
              <w:spacing w:after="0"/>
              <w:jc w:val="center"/>
              <w:rPr>
                <w:color w:val="9C9C9D"/>
              </w:rPr>
            </w:pPr>
          </w:p>
        </w:tc>
        <w:tc>
          <w:tcPr>
            <w:tcW w:w="796"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B" w14:textId="77777777">
            <w:pPr>
              <w:pBdr>
                <w:top w:val="nil"/>
                <w:left w:val="nil"/>
                <w:bottom w:val="nil"/>
                <w:right w:val="nil"/>
                <w:between w:val="nil"/>
              </w:pBdr>
              <w:spacing w:after="0"/>
              <w:jc w:val="center"/>
              <w:rPr>
                <w:color w:val="9C9C9D"/>
              </w:rPr>
            </w:pPr>
          </w:p>
        </w:tc>
        <w:tc>
          <w:tcPr>
            <w:tcW w:w="804"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4C" w14:textId="77777777">
            <w:pPr>
              <w:pBdr>
                <w:top w:val="nil"/>
                <w:left w:val="nil"/>
                <w:bottom w:val="nil"/>
                <w:right w:val="nil"/>
                <w:between w:val="nil"/>
              </w:pBdr>
              <w:spacing w:after="0"/>
              <w:jc w:val="center"/>
              <w:rPr>
                <w:color w:val="9C9C9D"/>
              </w:rPr>
            </w:pPr>
          </w:p>
        </w:tc>
        <w:tc>
          <w:tcPr>
            <w:tcW w:w="2766"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4D" w14:textId="77777777">
            <w:pPr>
              <w:pBdr>
                <w:top w:val="nil"/>
                <w:left w:val="nil"/>
                <w:bottom w:val="nil"/>
                <w:right w:val="nil"/>
                <w:between w:val="nil"/>
              </w:pBdr>
              <w:spacing w:after="0"/>
              <w:jc w:val="center"/>
              <w:rPr>
                <w:color w:val="9C9C9D"/>
              </w:rPr>
            </w:pPr>
          </w:p>
        </w:tc>
      </w:tr>
    </w:tbl>
    <w:p w:rsidR="00A27FE0" w:rsidRDefault="00BA1EA7" w14:paraId="2427E24F" w14:textId="77777777">
      <w:pPr>
        <w:pStyle w:val="Heading4"/>
      </w:pPr>
      <w:bookmarkStart w:name="_s7llsoxya72q" w:colFirst="0" w:colLast="0" w:id="9"/>
      <w:bookmarkEnd w:id="9"/>
      <w:r>
        <w:t>DNS/Service Discovery</w:t>
      </w:r>
    </w:p>
    <w:p w:rsidR="00A27FE0" w:rsidRDefault="00BA1EA7" w14:paraId="2427E250" w14:textId="77777777">
      <w:r>
        <w:t xml:space="preserve">Within an environment a DNS service can be used to provide information to applications on where to send traffic without using the IP address. This is beneficial on the Skytap platform even though IP address portability is supported, in case multiple concurrent environments are running. </w:t>
      </w:r>
    </w:p>
    <w:p w:rsidR="00A27FE0" w:rsidRDefault="00BA1EA7" w14:paraId="2427E251" w14:textId="77777777">
      <w:r>
        <w:t xml:space="preserve">Service Discovery helps applications discover other services they </w:t>
      </w:r>
      <w:proofErr w:type="gramStart"/>
      <w:r>
        <w:t>require, but</w:t>
      </w:r>
      <w:proofErr w:type="gramEnd"/>
      <w:r>
        <w:t xml:space="preserve"> can also validate that the endpoints are healthy before directing traffic. Service Discovery can also replace some load balancing functionality.</w:t>
      </w:r>
    </w:p>
    <w:p w:rsidR="00A27FE0" w:rsidRDefault="00BA1EA7" w14:paraId="2427E252" w14:textId="77777777">
      <w:pPr>
        <w:widowControl/>
        <w:spacing w:after="0"/>
        <w:jc w:val="center"/>
        <w:rPr>
          <w:rFonts w:ascii="Times New Roman" w:hAnsi="Times New Roman" w:eastAsia="Times New Roman" w:cs="Times New Roman"/>
          <w:color w:val="000000"/>
          <w:sz w:val="24"/>
          <w:szCs w:val="24"/>
        </w:rPr>
      </w:pPr>
      <w:commentRangeStart w:id="10"/>
      <w:r>
        <w:rPr>
          <w:noProof/>
        </w:rPr>
        <w:drawing>
          <wp:inline distT="0" distB="0" distL="114300" distR="114300" wp14:anchorId="2427E33C" wp14:editId="2427E33D">
            <wp:extent cx="2400300" cy="2478276"/>
            <wp:effectExtent l="0" t="0" r="0" b="0"/>
            <wp:docPr id="4" name="image5.png"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room&#10;&#10;Description automatically generated"/>
                    <pic:cNvPicPr preferRelativeResize="0"/>
                  </pic:nvPicPr>
                  <pic:blipFill>
                    <a:blip r:embed="rId18"/>
                    <a:srcRect/>
                    <a:stretch>
                      <a:fillRect/>
                    </a:stretch>
                  </pic:blipFill>
                  <pic:spPr>
                    <a:xfrm>
                      <a:off x="0" y="0"/>
                      <a:ext cx="2400300" cy="2478276"/>
                    </a:xfrm>
                    <a:prstGeom prst="rect">
                      <a:avLst/>
                    </a:prstGeom>
                    <a:ln/>
                  </pic:spPr>
                </pic:pic>
              </a:graphicData>
            </a:graphic>
          </wp:inline>
        </w:drawing>
      </w:r>
      <w:commentRangeEnd w:id="10"/>
      <w:r>
        <w:commentReference w:id="10"/>
      </w:r>
    </w:p>
    <w:p w:rsidR="00A27FE0" w:rsidRDefault="00A27FE0" w14:paraId="2427E253" w14:textId="77777777"/>
    <w:p w:rsidR="00A27FE0" w:rsidRDefault="00BA1EA7" w14:paraId="2427E254" w14:textId="77777777">
      <w:pPr>
        <w:pStyle w:val="Heading5"/>
      </w:pPr>
      <w:bookmarkStart w:name="_cko8m9za0ejm" w:colFirst="0" w:colLast="0" w:id="11"/>
      <w:bookmarkEnd w:id="11"/>
      <w:r>
        <w:lastRenderedPageBreak/>
        <w:t>Supported Implementations</w:t>
      </w:r>
    </w:p>
    <w:tbl>
      <w:tblPr>
        <w:tblStyle w:val="af6"/>
        <w:tblW w:w="1042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60"/>
        <w:gridCol w:w="1260"/>
        <w:gridCol w:w="1245"/>
        <w:gridCol w:w="810"/>
        <w:gridCol w:w="4950"/>
      </w:tblGrid>
      <w:tr w:rsidR="00A27FE0" w14:paraId="2427E259" w14:textId="77777777">
        <w:trPr>
          <w:trHeight w:val="420"/>
          <w:jc w:val="center"/>
        </w:trPr>
        <w:tc>
          <w:tcPr>
            <w:tcW w:w="2160"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55" w14:textId="77777777">
            <w:pPr>
              <w:pBdr>
                <w:top w:val="nil"/>
                <w:left w:val="nil"/>
                <w:bottom w:val="nil"/>
                <w:right w:val="nil"/>
                <w:between w:val="nil"/>
              </w:pBdr>
              <w:spacing w:after="0"/>
              <w:jc w:val="center"/>
              <w:rPr>
                <w:color w:val="FFFFFF"/>
              </w:rPr>
            </w:pPr>
            <w:r>
              <w:rPr>
                <w:color w:val="FFFFFF"/>
              </w:rPr>
              <w:t>Application</w:t>
            </w:r>
          </w:p>
        </w:tc>
        <w:tc>
          <w:tcPr>
            <w:tcW w:w="1260"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56" w14:textId="77777777">
            <w:pPr>
              <w:pBdr>
                <w:top w:val="nil"/>
                <w:left w:val="nil"/>
                <w:bottom w:val="nil"/>
                <w:right w:val="nil"/>
                <w:between w:val="nil"/>
              </w:pBdr>
              <w:spacing w:after="0"/>
              <w:jc w:val="center"/>
              <w:rPr>
                <w:color w:val="FFFFFF"/>
              </w:rPr>
            </w:pPr>
            <w:r>
              <w:rPr>
                <w:color w:val="FFFFFF"/>
              </w:rPr>
              <w:t>Vendor</w:t>
            </w:r>
          </w:p>
        </w:tc>
        <w:tc>
          <w:tcPr>
            <w:tcW w:w="2055" w:type="dxa"/>
            <w:gridSpan w:val="2"/>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57" w14:textId="77777777">
            <w:pPr>
              <w:pBdr>
                <w:top w:val="nil"/>
                <w:left w:val="nil"/>
                <w:bottom w:val="nil"/>
                <w:right w:val="nil"/>
                <w:between w:val="nil"/>
              </w:pBdr>
              <w:spacing w:after="0"/>
              <w:jc w:val="center"/>
              <w:rPr>
                <w:color w:val="FFFFFF"/>
              </w:rPr>
            </w:pPr>
            <w:r>
              <w:rPr>
                <w:color w:val="FFFFFF"/>
              </w:rPr>
              <w:t>x86</w:t>
            </w:r>
          </w:p>
        </w:tc>
        <w:tc>
          <w:tcPr>
            <w:tcW w:w="4950" w:type="dxa"/>
            <w:vMerge w:val="restart"/>
            <w:tcBorders>
              <w:top w:val="single" w:color="B7C8D3" w:sz="8" w:space="0"/>
              <w:left w:val="single" w:color="B7C8D3" w:sz="8" w:space="0"/>
              <w:right w:val="single" w:color="B7C8D3" w:sz="8" w:space="0"/>
            </w:tcBorders>
            <w:shd w:val="clear" w:color="auto" w:fill="6A94C1"/>
            <w:vAlign w:val="center"/>
          </w:tcPr>
          <w:p w:rsidR="00A27FE0" w:rsidRDefault="00BA1EA7" w14:paraId="2427E258" w14:textId="77777777">
            <w:pPr>
              <w:pBdr>
                <w:top w:val="nil"/>
                <w:left w:val="nil"/>
                <w:bottom w:val="nil"/>
                <w:right w:val="nil"/>
                <w:between w:val="nil"/>
              </w:pBdr>
              <w:spacing w:after="0"/>
              <w:jc w:val="center"/>
              <w:rPr>
                <w:color w:val="FFFFFF"/>
              </w:rPr>
            </w:pPr>
            <w:r>
              <w:rPr>
                <w:color w:val="FFFFFF"/>
              </w:rPr>
              <w:t>Reference Architecture</w:t>
            </w:r>
          </w:p>
        </w:tc>
      </w:tr>
      <w:tr w:rsidR="00A27FE0" w14:paraId="2427E25F" w14:textId="77777777">
        <w:trPr>
          <w:trHeight w:val="420"/>
          <w:jc w:val="center"/>
        </w:trPr>
        <w:tc>
          <w:tcPr>
            <w:tcW w:w="2160"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5A" w14:textId="77777777">
            <w:pPr>
              <w:pBdr>
                <w:top w:val="nil"/>
                <w:left w:val="nil"/>
                <w:bottom w:val="nil"/>
                <w:right w:val="nil"/>
                <w:between w:val="nil"/>
              </w:pBdr>
              <w:spacing w:after="0" w:line="276" w:lineRule="auto"/>
              <w:jc w:val="left"/>
              <w:rPr>
                <w:color w:val="FFFFFF"/>
              </w:rPr>
            </w:pPr>
          </w:p>
        </w:tc>
        <w:tc>
          <w:tcPr>
            <w:tcW w:w="1260"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5B" w14:textId="77777777">
            <w:pPr>
              <w:pBdr>
                <w:top w:val="nil"/>
                <w:left w:val="nil"/>
                <w:bottom w:val="nil"/>
                <w:right w:val="nil"/>
                <w:between w:val="nil"/>
              </w:pBdr>
              <w:spacing w:after="0" w:line="276" w:lineRule="auto"/>
              <w:jc w:val="left"/>
              <w:rPr>
                <w:color w:val="FFFFFF"/>
              </w:rPr>
            </w:pPr>
          </w:p>
        </w:tc>
        <w:tc>
          <w:tcPr>
            <w:tcW w:w="1245"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5C" w14:textId="77777777">
            <w:pPr>
              <w:pBdr>
                <w:top w:val="nil"/>
                <w:left w:val="nil"/>
                <w:bottom w:val="nil"/>
                <w:right w:val="nil"/>
                <w:between w:val="nil"/>
              </w:pBdr>
              <w:spacing w:after="0"/>
              <w:jc w:val="center"/>
              <w:rPr>
                <w:color w:val="FFFFFF"/>
              </w:rPr>
            </w:pPr>
            <w:r>
              <w:rPr>
                <w:color w:val="FFFFFF"/>
              </w:rPr>
              <w:t>Windows</w:t>
            </w:r>
          </w:p>
        </w:tc>
        <w:tc>
          <w:tcPr>
            <w:tcW w:w="810" w:type="dxa"/>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5D" w14:textId="77777777">
            <w:pPr>
              <w:pBdr>
                <w:top w:val="nil"/>
                <w:left w:val="nil"/>
                <w:bottom w:val="nil"/>
                <w:right w:val="nil"/>
                <w:between w:val="nil"/>
              </w:pBdr>
              <w:spacing w:after="0"/>
              <w:jc w:val="center"/>
              <w:rPr>
                <w:color w:val="FFFFFF"/>
              </w:rPr>
            </w:pPr>
            <w:r>
              <w:rPr>
                <w:color w:val="FFFFFF"/>
              </w:rPr>
              <w:t>Linux</w:t>
            </w:r>
          </w:p>
        </w:tc>
        <w:tc>
          <w:tcPr>
            <w:tcW w:w="4950" w:type="dxa"/>
            <w:vMerge/>
            <w:tcBorders>
              <w:top w:val="single" w:color="B7C8D3" w:sz="8" w:space="0"/>
              <w:left w:val="single" w:color="B7C8D3" w:sz="8" w:space="0"/>
              <w:right w:val="single" w:color="B7C8D3" w:sz="8" w:space="0"/>
            </w:tcBorders>
            <w:shd w:val="clear" w:color="auto" w:fill="6A94C1"/>
            <w:vAlign w:val="center"/>
          </w:tcPr>
          <w:p w:rsidR="00A27FE0" w:rsidRDefault="00A27FE0" w14:paraId="2427E25E" w14:textId="77777777">
            <w:pPr>
              <w:pBdr>
                <w:top w:val="nil"/>
                <w:left w:val="nil"/>
                <w:bottom w:val="nil"/>
                <w:right w:val="nil"/>
                <w:between w:val="nil"/>
              </w:pBdr>
              <w:spacing w:after="0" w:line="276" w:lineRule="auto"/>
              <w:jc w:val="left"/>
              <w:rPr>
                <w:color w:val="FFFFFF"/>
              </w:rPr>
            </w:pPr>
          </w:p>
        </w:tc>
      </w:tr>
      <w:tr w:rsidR="00A27FE0" w14:paraId="2427E265" w14:textId="77777777">
        <w:trPr>
          <w:jc w:val="center"/>
        </w:trPr>
        <w:tc>
          <w:tcPr>
            <w:tcW w:w="21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692561" w14:paraId="2427E260" w14:textId="77777777">
            <w:pPr>
              <w:pBdr>
                <w:top w:val="nil"/>
                <w:left w:val="nil"/>
                <w:bottom w:val="nil"/>
                <w:right w:val="nil"/>
                <w:between w:val="nil"/>
              </w:pBdr>
              <w:spacing w:after="0"/>
              <w:jc w:val="center"/>
              <w:rPr>
                <w:color w:val="9C9C9D"/>
              </w:rPr>
            </w:pPr>
            <w:hyperlink r:id="rId19">
              <w:r w:rsidR="00BA1EA7">
                <w:rPr>
                  <w:color w:val="0000FF"/>
                  <w:u w:val="single"/>
                </w:rPr>
                <w:t>Consul</w:t>
              </w:r>
            </w:hyperlink>
          </w:p>
        </w:tc>
        <w:tc>
          <w:tcPr>
            <w:tcW w:w="12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61" w14:textId="77777777">
            <w:pPr>
              <w:pBdr>
                <w:top w:val="nil"/>
                <w:left w:val="nil"/>
                <w:bottom w:val="nil"/>
                <w:right w:val="nil"/>
                <w:between w:val="nil"/>
              </w:pBdr>
              <w:spacing w:after="0"/>
              <w:jc w:val="center"/>
            </w:pPr>
            <w:proofErr w:type="spellStart"/>
            <w:r>
              <w:t>HashiCorp</w:t>
            </w:r>
            <w:proofErr w:type="spellEnd"/>
          </w:p>
        </w:tc>
        <w:tc>
          <w:tcPr>
            <w:tcW w:w="124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62" w14:textId="77777777">
            <w:pPr>
              <w:pBdr>
                <w:top w:val="nil"/>
                <w:left w:val="nil"/>
                <w:bottom w:val="nil"/>
                <w:right w:val="nil"/>
                <w:between w:val="nil"/>
              </w:pBdr>
              <w:spacing w:after="0"/>
              <w:jc w:val="center"/>
              <w:rPr>
                <w:color w:val="9C9C9D"/>
              </w:rPr>
            </w:pPr>
            <w:r>
              <w:rPr>
                <w:rFonts w:ascii="Quattrocento Sans" w:hAnsi="Quattrocento Sans" w:eastAsia="Quattrocento Sans" w:cs="Quattrocento Sans"/>
                <w:color w:val="9C9C9D"/>
              </w:rPr>
              <w:t>✔️</w:t>
            </w:r>
          </w:p>
        </w:tc>
        <w:tc>
          <w:tcPr>
            <w:tcW w:w="81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63" w14:textId="77777777">
            <w:pPr>
              <w:pBdr>
                <w:top w:val="nil"/>
                <w:left w:val="nil"/>
                <w:bottom w:val="nil"/>
                <w:right w:val="nil"/>
                <w:between w:val="nil"/>
              </w:pBdr>
              <w:spacing w:after="0"/>
              <w:jc w:val="center"/>
              <w:rPr>
                <w:color w:val="9C9C9D"/>
              </w:rPr>
            </w:pPr>
          </w:p>
        </w:tc>
        <w:tc>
          <w:tcPr>
            <w:tcW w:w="4950"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64" w14:textId="77777777">
            <w:pPr>
              <w:pBdr>
                <w:top w:val="nil"/>
                <w:left w:val="nil"/>
                <w:bottom w:val="nil"/>
                <w:right w:val="nil"/>
                <w:between w:val="nil"/>
              </w:pBdr>
              <w:spacing w:after="0"/>
              <w:jc w:val="center"/>
              <w:rPr>
                <w:color w:val="9C9C9D"/>
              </w:rPr>
            </w:pPr>
          </w:p>
        </w:tc>
      </w:tr>
      <w:tr w:rsidR="00A27FE0" w14:paraId="2427E26B" w14:textId="77777777">
        <w:trPr>
          <w:jc w:val="center"/>
        </w:trPr>
        <w:tc>
          <w:tcPr>
            <w:tcW w:w="21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66" w14:textId="77777777">
            <w:pPr>
              <w:pBdr>
                <w:top w:val="nil"/>
                <w:left w:val="nil"/>
                <w:bottom w:val="nil"/>
                <w:right w:val="nil"/>
                <w:between w:val="nil"/>
              </w:pBdr>
              <w:spacing w:after="0"/>
              <w:jc w:val="center"/>
            </w:pPr>
            <w:r>
              <w:t>Active Directory</w:t>
            </w:r>
          </w:p>
        </w:tc>
        <w:tc>
          <w:tcPr>
            <w:tcW w:w="12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67" w14:textId="77777777">
            <w:pPr>
              <w:pBdr>
                <w:top w:val="nil"/>
                <w:left w:val="nil"/>
                <w:bottom w:val="nil"/>
                <w:right w:val="nil"/>
                <w:between w:val="nil"/>
              </w:pBdr>
              <w:spacing w:after="0"/>
              <w:jc w:val="center"/>
            </w:pPr>
            <w:r>
              <w:t>Microsoft</w:t>
            </w:r>
          </w:p>
        </w:tc>
        <w:tc>
          <w:tcPr>
            <w:tcW w:w="124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68" w14:textId="77777777">
            <w:pPr>
              <w:pBdr>
                <w:top w:val="nil"/>
                <w:left w:val="nil"/>
                <w:bottom w:val="nil"/>
                <w:right w:val="nil"/>
                <w:between w:val="nil"/>
              </w:pBdr>
              <w:spacing w:after="0"/>
              <w:jc w:val="center"/>
              <w:rPr>
                <w:color w:val="9C9C9D"/>
              </w:rPr>
            </w:pPr>
          </w:p>
        </w:tc>
        <w:tc>
          <w:tcPr>
            <w:tcW w:w="81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69" w14:textId="77777777">
            <w:pPr>
              <w:pBdr>
                <w:top w:val="nil"/>
                <w:left w:val="nil"/>
                <w:bottom w:val="nil"/>
                <w:right w:val="nil"/>
                <w:between w:val="nil"/>
              </w:pBdr>
              <w:spacing w:after="0"/>
              <w:jc w:val="center"/>
              <w:rPr>
                <w:color w:val="9C9C9D"/>
              </w:rPr>
            </w:pPr>
          </w:p>
        </w:tc>
        <w:tc>
          <w:tcPr>
            <w:tcW w:w="4950"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6A" w14:textId="77777777">
            <w:pPr>
              <w:pBdr>
                <w:top w:val="nil"/>
                <w:left w:val="nil"/>
                <w:bottom w:val="nil"/>
                <w:right w:val="nil"/>
                <w:between w:val="nil"/>
              </w:pBdr>
              <w:spacing w:after="0"/>
              <w:jc w:val="center"/>
              <w:rPr>
                <w:rFonts w:ascii="Quattrocento Sans" w:hAnsi="Quattrocento Sans" w:eastAsia="Quattrocento Sans" w:cs="Quattrocento Sans"/>
                <w:color w:val="9C9C9D"/>
              </w:rPr>
            </w:pPr>
          </w:p>
        </w:tc>
      </w:tr>
      <w:tr w:rsidR="00A27FE0" w14:paraId="2427E271" w14:textId="77777777">
        <w:trPr>
          <w:jc w:val="center"/>
        </w:trPr>
        <w:tc>
          <w:tcPr>
            <w:tcW w:w="21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692561" w14:paraId="2427E26C" w14:textId="77777777">
            <w:pPr>
              <w:pBdr>
                <w:top w:val="nil"/>
                <w:left w:val="nil"/>
                <w:bottom w:val="nil"/>
                <w:right w:val="nil"/>
                <w:between w:val="nil"/>
              </w:pBdr>
              <w:spacing w:after="0"/>
              <w:jc w:val="center"/>
              <w:rPr>
                <w:color w:val="9C9C9D"/>
              </w:rPr>
            </w:pPr>
            <w:hyperlink r:id="rId20">
              <w:r w:rsidR="00BA1EA7">
                <w:rPr>
                  <w:color w:val="1155CC"/>
                  <w:u w:val="single"/>
                </w:rPr>
                <w:t>Umbrella</w:t>
              </w:r>
            </w:hyperlink>
          </w:p>
        </w:tc>
        <w:tc>
          <w:tcPr>
            <w:tcW w:w="126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BA1EA7" w14:paraId="2427E26D" w14:textId="77777777">
            <w:pPr>
              <w:pBdr>
                <w:top w:val="nil"/>
                <w:left w:val="nil"/>
                <w:bottom w:val="nil"/>
                <w:right w:val="nil"/>
                <w:between w:val="nil"/>
              </w:pBdr>
              <w:spacing w:after="0"/>
              <w:jc w:val="center"/>
              <w:rPr>
                <w:color w:val="9C9C9D"/>
              </w:rPr>
            </w:pPr>
            <w:r>
              <w:rPr>
                <w:color w:val="9C9C9D"/>
              </w:rPr>
              <w:t>Cisco</w:t>
            </w:r>
          </w:p>
        </w:tc>
        <w:tc>
          <w:tcPr>
            <w:tcW w:w="1245"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6E" w14:textId="77777777">
            <w:pPr>
              <w:pBdr>
                <w:top w:val="nil"/>
                <w:left w:val="nil"/>
                <w:bottom w:val="nil"/>
                <w:right w:val="nil"/>
                <w:between w:val="nil"/>
              </w:pBdr>
              <w:spacing w:after="0"/>
              <w:jc w:val="center"/>
              <w:rPr>
                <w:color w:val="9C9C9D"/>
              </w:rPr>
            </w:pPr>
          </w:p>
        </w:tc>
        <w:tc>
          <w:tcPr>
            <w:tcW w:w="810"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vAlign w:val="center"/>
          </w:tcPr>
          <w:p w:rsidR="00A27FE0" w:rsidRDefault="00A27FE0" w14:paraId="2427E26F" w14:textId="77777777">
            <w:pPr>
              <w:pBdr>
                <w:top w:val="nil"/>
                <w:left w:val="nil"/>
                <w:bottom w:val="nil"/>
                <w:right w:val="nil"/>
                <w:between w:val="nil"/>
              </w:pBdr>
              <w:spacing w:after="0"/>
              <w:jc w:val="center"/>
              <w:rPr>
                <w:color w:val="9C9C9D"/>
              </w:rPr>
            </w:pPr>
          </w:p>
        </w:tc>
        <w:tc>
          <w:tcPr>
            <w:tcW w:w="4950" w:type="dxa"/>
            <w:tcBorders>
              <w:top w:val="single" w:color="B7C8D3" w:sz="8" w:space="0"/>
              <w:left w:val="single" w:color="B7C8D3" w:sz="8" w:space="0"/>
              <w:bottom w:val="single" w:color="B7C8D3" w:sz="8" w:space="0"/>
              <w:right w:val="single" w:color="B7C8D3" w:sz="8" w:space="0"/>
            </w:tcBorders>
            <w:vAlign w:val="center"/>
          </w:tcPr>
          <w:p w:rsidR="00A27FE0" w:rsidRDefault="00A27FE0" w14:paraId="2427E270" w14:textId="77777777">
            <w:pPr>
              <w:pBdr>
                <w:top w:val="nil"/>
                <w:left w:val="nil"/>
                <w:bottom w:val="nil"/>
                <w:right w:val="nil"/>
                <w:between w:val="nil"/>
              </w:pBdr>
              <w:spacing w:after="0"/>
              <w:jc w:val="center"/>
              <w:rPr>
                <w:color w:val="9C9C9D"/>
              </w:rPr>
            </w:pPr>
          </w:p>
        </w:tc>
      </w:tr>
    </w:tbl>
    <w:p w:rsidR="00A27FE0" w:rsidRDefault="00BA1EA7" w14:paraId="2427E272" w14:textId="77777777">
      <w:pPr>
        <w:pStyle w:val="Heading4"/>
      </w:pPr>
      <w:bookmarkStart w:name="_te7vlfopwlf1" w:colFirst="0" w:colLast="0" w:id="12"/>
      <w:bookmarkEnd w:id="12"/>
      <w:r>
        <w:t>Outbound Proxy</w:t>
      </w:r>
    </w:p>
    <w:p w:rsidR="00A27FE0" w:rsidRDefault="00BA1EA7" w14:paraId="2427E273" w14:textId="77777777">
      <w:r>
        <w:t>Outbound proxies can also be configured directly within your workload networks if needed to provide a layered security stance or if the workload requires it. This kind of proxy type of proxy is commonly used with stand-alone workloads where an application is expected to function in isolation.</w:t>
      </w:r>
    </w:p>
    <w:p w:rsidR="00A27FE0" w:rsidRDefault="00BA1EA7" w14:paraId="2427E274" w14:textId="77777777">
      <w:pPr>
        <w:pStyle w:val="Heading5"/>
      </w:pPr>
      <w:bookmarkStart w:name="_93nhesdykk84" w:colFirst="0" w:colLast="0" w:id="13"/>
      <w:bookmarkEnd w:id="13"/>
      <w:r>
        <w:t>Supported Implementations</w:t>
      </w:r>
    </w:p>
    <w:tbl>
      <w:tblPr>
        <w:tblStyle w:val="af7"/>
        <w:tblW w:w="10446"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52"/>
        <w:gridCol w:w="2043"/>
        <w:gridCol w:w="5451"/>
      </w:tblGrid>
      <w:tr w:rsidR="00A27FE0" w14:paraId="2427E278" w14:textId="77777777">
        <w:trPr>
          <w:trHeight w:val="420"/>
          <w:jc w:val="center"/>
        </w:trPr>
        <w:tc>
          <w:tcPr>
            <w:tcW w:w="2952"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75" w14:textId="77777777">
            <w:pPr>
              <w:pBdr>
                <w:top w:val="nil"/>
                <w:left w:val="nil"/>
                <w:bottom w:val="nil"/>
                <w:right w:val="nil"/>
                <w:between w:val="nil"/>
              </w:pBdr>
              <w:spacing w:after="0"/>
              <w:jc w:val="center"/>
              <w:rPr>
                <w:color w:val="FFFFFF"/>
              </w:rPr>
            </w:pPr>
            <w:r>
              <w:rPr>
                <w:color w:val="FFFFFF"/>
              </w:rPr>
              <w:t>Application</w:t>
            </w:r>
          </w:p>
        </w:tc>
        <w:tc>
          <w:tcPr>
            <w:tcW w:w="2043"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76" w14:textId="77777777">
            <w:pPr>
              <w:pBdr>
                <w:top w:val="nil"/>
                <w:left w:val="nil"/>
                <w:bottom w:val="nil"/>
                <w:right w:val="nil"/>
                <w:between w:val="nil"/>
              </w:pBdr>
              <w:spacing w:after="0"/>
              <w:jc w:val="center"/>
              <w:rPr>
                <w:color w:val="FFFFFF"/>
              </w:rPr>
            </w:pPr>
            <w:r>
              <w:rPr>
                <w:color w:val="FFFFFF"/>
              </w:rPr>
              <w:t>Vendor</w:t>
            </w:r>
          </w:p>
        </w:tc>
        <w:tc>
          <w:tcPr>
            <w:tcW w:w="5451" w:type="dxa"/>
            <w:vMerge w:val="restart"/>
            <w:tcBorders>
              <w:top w:val="single" w:color="B7C8D3" w:sz="8" w:space="0"/>
              <w:left w:val="single" w:color="B7C8D3" w:sz="8" w:space="0"/>
              <w:right w:val="single" w:color="B7C8D3" w:sz="8" w:space="0"/>
            </w:tcBorders>
            <w:shd w:val="clear" w:color="auto" w:fill="6A94C1"/>
            <w:vAlign w:val="center"/>
          </w:tcPr>
          <w:p w:rsidR="00A27FE0" w:rsidRDefault="00BA1EA7" w14:paraId="2427E277" w14:textId="77777777">
            <w:pPr>
              <w:pBdr>
                <w:top w:val="nil"/>
                <w:left w:val="nil"/>
                <w:bottom w:val="nil"/>
                <w:right w:val="nil"/>
                <w:between w:val="nil"/>
              </w:pBdr>
              <w:spacing w:after="0"/>
              <w:jc w:val="center"/>
              <w:rPr>
                <w:color w:val="FFFFFF"/>
              </w:rPr>
            </w:pPr>
            <w:r>
              <w:rPr>
                <w:color w:val="FFFFFF"/>
              </w:rPr>
              <w:t>Reference Architecture</w:t>
            </w:r>
          </w:p>
        </w:tc>
      </w:tr>
      <w:tr w:rsidR="00A27FE0" w14:paraId="2427E27C" w14:textId="77777777">
        <w:trPr>
          <w:trHeight w:val="420"/>
          <w:jc w:val="center"/>
        </w:trPr>
        <w:tc>
          <w:tcPr>
            <w:tcW w:w="2952"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79" w14:textId="77777777">
            <w:pPr>
              <w:pBdr>
                <w:top w:val="nil"/>
                <w:left w:val="nil"/>
                <w:bottom w:val="nil"/>
                <w:right w:val="nil"/>
                <w:between w:val="nil"/>
              </w:pBdr>
              <w:spacing w:after="0" w:line="276" w:lineRule="auto"/>
              <w:jc w:val="left"/>
              <w:rPr>
                <w:color w:val="FFFFFF"/>
              </w:rPr>
            </w:pPr>
          </w:p>
        </w:tc>
        <w:tc>
          <w:tcPr>
            <w:tcW w:w="2043"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7A" w14:textId="77777777">
            <w:pPr>
              <w:pBdr>
                <w:top w:val="nil"/>
                <w:left w:val="nil"/>
                <w:bottom w:val="nil"/>
                <w:right w:val="nil"/>
                <w:between w:val="nil"/>
              </w:pBdr>
              <w:spacing w:after="0" w:line="276" w:lineRule="auto"/>
              <w:jc w:val="left"/>
              <w:rPr>
                <w:color w:val="FFFFFF"/>
              </w:rPr>
            </w:pPr>
          </w:p>
        </w:tc>
        <w:tc>
          <w:tcPr>
            <w:tcW w:w="5451" w:type="dxa"/>
            <w:vMerge/>
            <w:tcBorders>
              <w:top w:val="single" w:color="B7C8D3" w:sz="8" w:space="0"/>
              <w:left w:val="single" w:color="B7C8D3" w:sz="8" w:space="0"/>
              <w:right w:val="single" w:color="B7C8D3" w:sz="8" w:space="0"/>
            </w:tcBorders>
            <w:shd w:val="clear" w:color="auto" w:fill="6A94C1"/>
            <w:vAlign w:val="center"/>
          </w:tcPr>
          <w:p w:rsidR="00A27FE0" w:rsidRDefault="00A27FE0" w14:paraId="2427E27B" w14:textId="77777777">
            <w:pPr>
              <w:pBdr>
                <w:top w:val="nil"/>
                <w:left w:val="nil"/>
                <w:bottom w:val="nil"/>
                <w:right w:val="nil"/>
                <w:between w:val="nil"/>
              </w:pBdr>
              <w:spacing w:after="0" w:line="276" w:lineRule="auto"/>
              <w:jc w:val="left"/>
              <w:rPr>
                <w:color w:val="FFFFFF"/>
              </w:rPr>
            </w:pPr>
          </w:p>
        </w:tc>
      </w:tr>
      <w:tr w:rsidR="00A27FE0" w14:paraId="2427E280" w14:textId="77777777">
        <w:trPr>
          <w:jc w:val="center"/>
        </w:trPr>
        <w:tc>
          <w:tcPr>
            <w:tcW w:w="2952"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A27FE0" w14:paraId="2427E27D" w14:textId="77777777">
            <w:pPr>
              <w:pBdr>
                <w:top w:val="nil"/>
                <w:left w:val="nil"/>
                <w:bottom w:val="nil"/>
                <w:right w:val="nil"/>
                <w:between w:val="nil"/>
              </w:pBdr>
              <w:spacing w:after="0"/>
              <w:jc w:val="center"/>
            </w:pPr>
          </w:p>
        </w:tc>
        <w:tc>
          <w:tcPr>
            <w:tcW w:w="2043"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A27FE0" w14:paraId="2427E27E" w14:textId="77777777">
            <w:pPr>
              <w:pBdr>
                <w:top w:val="nil"/>
                <w:left w:val="nil"/>
                <w:bottom w:val="nil"/>
                <w:right w:val="nil"/>
                <w:between w:val="nil"/>
              </w:pBdr>
              <w:spacing w:after="0"/>
              <w:jc w:val="center"/>
            </w:pPr>
          </w:p>
        </w:tc>
        <w:tc>
          <w:tcPr>
            <w:tcW w:w="5451" w:type="dxa"/>
            <w:tcBorders>
              <w:top w:val="single" w:color="B7C8D3" w:sz="8" w:space="0"/>
              <w:left w:val="single" w:color="B7C8D3" w:sz="8" w:space="0"/>
              <w:bottom w:val="single" w:color="B7C8D3" w:sz="8" w:space="0"/>
              <w:right w:val="single" w:color="B7C8D3" w:sz="8" w:space="0"/>
            </w:tcBorders>
          </w:tcPr>
          <w:p w:rsidR="00A27FE0" w:rsidRDefault="00A27FE0" w14:paraId="2427E27F" w14:textId="77777777">
            <w:pPr>
              <w:pBdr>
                <w:top w:val="nil"/>
                <w:left w:val="nil"/>
                <w:bottom w:val="nil"/>
                <w:right w:val="nil"/>
                <w:between w:val="nil"/>
              </w:pBdr>
              <w:spacing w:after="0"/>
              <w:jc w:val="center"/>
            </w:pPr>
          </w:p>
        </w:tc>
      </w:tr>
      <w:tr w:rsidR="00A27FE0" w14:paraId="2427E284" w14:textId="77777777">
        <w:trPr>
          <w:jc w:val="center"/>
        </w:trPr>
        <w:tc>
          <w:tcPr>
            <w:tcW w:w="2952"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A27FE0" w14:paraId="2427E281" w14:textId="77777777">
            <w:pPr>
              <w:pBdr>
                <w:top w:val="nil"/>
                <w:left w:val="nil"/>
                <w:bottom w:val="nil"/>
                <w:right w:val="nil"/>
                <w:between w:val="nil"/>
              </w:pBdr>
              <w:spacing w:after="0"/>
              <w:jc w:val="center"/>
            </w:pPr>
          </w:p>
        </w:tc>
        <w:tc>
          <w:tcPr>
            <w:tcW w:w="2043"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A27FE0" w14:paraId="2427E282" w14:textId="77777777">
            <w:pPr>
              <w:pBdr>
                <w:top w:val="nil"/>
                <w:left w:val="nil"/>
                <w:bottom w:val="nil"/>
                <w:right w:val="nil"/>
                <w:between w:val="nil"/>
              </w:pBdr>
              <w:spacing w:after="0"/>
              <w:jc w:val="center"/>
            </w:pPr>
          </w:p>
        </w:tc>
        <w:tc>
          <w:tcPr>
            <w:tcW w:w="5451" w:type="dxa"/>
            <w:tcBorders>
              <w:top w:val="single" w:color="B7C8D3" w:sz="8" w:space="0"/>
              <w:left w:val="single" w:color="B7C8D3" w:sz="8" w:space="0"/>
              <w:bottom w:val="single" w:color="B7C8D3" w:sz="8" w:space="0"/>
              <w:right w:val="single" w:color="B7C8D3" w:sz="8" w:space="0"/>
            </w:tcBorders>
          </w:tcPr>
          <w:p w:rsidR="00A27FE0" w:rsidRDefault="00A27FE0" w14:paraId="2427E283" w14:textId="77777777">
            <w:pPr>
              <w:pBdr>
                <w:top w:val="nil"/>
                <w:left w:val="nil"/>
                <w:bottom w:val="nil"/>
                <w:right w:val="nil"/>
                <w:between w:val="nil"/>
              </w:pBdr>
              <w:spacing w:after="0"/>
              <w:jc w:val="center"/>
            </w:pPr>
          </w:p>
        </w:tc>
      </w:tr>
    </w:tbl>
    <w:p w:rsidR="00A27FE0" w:rsidRDefault="00BA1EA7" w14:paraId="2427E285" w14:textId="77777777">
      <w:pPr>
        <w:pStyle w:val="Heading4"/>
      </w:pPr>
      <w:bookmarkStart w:name="_4jtk8xi9nepg" w:colFirst="0" w:colLast="0" w:id="14"/>
      <w:bookmarkEnd w:id="14"/>
      <w:r>
        <w:t>Inbound Proxy</w:t>
      </w:r>
    </w:p>
    <w:p w:rsidR="00A27FE0" w:rsidRDefault="00BA1EA7" w14:paraId="2427E286" w14:textId="77777777">
      <w:r>
        <w:t>Inbound proxies deployed within a workload environment are typically used to handle proxying required within a workload or between workload environments.</w:t>
      </w:r>
    </w:p>
    <w:p w:rsidR="00A27FE0" w:rsidRDefault="00BA1EA7" w14:paraId="2427E287" w14:textId="77777777">
      <w:pPr>
        <w:pStyle w:val="Heading5"/>
      </w:pPr>
      <w:bookmarkStart w:name="_c3vqdvrpl7b" w:colFirst="0" w:colLast="0" w:id="15"/>
      <w:bookmarkEnd w:id="15"/>
      <w:r>
        <w:t>Supported Implementations</w:t>
      </w:r>
    </w:p>
    <w:tbl>
      <w:tblPr>
        <w:tblStyle w:val="af8"/>
        <w:tblW w:w="10446"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57"/>
        <w:gridCol w:w="1951"/>
        <w:gridCol w:w="5938"/>
      </w:tblGrid>
      <w:tr w:rsidR="00A27FE0" w14:paraId="2427E28B" w14:textId="77777777">
        <w:trPr>
          <w:trHeight w:val="420"/>
          <w:jc w:val="center"/>
        </w:trPr>
        <w:tc>
          <w:tcPr>
            <w:tcW w:w="2557"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88" w14:textId="77777777">
            <w:pPr>
              <w:pBdr>
                <w:top w:val="nil"/>
                <w:left w:val="nil"/>
                <w:bottom w:val="nil"/>
                <w:right w:val="nil"/>
                <w:between w:val="nil"/>
              </w:pBdr>
              <w:spacing w:after="0"/>
              <w:jc w:val="center"/>
              <w:rPr>
                <w:color w:val="FFFFFF"/>
              </w:rPr>
            </w:pPr>
            <w:r>
              <w:rPr>
                <w:color w:val="FFFFFF"/>
              </w:rPr>
              <w:t>Application</w:t>
            </w:r>
          </w:p>
        </w:tc>
        <w:tc>
          <w:tcPr>
            <w:tcW w:w="1951" w:type="dxa"/>
            <w:vMerge w:val="restart"/>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BA1EA7" w14:paraId="2427E289" w14:textId="77777777">
            <w:pPr>
              <w:pBdr>
                <w:top w:val="nil"/>
                <w:left w:val="nil"/>
                <w:bottom w:val="nil"/>
                <w:right w:val="nil"/>
                <w:between w:val="nil"/>
              </w:pBdr>
              <w:spacing w:after="0"/>
              <w:jc w:val="center"/>
              <w:rPr>
                <w:color w:val="FFFFFF"/>
              </w:rPr>
            </w:pPr>
            <w:r>
              <w:rPr>
                <w:color w:val="FFFFFF"/>
              </w:rPr>
              <w:t>Vendor</w:t>
            </w:r>
          </w:p>
        </w:tc>
        <w:tc>
          <w:tcPr>
            <w:tcW w:w="5938" w:type="dxa"/>
            <w:vMerge w:val="restart"/>
            <w:tcBorders>
              <w:top w:val="single" w:color="B7C8D3" w:sz="8" w:space="0"/>
              <w:left w:val="single" w:color="B7C8D3" w:sz="8" w:space="0"/>
              <w:right w:val="single" w:color="B7C8D3" w:sz="8" w:space="0"/>
            </w:tcBorders>
            <w:shd w:val="clear" w:color="auto" w:fill="6A94C1"/>
            <w:vAlign w:val="center"/>
          </w:tcPr>
          <w:p w:rsidR="00A27FE0" w:rsidRDefault="00BA1EA7" w14:paraId="2427E28A" w14:textId="77777777">
            <w:pPr>
              <w:pBdr>
                <w:top w:val="nil"/>
                <w:left w:val="nil"/>
                <w:bottom w:val="nil"/>
                <w:right w:val="nil"/>
                <w:between w:val="nil"/>
              </w:pBdr>
              <w:spacing w:after="0"/>
              <w:jc w:val="center"/>
              <w:rPr>
                <w:color w:val="FFFFFF"/>
              </w:rPr>
            </w:pPr>
            <w:r>
              <w:rPr>
                <w:color w:val="FFFFFF"/>
              </w:rPr>
              <w:t>Reference Architecture</w:t>
            </w:r>
          </w:p>
        </w:tc>
      </w:tr>
      <w:tr w:rsidR="00A27FE0" w14:paraId="2427E28F" w14:textId="77777777">
        <w:trPr>
          <w:trHeight w:val="420"/>
          <w:jc w:val="center"/>
        </w:trPr>
        <w:tc>
          <w:tcPr>
            <w:tcW w:w="2557"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8C" w14:textId="77777777">
            <w:pPr>
              <w:pBdr>
                <w:top w:val="nil"/>
                <w:left w:val="nil"/>
                <w:bottom w:val="nil"/>
                <w:right w:val="nil"/>
                <w:between w:val="nil"/>
              </w:pBdr>
              <w:spacing w:after="0" w:line="276" w:lineRule="auto"/>
              <w:jc w:val="left"/>
              <w:rPr>
                <w:color w:val="FFFFFF"/>
              </w:rPr>
            </w:pPr>
          </w:p>
        </w:tc>
        <w:tc>
          <w:tcPr>
            <w:tcW w:w="1951" w:type="dxa"/>
            <w:vMerge/>
            <w:tcBorders>
              <w:top w:val="single" w:color="B7C8D3" w:sz="8" w:space="0"/>
              <w:left w:val="single" w:color="B7C8D3" w:sz="8" w:space="0"/>
              <w:bottom w:val="single" w:color="B7C8D3" w:sz="8" w:space="0"/>
              <w:right w:val="single" w:color="B7C8D3" w:sz="8" w:space="0"/>
            </w:tcBorders>
            <w:shd w:val="clear" w:color="auto" w:fill="6A94C1"/>
            <w:tcMar>
              <w:top w:w="100" w:type="dxa"/>
              <w:left w:w="100" w:type="dxa"/>
              <w:bottom w:w="100" w:type="dxa"/>
              <w:right w:w="100" w:type="dxa"/>
            </w:tcMar>
            <w:vAlign w:val="center"/>
          </w:tcPr>
          <w:p w:rsidR="00A27FE0" w:rsidRDefault="00A27FE0" w14:paraId="2427E28D" w14:textId="77777777">
            <w:pPr>
              <w:pBdr>
                <w:top w:val="nil"/>
                <w:left w:val="nil"/>
                <w:bottom w:val="nil"/>
                <w:right w:val="nil"/>
                <w:between w:val="nil"/>
              </w:pBdr>
              <w:spacing w:after="0" w:line="276" w:lineRule="auto"/>
              <w:jc w:val="left"/>
              <w:rPr>
                <w:color w:val="FFFFFF"/>
              </w:rPr>
            </w:pPr>
          </w:p>
        </w:tc>
        <w:tc>
          <w:tcPr>
            <w:tcW w:w="5938" w:type="dxa"/>
            <w:vMerge/>
            <w:tcBorders>
              <w:top w:val="single" w:color="B7C8D3" w:sz="8" w:space="0"/>
              <w:left w:val="single" w:color="B7C8D3" w:sz="8" w:space="0"/>
              <w:right w:val="single" w:color="B7C8D3" w:sz="8" w:space="0"/>
            </w:tcBorders>
            <w:shd w:val="clear" w:color="auto" w:fill="6A94C1"/>
            <w:vAlign w:val="center"/>
          </w:tcPr>
          <w:p w:rsidR="00A27FE0" w:rsidRDefault="00A27FE0" w14:paraId="2427E28E" w14:textId="77777777">
            <w:pPr>
              <w:pBdr>
                <w:top w:val="nil"/>
                <w:left w:val="nil"/>
                <w:bottom w:val="nil"/>
                <w:right w:val="nil"/>
                <w:between w:val="nil"/>
              </w:pBdr>
              <w:spacing w:after="0" w:line="276" w:lineRule="auto"/>
              <w:jc w:val="left"/>
              <w:rPr>
                <w:color w:val="FFFFFF"/>
              </w:rPr>
            </w:pPr>
          </w:p>
        </w:tc>
      </w:tr>
      <w:tr w:rsidR="00A27FE0" w14:paraId="2427E293" w14:textId="77777777">
        <w:trPr>
          <w:jc w:val="center"/>
        </w:trPr>
        <w:tc>
          <w:tcPr>
            <w:tcW w:w="2557"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692561" w14:paraId="2427E290" w14:textId="77777777">
            <w:pPr>
              <w:pBdr>
                <w:top w:val="nil"/>
                <w:left w:val="nil"/>
                <w:bottom w:val="nil"/>
                <w:right w:val="nil"/>
                <w:between w:val="nil"/>
              </w:pBdr>
              <w:spacing w:after="0"/>
              <w:jc w:val="center"/>
              <w:rPr>
                <w:color w:val="9C9C9D"/>
              </w:rPr>
            </w:pPr>
            <w:hyperlink r:id="rId21">
              <w:r w:rsidR="00BA1EA7">
                <w:rPr>
                  <w:color w:val="1155CC"/>
                  <w:u w:val="single"/>
                </w:rPr>
                <w:t>NGINX</w:t>
              </w:r>
            </w:hyperlink>
          </w:p>
        </w:tc>
        <w:tc>
          <w:tcPr>
            <w:tcW w:w="195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BA1EA7" w14:paraId="2427E291" w14:textId="77777777">
            <w:pPr>
              <w:pBdr>
                <w:top w:val="nil"/>
                <w:left w:val="nil"/>
                <w:bottom w:val="nil"/>
                <w:right w:val="nil"/>
                <w:between w:val="nil"/>
              </w:pBdr>
              <w:spacing w:after="0"/>
              <w:jc w:val="center"/>
            </w:pPr>
            <w:r>
              <w:t>F5</w:t>
            </w:r>
          </w:p>
        </w:tc>
        <w:tc>
          <w:tcPr>
            <w:tcW w:w="5938" w:type="dxa"/>
            <w:tcBorders>
              <w:top w:val="single" w:color="B7C8D3" w:sz="8" w:space="0"/>
              <w:left w:val="single" w:color="B7C8D3" w:sz="8" w:space="0"/>
              <w:bottom w:val="single" w:color="B7C8D3" w:sz="8" w:space="0"/>
              <w:right w:val="single" w:color="B7C8D3" w:sz="8" w:space="0"/>
            </w:tcBorders>
          </w:tcPr>
          <w:p w:rsidR="00A27FE0" w:rsidRDefault="00A27FE0" w14:paraId="2427E292" w14:textId="77777777">
            <w:pPr>
              <w:pBdr>
                <w:top w:val="nil"/>
                <w:left w:val="nil"/>
                <w:bottom w:val="nil"/>
                <w:right w:val="nil"/>
                <w:between w:val="nil"/>
              </w:pBdr>
              <w:spacing w:after="0"/>
              <w:jc w:val="center"/>
              <w:rPr>
                <w:rFonts w:ascii="Quattrocento Sans" w:hAnsi="Quattrocento Sans" w:eastAsia="Quattrocento Sans" w:cs="Quattrocento Sans"/>
              </w:rPr>
            </w:pPr>
          </w:p>
        </w:tc>
      </w:tr>
      <w:tr w:rsidR="00A27FE0" w14:paraId="2427E297" w14:textId="77777777">
        <w:trPr>
          <w:jc w:val="center"/>
        </w:trPr>
        <w:tc>
          <w:tcPr>
            <w:tcW w:w="2557"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692561" w14:paraId="2427E294" w14:textId="77777777">
            <w:pPr>
              <w:pBdr>
                <w:top w:val="nil"/>
                <w:left w:val="nil"/>
                <w:bottom w:val="nil"/>
                <w:right w:val="nil"/>
                <w:between w:val="nil"/>
              </w:pBdr>
              <w:spacing w:after="0"/>
              <w:jc w:val="center"/>
              <w:rPr>
                <w:color w:val="9C9C9D"/>
              </w:rPr>
            </w:pPr>
            <w:hyperlink r:id="rId22">
              <w:r w:rsidR="00BA1EA7">
                <w:rPr>
                  <w:color w:val="1155CC"/>
                  <w:u w:val="single"/>
                </w:rPr>
                <w:t>Squid</w:t>
              </w:r>
            </w:hyperlink>
          </w:p>
        </w:tc>
        <w:tc>
          <w:tcPr>
            <w:tcW w:w="195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BA1EA7" w14:paraId="2427E295" w14:textId="77777777">
            <w:pPr>
              <w:pBdr>
                <w:top w:val="nil"/>
                <w:left w:val="nil"/>
                <w:bottom w:val="nil"/>
                <w:right w:val="nil"/>
                <w:between w:val="nil"/>
              </w:pBdr>
              <w:spacing w:after="0"/>
              <w:jc w:val="center"/>
            </w:pPr>
            <w:r>
              <w:t>Squid</w:t>
            </w:r>
          </w:p>
        </w:tc>
        <w:tc>
          <w:tcPr>
            <w:tcW w:w="5938" w:type="dxa"/>
            <w:tcBorders>
              <w:top w:val="single" w:color="B7C8D3" w:sz="8" w:space="0"/>
              <w:left w:val="single" w:color="B7C8D3" w:sz="8" w:space="0"/>
              <w:bottom w:val="single" w:color="B7C8D3" w:sz="8" w:space="0"/>
              <w:right w:val="single" w:color="B7C8D3" w:sz="8" w:space="0"/>
            </w:tcBorders>
          </w:tcPr>
          <w:p w:rsidR="00A27FE0" w:rsidRDefault="00A27FE0" w14:paraId="2427E296" w14:textId="77777777">
            <w:pPr>
              <w:pBdr>
                <w:top w:val="nil"/>
                <w:left w:val="nil"/>
                <w:bottom w:val="nil"/>
                <w:right w:val="nil"/>
                <w:between w:val="nil"/>
              </w:pBdr>
              <w:spacing w:after="0"/>
              <w:jc w:val="center"/>
              <w:rPr>
                <w:rFonts w:ascii="Quattrocento Sans" w:hAnsi="Quattrocento Sans" w:eastAsia="Quattrocento Sans" w:cs="Quattrocento Sans"/>
              </w:rPr>
            </w:pPr>
          </w:p>
        </w:tc>
      </w:tr>
      <w:tr w:rsidR="00A27FE0" w14:paraId="2427E29B" w14:textId="77777777">
        <w:trPr>
          <w:jc w:val="center"/>
        </w:trPr>
        <w:tc>
          <w:tcPr>
            <w:tcW w:w="2557"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692561" w14:paraId="2427E298" w14:textId="77777777">
            <w:pPr>
              <w:pBdr>
                <w:top w:val="nil"/>
                <w:left w:val="nil"/>
                <w:bottom w:val="nil"/>
                <w:right w:val="nil"/>
                <w:between w:val="nil"/>
              </w:pBdr>
              <w:spacing w:after="0"/>
              <w:jc w:val="center"/>
              <w:rPr>
                <w:color w:val="9C9C9D"/>
              </w:rPr>
            </w:pPr>
            <w:hyperlink r:id="rId23">
              <w:proofErr w:type="spellStart"/>
              <w:r w:rsidR="00BA1EA7">
                <w:rPr>
                  <w:color w:val="1155CC"/>
                  <w:u w:val="single"/>
                </w:rPr>
                <w:t>pfSense</w:t>
              </w:r>
              <w:proofErr w:type="spellEnd"/>
            </w:hyperlink>
          </w:p>
        </w:tc>
        <w:tc>
          <w:tcPr>
            <w:tcW w:w="1951" w:type="dxa"/>
            <w:tcBorders>
              <w:top w:val="single" w:color="B7C8D3" w:sz="8" w:space="0"/>
              <w:left w:val="single" w:color="B7C8D3" w:sz="8" w:space="0"/>
              <w:bottom w:val="single" w:color="B7C8D3" w:sz="8" w:space="0"/>
              <w:right w:val="single" w:color="B7C8D3" w:sz="8" w:space="0"/>
            </w:tcBorders>
            <w:shd w:val="clear" w:color="auto" w:fill="auto"/>
            <w:tcMar>
              <w:top w:w="100" w:type="dxa"/>
              <w:left w:w="100" w:type="dxa"/>
              <w:bottom w:w="100" w:type="dxa"/>
              <w:right w:w="100" w:type="dxa"/>
            </w:tcMar>
          </w:tcPr>
          <w:p w:rsidR="00A27FE0" w:rsidRDefault="00BA1EA7" w14:paraId="2427E299" w14:textId="77777777">
            <w:pPr>
              <w:pBdr>
                <w:top w:val="nil"/>
                <w:left w:val="nil"/>
                <w:bottom w:val="nil"/>
                <w:right w:val="nil"/>
                <w:between w:val="nil"/>
              </w:pBdr>
              <w:spacing w:after="0"/>
              <w:jc w:val="center"/>
            </w:pPr>
            <w:proofErr w:type="spellStart"/>
            <w:r>
              <w:t>Netgate</w:t>
            </w:r>
            <w:proofErr w:type="spellEnd"/>
          </w:p>
        </w:tc>
        <w:tc>
          <w:tcPr>
            <w:tcW w:w="5938" w:type="dxa"/>
            <w:tcBorders>
              <w:top w:val="single" w:color="B7C8D3" w:sz="8" w:space="0"/>
              <w:left w:val="single" w:color="B7C8D3" w:sz="8" w:space="0"/>
              <w:bottom w:val="single" w:color="B7C8D3" w:sz="8" w:space="0"/>
              <w:right w:val="single" w:color="B7C8D3" w:sz="8" w:space="0"/>
            </w:tcBorders>
          </w:tcPr>
          <w:p w:rsidR="00A27FE0" w:rsidRDefault="00A27FE0" w14:paraId="2427E29A" w14:textId="77777777">
            <w:pPr>
              <w:pBdr>
                <w:top w:val="nil"/>
                <w:left w:val="nil"/>
                <w:bottom w:val="nil"/>
                <w:right w:val="nil"/>
                <w:between w:val="nil"/>
              </w:pBdr>
              <w:spacing w:after="0"/>
              <w:jc w:val="center"/>
              <w:rPr>
                <w:rFonts w:ascii="Quattrocento Sans" w:hAnsi="Quattrocento Sans" w:eastAsia="Quattrocento Sans" w:cs="Quattrocento Sans"/>
              </w:rPr>
            </w:pPr>
          </w:p>
        </w:tc>
      </w:tr>
    </w:tbl>
    <w:p w:rsidR="00A27FE0" w:rsidRDefault="00BA1EA7" w14:paraId="2427E29C" w14:noSpellErr="1" w14:textId="01CE3881">
      <w:pPr/>
    </w:p>
    <w:sectPr w:rsidR="00A27FE0">
      <w:footerReference w:type="default" r:id="rId24"/>
      <w:pgSz w:w="11906" w:h="16838" w:orient="portrait"/>
      <w:pgMar w:top="720" w:right="720" w:bottom="720" w:left="7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att Lindahl" w:date="2020-12-09T04:11:00Z" w:id="2">
    <w:p w:rsidR="00A27FE0" w:rsidRDefault="00BA1EA7" w14:paraId="2427E349" w14:textId="77777777">
      <w:pPr>
        <w:pBdr>
          <w:top w:val="nil"/>
          <w:left w:val="nil"/>
          <w:bottom w:val="nil"/>
          <w:right w:val="nil"/>
          <w:between w:val="nil"/>
        </w:pBdr>
        <w:spacing w:after="0"/>
        <w:jc w:val="left"/>
        <w:rPr>
          <w:rFonts w:ascii="Arial" w:hAnsi="Arial" w:eastAsia="Arial" w:cs="Arial"/>
          <w:color w:val="000000"/>
        </w:rPr>
      </w:pPr>
      <w:r>
        <w:rPr>
          <w:rFonts w:ascii="Arial" w:hAnsi="Arial" w:eastAsia="Arial" w:cs="Arial"/>
          <w:color w:val="000000"/>
        </w:rPr>
        <w:t>Need Drawing</w:t>
      </w:r>
    </w:p>
  </w:comment>
  <w:comment w:initials="" w:author="Matt Lindahl" w:date="2020-12-09T04:12:00Z" w:id="8">
    <w:p w:rsidR="00A27FE0" w:rsidRDefault="00BA1EA7" w14:paraId="2427E34A" w14:textId="77777777">
      <w:pPr>
        <w:pBdr>
          <w:top w:val="nil"/>
          <w:left w:val="nil"/>
          <w:bottom w:val="nil"/>
          <w:right w:val="nil"/>
          <w:between w:val="nil"/>
        </w:pBdr>
        <w:spacing w:after="0"/>
        <w:jc w:val="left"/>
        <w:rPr>
          <w:rFonts w:ascii="Arial" w:hAnsi="Arial" w:eastAsia="Arial" w:cs="Arial"/>
          <w:color w:val="000000"/>
        </w:rPr>
      </w:pPr>
      <w:r>
        <w:rPr>
          <w:rFonts w:ascii="Arial" w:hAnsi="Arial" w:eastAsia="Arial" w:cs="Arial"/>
          <w:color w:val="000000"/>
        </w:rPr>
        <w:t>Other vendors? Other OS?</w:t>
      </w:r>
    </w:p>
  </w:comment>
  <w:comment w:initials="" w:author="John Bradshaw" w:date="2020-05-09T20:26:00Z" w:id="10">
    <w:p w:rsidR="00A27FE0" w:rsidRDefault="00BA1EA7" w14:paraId="2427E34B" w14:textId="77777777">
      <w:pPr>
        <w:pBdr>
          <w:top w:val="nil"/>
          <w:left w:val="nil"/>
          <w:bottom w:val="nil"/>
          <w:right w:val="nil"/>
          <w:between w:val="nil"/>
        </w:pBdr>
        <w:spacing w:after="0"/>
        <w:jc w:val="left"/>
        <w:rPr>
          <w:rFonts w:ascii="Arial" w:hAnsi="Arial" w:eastAsia="Arial" w:cs="Arial"/>
          <w:color w:val="000000"/>
        </w:rPr>
      </w:pPr>
      <w:r>
        <w:rPr>
          <w:rFonts w:ascii="Arial" w:hAnsi="Arial" w:eastAsia="Arial" w:cs="Arial"/>
          <w:color w:val="000000"/>
        </w:rPr>
        <w:t>Redraw for skytap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7E349" w15:done="0"/>
  <w15:commentEx w15:paraId="2427E34A" w15:done="0"/>
  <w15:commentEx w15:paraId="2427E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753" w16cex:dateUtc="2020-12-09T10:11:00Z"/>
  <w16cex:commentExtensible w16cex:durableId="25141754" w16cex:dateUtc="2020-12-09T10:12:00Z"/>
  <w16cex:commentExtensible w16cex:durableId="25141755" w16cex:dateUtc="2020-05-10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7E349" w16cid:durableId="25141753"/>
  <w16cid:commentId w16cid:paraId="2427E34A" w16cid:durableId="25141754"/>
  <w16cid:commentId w16cid:paraId="2427E34B" w16cid:durableId="25141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2561" w:rsidRDefault="00692561" w14:paraId="526B5975" w14:textId="77777777">
      <w:pPr>
        <w:spacing w:after="0"/>
      </w:pPr>
      <w:r>
        <w:separator/>
      </w:r>
    </w:p>
  </w:endnote>
  <w:endnote w:type="continuationSeparator" w:id="0">
    <w:p w:rsidR="00692561" w:rsidRDefault="00692561" w14:paraId="5850FE3F"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Quattrocento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FE0" w:rsidRDefault="00BA1EA7" w14:paraId="2427E34D" w14:textId="48D84B87">
    <w:pPr>
      <w:tabs>
        <w:tab w:val="right" w:pos="10466"/>
      </w:tabs>
      <w:jc w:val="left"/>
      <w:rPr>
        <w:rFonts w:ascii="Times New Roman" w:hAnsi="Times New Roman" w:eastAsia="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r>
    <w:r>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2561" w:rsidRDefault="00692561" w14:paraId="45EB29BC" w14:textId="77777777">
      <w:pPr>
        <w:spacing w:after="0"/>
      </w:pPr>
      <w:r>
        <w:separator/>
      </w:r>
    </w:p>
  </w:footnote>
  <w:footnote w:type="continuationSeparator" w:id="0">
    <w:p w:rsidR="00692561" w:rsidRDefault="00692561" w14:paraId="29AB908D"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5"/>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4B3C96"/>
    <w:rsid w:val="004E77E3"/>
    <w:rsid w:val="00692561"/>
    <w:rsid w:val="00822F86"/>
    <w:rsid w:val="00864BA6"/>
    <w:rsid w:val="00A27FE0"/>
    <w:rsid w:val="00BA1EA7"/>
    <w:rsid w:val="00C429A2"/>
    <w:rsid w:val="00CE682C"/>
    <w:rsid w:val="00D775E7"/>
    <w:rsid w:val="00DF2975"/>
    <w:rsid w:val="00F956F4"/>
    <w:rsid w:val="0F23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venir" w:hAnsi="Avenir" w:eastAsia="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styleId="a" w:customStyle="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styleId="a0" w:customStyle="1">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styleId="a1" w:customStyle="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styleId="a2" w:customStyle="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left w:w="115" w:type="dxa"/>
        <w:right w:w="115" w:type="dxa"/>
      </w:tblCellMar>
    </w:tbl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left w:w="115" w:type="dxa"/>
        <w:right w:w="115" w:type="dxa"/>
      </w:tblCellMar>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left w:w="115" w:type="dxa"/>
        <w:right w:w="115"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styleId="afa" w:customStyle="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styleId="HeaderChar" w:customStyle="1">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styleId="FooterChar" w:customStyle="1">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nginx.com/"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hashicorp.com/products/consul/service-mes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umbrella.cisco.com/?_ga=2.214455253.393431820.1607963050-217404651.160796305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netgate.com/solutions/pfsense/" TargetMode="External"/><Relationship Id="rId23" Type="http://schemas.openxmlformats.org/officeDocument/2006/relationships/hyperlink" Target="https://www.netgate.com/solutions/pfsense/" TargetMode="External"/><Relationship Id="rId10" Type="http://schemas.openxmlformats.org/officeDocument/2006/relationships/image" Target="media/image1.png"/><Relationship Id="rId19" Type="http://schemas.openxmlformats.org/officeDocument/2006/relationships/hyperlink" Target="https://www.hashicorp.com/products/consul/service-discovery/"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www.squid-c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1471FF-4AA3-4432-848A-D7523266528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Matthew</dc:creator>
  <lastModifiedBy>Kim Claditis</lastModifiedBy>
  <revision>4</revision>
  <dcterms:created xsi:type="dcterms:W3CDTF">2021-11-01T21:51:00.0000000Z</dcterms:created>
  <dcterms:modified xsi:type="dcterms:W3CDTF">2021-11-01T22:05:19.1188122Z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