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1884D" w14:textId="77777777" w:rsidR="005B434B" w:rsidRDefault="005B434B" w:rsidP="002F5B40">
      <w:pPr>
        <w:pStyle w:val="Titledocument"/>
      </w:pPr>
      <w:r w:rsidRPr="003E0353">
        <w:t>Submission Template for ACM Papers</w:t>
      </w:r>
    </w:p>
    <w:p w14:paraId="0196B7E3"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0E191EA3" w14:textId="77777777" w:rsidR="005B434B" w:rsidRDefault="005B434B" w:rsidP="005B434B">
      <w:pPr>
        <w:pStyle w:val="Subtitle"/>
      </w:pPr>
      <w:r>
        <w:t>This is the subtitle of the paper, this document both explains and embodies the submission format for authors using Word</w:t>
      </w:r>
    </w:p>
    <w:p w14:paraId="74B91C45" w14:textId="77777777"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hint="eastAsia"/>
          <w:caps w:val="0"/>
        </w:rPr>
        <w:footnoteReference w:customMarkFollows="1" w:id="1"/>
        <w:t>*</w:t>
      </w:r>
    </w:p>
    <w:p w14:paraId="7C7E6C3A"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90AD78C"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p>
    <w:p w14:paraId="4FFBCDAE"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0A0E726B" w14:textId="77777777"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p>
    <w:p w14:paraId="67481D0E" w14:textId="77777777"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548F860A"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21161350"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66EFAA31"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13611A9B" w14:textId="77777777" w:rsidR="005B434B" w:rsidRPr="000723E6" w:rsidRDefault="005B434B" w:rsidP="005B434B">
      <w:pPr>
        <w:pStyle w:val="ACMRefHead"/>
      </w:pPr>
      <w:r w:rsidRPr="000723E6">
        <w:t>ACM Reference Format:</w:t>
      </w:r>
    </w:p>
    <w:p w14:paraId="0F466901"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73ECC1C" w14:textId="77777777" w:rsidR="00D95469" w:rsidRDefault="00D95469">
      <w:pPr>
        <w:rPr>
          <w:rFonts w:ascii="Linux Biolinum O" w:eastAsia="Times New Roman" w:hAnsi="Linux Biolinum O" w:cs="Linux Biolinum O"/>
          <w:b/>
          <w:bCs/>
          <w:caps/>
          <w:szCs w:val="20"/>
        </w:rPr>
      </w:pPr>
      <w:r>
        <w:br w:type="page"/>
      </w:r>
    </w:p>
    <w:p w14:paraId="1B3703C9" w14:textId="6AC0886E" w:rsidR="005B434B" w:rsidRDefault="005B434B" w:rsidP="005B434B">
      <w:pPr>
        <w:pStyle w:val="Head1"/>
        <w:ind w:left="432" w:hanging="432"/>
      </w:pPr>
      <w:r>
        <w:lastRenderedPageBreak/>
        <w:t>Introduction</w:t>
      </w:r>
    </w:p>
    <w:p w14:paraId="0ED4F19E" w14:textId="44C51E76" w:rsidR="000601AE" w:rsidRDefault="00865010" w:rsidP="000601AE">
      <w:pPr>
        <w:pStyle w:val="PostHeadPara"/>
      </w:pPr>
      <w:r>
        <w:t>The purpose of this work was to</w:t>
      </w:r>
      <w:r w:rsidR="00E31202">
        <w:t xml:space="preserve"> examine how external factors affect health care outcomes.</w:t>
      </w:r>
      <w:r w:rsidR="00FF5E1F">
        <w:t xml:space="preserve"> The author’s previous efforts submitted for credit to the course</w:t>
      </w:r>
      <w:r w:rsidR="00A306F6">
        <w:t xml:space="preserve"> (</w:t>
      </w:r>
      <w:r w:rsidR="006A7D1D">
        <w:t>Ding, 2025</w:t>
      </w:r>
      <w:r w:rsidR="00A306F6">
        <w:t>)</w:t>
      </w:r>
      <w:r w:rsidR="00E31202">
        <w:t xml:space="preserve"> </w:t>
      </w:r>
      <w:r w:rsidR="0077406B">
        <w:t xml:space="preserve">examined </w:t>
      </w:r>
      <w:r w:rsidR="00E25554">
        <w:t>the a</w:t>
      </w:r>
      <w:r w:rsidR="00E25554" w:rsidRPr="00E25554">
        <w:t xml:space="preserve">bility to predict heart attack survival from specific test results and secondary diagnoses, and </w:t>
      </w:r>
      <w:r w:rsidR="00EE627C" w:rsidRPr="00E25554">
        <w:t xml:space="preserve">influence </w:t>
      </w:r>
      <w:r w:rsidR="00EE627C">
        <w:t xml:space="preserve">of </w:t>
      </w:r>
      <w:r w:rsidR="00E25554" w:rsidRPr="00E25554">
        <w:t>socio-economic factor</w:t>
      </w:r>
      <w:r w:rsidR="00255409">
        <w:t>s</w:t>
      </w:r>
      <w:r w:rsidR="00E25554" w:rsidRPr="00E25554">
        <w:t xml:space="preserve"> on health outcomes.</w:t>
      </w:r>
      <w:r w:rsidR="000601AE" w:rsidRPr="000601AE">
        <w:t xml:space="preserve"> </w:t>
      </w:r>
      <w:r w:rsidR="000601AE" w:rsidRPr="000601AE">
        <w:t xml:space="preserve">I wanted to broaden this line of work to look at chronic conditions and socio-economic factors impact health care outcomes. The outcome should help support individuals and governments make decisions that can have positive impacts. </w:t>
      </w:r>
    </w:p>
    <w:p w14:paraId="16927BB2" w14:textId="497973A6" w:rsidR="00A306F6" w:rsidRDefault="00566A13" w:rsidP="003D4C96">
      <w:pPr>
        <w:pStyle w:val="Para"/>
      </w:pPr>
      <w:r>
        <w:t>The electronic health records (EHR) in the MIMIC-III</w:t>
      </w:r>
      <w:r w:rsidR="003F7242">
        <w:t xml:space="preserve"> database (</w:t>
      </w:r>
      <w:r w:rsidR="007175F7">
        <w:t>Johnson et al. 2016</w:t>
      </w:r>
      <w:r w:rsidR="003F7242">
        <w:t>)</w:t>
      </w:r>
      <w:r w:rsidR="003A13F7">
        <w:t xml:space="preserve"> were used as the source of </w:t>
      </w:r>
      <w:r w:rsidR="00B511FE">
        <w:t>length of stay (LOS) and survival outcomes of patient admissions to the critical care units of the Beth Israel Deaconess Medical Center</w:t>
      </w:r>
      <w:r w:rsidR="00E16BAB">
        <w:t xml:space="preserve">. The MIMIC-III database includes some socio-economic </w:t>
      </w:r>
      <w:r w:rsidR="000A7DBE">
        <w:t>information about patients, and rich information about the patient</w:t>
      </w:r>
      <w:r w:rsidR="00DF703B">
        <w:t>s’ care during the stay.</w:t>
      </w:r>
    </w:p>
    <w:p w14:paraId="1C9A6395" w14:textId="6D8AD946" w:rsidR="005B434B" w:rsidRDefault="00DF703B" w:rsidP="005B434B">
      <w:pPr>
        <w:pStyle w:val="Para"/>
      </w:pPr>
      <w:r>
        <w:t xml:space="preserve">Using this information, I </w:t>
      </w:r>
      <w:r w:rsidR="00865010">
        <w:t>demonst</w:t>
      </w:r>
      <w:r>
        <w:t>r</w:t>
      </w:r>
      <w:r w:rsidR="00865010">
        <w:t xml:space="preserve">ate a workflow that predicts patient outcomes from </w:t>
      </w:r>
      <w:r w:rsidR="000749C7">
        <w:t xml:space="preserve">their interactions with health care services based on their medical status at admission and the </w:t>
      </w:r>
      <w:r>
        <w:t xml:space="preserve">available </w:t>
      </w:r>
      <w:r w:rsidR="000749C7">
        <w:t xml:space="preserve">socio-economic </w:t>
      </w:r>
      <w:r w:rsidR="00943F26">
        <w:t>information. Patient diagnoses are separated based on their admission diagnosis and their chronic and acute diagnoses during their stay</w:t>
      </w:r>
      <w:r w:rsidR="009554C1">
        <w:t xml:space="preserve">. This information is encoded with the socio-economic information into images for use in </w:t>
      </w:r>
      <w:r w:rsidR="00001997">
        <w:t>convolutional neural network (CNN) models for the prediction of LOS and survival.</w:t>
      </w:r>
    </w:p>
    <w:p w14:paraId="1F873811" w14:textId="4C262F0B" w:rsidR="00826477" w:rsidRPr="00826477" w:rsidRDefault="003D4C15" w:rsidP="00826477">
      <w:pPr>
        <w:pStyle w:val="ParaContinue"/>
      </w:pPr>
      <w:r>
        <w:t xml:space="preserve">People </w:t>
      </w:r>
      <w:r w:rsidR="00DE5EAF">
        <w:t xml:space="preserve">who have chronic problems can use this information </w:t>
      </w:r>
      <w:r>
        <w:t xml:space="preserve">about the potential negative effects of chronic illnesses </w:t>
      </w:r>
      <w:r w:rsidR="00DE5EAF">
        <w:t>on their health as a motivation to improve. Governments can use this information to determine how to invest in health education and service</w:t>
      </w:r>
      <w:r w:rsidR="00CA5CB7">
        <w:t xml:space="preserve">s. </w:t>
      </w:r>
    </w:p>
    <w:p w14:paraId="474EECDA" w14:textId="11CA39C3" w:rsidR="005B434B" w:rsidRDefault="005F743D" w:rsidP="005B434B">
      <w:pPr>
        <w:pStyle w:val="Head1"/>
        <w:ind w:left="432" w:hanging="432"/>
      </w:pPr>
      <w:r>
        <w:t>Data Preparation</w:t>
      </w:r>
    </w:p>
    <w:p w14:paraId="070C7943" w14:textId="2FD393C8" w:rsidR="00EB30F3" w:rsidRDefault="00217CD4" w:rsidP="005B434B">
      <w:pPr>
        <w:pStyle w:val="PostHeadPara"/>
      </w:pPr>
      <w:r>
        <w:t xml:space="preserve">The goals are to predict LOS and survival of patients </w:t>
      </w:r>
      <w:r w:rsidR="0000761A">
        <w:t xml:space="preserve">after admission using the MIMIC-III database. </w:t>
      </w:r>
      <w:r w:rsidR="00EB30F3">
        <w:t>I implemented a number of steps to prepare the data for modeling.</w:t>
      </w:r>
    </w:p>
    <w:p w14:paraId="39E14C20" w14:textId="170E28E1" w:rsidR="005B434B" w:rsidRDefault="004907AA" w:rsidP="00EB30F3">
      <w:pPr>
        <w:pStyle w:val="ListParagraph"/>
      </w:pPr>
      <w:r>
        <w:t>Age: MIMIC-III has known issues with the Age information. I truncated ages to values between 0 and 100.</w:t>
      </w:r>
    </w:p>
    <w:p w14:paraId="6B924C61" w14:textId="4192036D" w:rsidR="004907AA" w:rsidRDefault="00215B24" w:rsidP="00EB30F3">
      <w:pPr>
        <w:pStyle w:val="ListParagraph"/>
      </w:pPr>
      <w:r>
        <w:t xml:space="preserve">LOS is explicitly determined from the admission and </w:t>
      </w:r>
      <w:r w:rsidR="000B453B">
        <w:t>discharge</w:t>
      </w:r>
      <w:r>
        <w:t xml:space="preserve"> date information.</w:t>
      </w:r>
    </w:p>
    <w:p w14:paraId="18BFA3E7" w14:textId="4F0E628A" w:rsidR="00215B24" w:rsidRDefault="00215B24" w:rsidP="00EB30F3">
      <w:pPr>
        <w:pStyle w:val="ListParagraph"/>
      </w:pPr>
      <w:r>
        <w:t xml:space="preserve">ICD-9 diagnosis codes are simplified to the </w:t>
      </w:r>
      <w:r w:rsidR="000B453B">
        <w:t>3-digit</w:t>
      </w:r>
      <w:r>
        <w:t xml:space="preserve"> main codes.</w:t>
      </w:r>
    </w:p>
    <w:p w14:paraId="41C1A108" w14:textId="12A9203F" w:rsidR="00B14808" w:rsidRDefault="00B14808" w:rsidP="00EB30F3">
      <w:pPr>
        <w:pStyle w:val="ListParagraph"/>
      </w:pPr>
      <w:r>
        <w:t>Admissions are limited to emergency and urgent admissions.</w:t>
      </w:r>
    </w:p>
    <w:p w14:paraId="2BE64C34" w14:textId="23F786C7" w:rsidR="00876B40" w:rsidRDefault="00876B40" w:rsidP="002F7F98">
      <w:pPr>
        <w:pStyle w:val="Head2"/>
      </w:pPr>
      <w:r>
        <w:t>ICD-9 Code Simplification</w:t>
      </w:r>
    </w:p>
    <w:p w14:paraId="1F74CB4A" w14:textId="3145B6CA" w:rsidR="002F7F98" w:rsidRDefault="002F7F98" w:rsidP="002F7F98">
      <w:pPr>
        <w:pStyle w:val="Para"/>
        <w:rPr>
          <w:lang w:eastAsia="en-US"/>
        </w:rPr>
      </w:pPr>
      <w:r>
        <w:rPr>
          <w:lang w:eastAsia="en-US"/>
        </w:rPr>
        <w:t>ICD-9 codes provide an alphanumeric code for any patient diagnosis</w:t>
      </w:r>
      <w:r w:rsidR="00E25CA7">
        <w:rPr>
          <w:lang w:eastAsia="en-US"/>
        </w:rPr>
        <w:t xml:space="preserve"> (</w:t>
      </w:r>
      <w:r w:rsidR="00F9547E">
        <w:rPr>
          <w:lang w:eastAsia="en-US"/>
        </w:rPr>
        <w:t>University of Michigan, 2018</w:t>
      </w:r>
      <w:r w:rsidR="00E25CA7">
        <w:rPr>
          <w:lang w:eastAsia="en-US"/>
        </w:rPr>
        <w:t>)</w:t>
      </w:r>
      <w:r>
        <w:rPr>
          <w:lang w:eastAsia="en-US"/>
        </w:rPr>
        <w:t xml:space="preserve">. </w:t>
      </w:r>
      <w:r w:rsidR="00057562">
        <w:rPr>
          <w:lang w:eastAsia="en-US"/>
        </w:rPr>
        <w:t xml:space="preserve">ICD-9 is now out of date and the latest enhanced version is ICD-11. The MIMIC-III database contains ICD-9 codes only. </w:t>
      </w:r>
      <w:r>
        <w:rPr>
          <w:lang w:eastAsia="en-US"/>
        </w:rPr>
        <w:t xml:space="preserve">There are 3 digit main categories and </w:t>
      </w:r>
      <w:r w:rsidR="00E25CA7">
        <w:rPr>
          <w:lang w:eastAsia="en-US"/>
        </w:rPr>
        <w:t>hundreds of subcategories</w:t>
      </w:r>
      <w:r w:rsidR="00057562">
        <w:rPr>
          <w:lang w:eastAsia="en-US"/>
        </w:rPr>
        <w:t xml:space="preserve"> within ICD-9</w:t>
      </w:r>
      <w:r w:rsidR="00E25CA7">
        <w:rPr>
          <w:lang w:eastAsia="en-US"/>
        </w:rPr>
        <w:t xml:space="preserve">. </w:t>
      </w:r>
      <w:r w:rsidR="00AF1773">
        <w:rPr>
          <w:lang w:eastAsia="en-US"/>
        </w:rPr>
        <w:t xml:space="preserve"> To reduce the number of inputs and ensure there are meaningful amounts of data for each input, I reduce the MIMIC-III diagnosis codes to their 3 digit parent codes. </w:t>
      </w:r>
      <w:r w:rsidR="007A1167">
        <w:rPr>
          <w:lang w:eastAsia="en-US"/>
        </w:rPr>
        <w:t xml:space="preserve">This was performed with an algorithm based on Ding (2025). </w:t>
      </w:r>
    </w:p>
    <w:p w14:paraId="009FFA6F" w14:textId="77777777" w:rsidR="002B2ED0" w:rsidRDefault="003544FF" w:rsidP="002B2ED0">
      <w:pPr>
        <w:pStyle w:val="Para"/>
      </w:pPr>
      <w:r>
        <w:t>I also wanted to consider the combination of chronic conditions (i.e. diabetes, high blood pressure) on the acute condition</w:t>
      </w:r>
      <w:r w:rsidR="00B2667E">
        <w:t xml:space="preserve"> (i.e. accident, heart attack) that had led to the actual admission. </w:t>
      </w:r>
      <w:r w:rsidR="00964944">
        <w:t xml:space="preserve">To do this, I used the Chronic Condition Indication mapping available at </w:t>
      </w:r>
      <w:r w:rsidR="009E1DFB">
        <w:t xml:space="preserve">the United States Government Department of Health and Human Services website (DHS, retrieved </w:t>
      </w:r>
      <w:r w:rsidR="005E4C5F">
        <w:t>15 April 2025</w:t>
      </w:r>
      <w:r w:rsidR="009E1DFB">
        <w:t xml:space="preserve">). </w:t>
      </w:r>
      <w:r w:rsidR="00D97380">
        <w:t>I applied the same code simplification to this data so I could use it to map the processed MIMIC-III diagnosis codes to chronic or acute diagnoses.</w:t>
      </w:r>
    </w:p>
    <w:p w14:paraId="15D32CCB" w14:textId="77777777" w:rsidR="000B3EA4" w:rsidRDefault="000B3EA4" w:rsidP="000B3EA4">
      <w:pPr>
        <w:pStyle w:val="ParaContinue"/>
      </w:pPr>
    </w:p>
    <w:p w14:paraId="3172820F" w14:textId="21914571" w:rsidR="00F44367" w:rsidRDefault="00F44367" w:rsidP="00F44367">
      <w:pPr>
        <w:pStyle w:val="Head2"/>
      </w:pPr>
      <w:r>
        <w:t>Data Review</w:t>
      </w:r>
    </w:p>
    <w:p w14:paraId="73133B24" w14:textId="64C1875C" w:rsidR="00F44367" w:rsidRDefault="00610A5F" w:rsidP="000B3EA4">
      <w:pPr>
        <w:pStyle w:val="ParaContinue"/>
      </w:pPr>
      <w:r>
        <w:t>The main table of interest is the patients table</w:t>
      </w:r>
      <w:r w:rsidR="00F50A32">
        <w:t xml:space="preserve">. It contains the patient information and associated admission number. The admissions table provides the diagnosis codes associated with the total length of stay for that admission. </w:t>
      </w:r>
      <w:r w:rsidR="000C13E0">
        <w:fldChar w:fldCharType="begin"/>
      </w:r>
      <w:r w:rsidR="000C13E0">
        <w:instrText xml:space="preserve"> REF _Ref196746750 \h </w:instrText>
      </w:r>
      <w:r w:rsidR="000C13E0">
        <w:fldChar w:fldCharType="separate"/>
      </w:r>
      <w:r w:rsidR="000C13E0">
        <w:t xml:space="preserve">Figure </w:t>
      </w:r>
      <w:r w:rsidR="000C13E0">
        <w:rPr>
          <w:noProof/>
        </w:rPr>
        <w:t>1</w:t>
      </w:r>
      <w:r w:rsidR="000C13E0">
        <w:fldChar w:fldCharType="end"/>
      </w:r>
      <w:r w:rsidR="000C13E0">
        <w:t xml:space="preserve"> shows the type of admission and the </w:t>
      </w:r>
      <w:r w:rsidR="007220CB">
        <w:t>major diagnosis codes for the admissions.</w:t>
      </w:r>
    </w:p>
    <w:p w14:paraId="69ED0D6E" w14:textId="77777777" w:rsidR="000B453B" w:rsidRDefault="000B453B" w:rsidP="000B3EA4">
      <w:pPr>
        <w:pStyle w:val="ParaContinue"/>
      </w:pPr>
    </w:p>
    <w:p w14:paraId="5675AD02" w14:textId="02453729" w:rsidR="000B453B" w:rsidRDefault="000B453B" w:rsidP="004B7275">
      <w:pPr>
        <w:pStyle w:val="ParaContinue"/>
        <w:keepNext/>
        <w:ind w:firstLine="0"/>
      </w:pPr>
      <w:r w:rsidRPr="000B453B">
        <w:drawing>
          <wp:inline distT="0" distB="0" distL="0" distR="0" wp14:anchorId="3F866E79" wp14:editId="438F0465">
            <wp:extent cx="2939415" cy="2195165"/>
            <wp:effectExtent l="0" t="0" r="0" b="0"/>
            <wp:docPr id="23645405" name="Picture 1" descr="Graphical user inte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5405" name="Picture 1" descr="Graphical user interface&#10;&#10;AI-generated content may be incorrect."/>
                    <pic:cNvPicPr/>
                  </pic:nvPicPr>
                  <pic:blipFill>
                    <a:blip r:embed="rId8"/>
                    <a:stretch>
                      <a:fillRect/>
                    </a:stretch>
                  </pic:blipFill>
                  <pic:spPr>
                    <a:xfrm>
                      <a:off x="0" y="0"/>
                      <a:ext cx="2958601" cy="2209493"/>
                    </a:xfrm>
                    <a:prstGeom prst="rect">
                      <a:avLst/>
                    </a:prstGeom>
                  </pic:spPr>
                </pic:pic>
              </a:graphicData>
            </a:graphic>
          </wp:inline>
        </w:drawing>
      </w:r>
      <w:r w:rsidR="004B7275" w:rsidRPr="004B7275">
        <w:rPr>
          <w:noProof/>
        </w:rPr>
        <w:t xml:space="preserve"> </w:t>
      </w:r>
      <w:r w:rsidR="004B7275" w:rsidRPr="004B7275">
        <w:drawing>
          <wp:inline distT="0" distB="0" distL="0" distR="0" wp14:anchorId="40A710FB" wp14:editId="0289DD86">
            <wp:extent cx="2933700" cy="2209651"/>
            <wp:effectExtent l="0" t="0" r="0" b="635"/>
            <wp:docPr id="516919196" name="Picture 1" descr="Chart, hist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19196" name="Picture 1" descr="Chart, histogram&#10;&#10;AI-generated content may be incorrect."/>
                    <pic:cNvPicPr/>
                  </pic:nvPicPr>
                  <pic:blipFill>
                    <a:blip r:embed="rId9"/>
                    <a:stretch>
                      <a:fillRect/>
                    </a:stretch>
                  </pic:blipFill>
                  <pic:spPr>
                    <a:xfrm>
                      <a:off x="0" y="0"/>
                      <a:ext cx="2962575" cy="2231400"/>
                    </a:xfrm>
                    <a:prstGeom prst="rect">
                      <a:avLst/>
                    </a:prstGeom>
                  </pic:spPr>
                </pic:pic>
              </a:graphicData>
            </a:graphic>
          </wp:inline>
        </w:drawing>
      </w:r>
    </w:p>
    <w:p w14:paraId="30ED175A" w14:textId="7E9CA112" w:rsidR="000B453B" w:rsidRDefault="000B453B" w:rsidP="000B453B">
      <w:pPr>
        <w:pStyle w:val="Caption"/>
        <w:jc w:val="both"/>
      </w:pPr>
      <w:bookmarkStart w:id="0" w:name="_Ref196746750"/>
      <w:r>
        <w:t xml:space="preserve">Figure </w:t>
      </w:r>
      <w:r>
        <w:fldChar w:fldCharType="begin"/>
      </w:r>
      <w:r>
        <w:instrText xml:space="preserve"> SEQ Figure \* ARABIC </w:instrText>
      </w:r>
      <w:r>
        <w:fldChar w:fldCharType="separate"/>
      </w:r>
      <w:r w:rsidR="006B4230">
        <w:rPr>
          <w:noProof/>
        </w:rPr>
        <w:t>1</w:t>
      </w:r>
      <w:r>
        <w:fldChar w:fldCharType="end"/>
      </w:r>
      <w:bookmarkEnd w:id="0"/>
      <w:r>
        <w:t>. Histogram of the types of admissions</w:t>
      </w:r>
      <w:r w:rsidR="000C13E0">
        <w:t xml:space="preserve"> and the major diagnoses codes for those admission.</w:t>
      </w:r>
    </w:p>
    <w:p w14:paraId="3FF234EA" w14:textId="4E33D398" w:rsidR="000B453B" w:rsidRDefault="007220CB" w:rsidP="00BC438E">
      <w:pPr>
        <w:pStyle w:val="Para"/>
      </w:pPr>
      <w:r>
        <w:t xml:space="preserve">In order to keep the data </w:t>
      </w:r>
      <w:r w:rsidR="005838DA">
        <w:t xml:space="preserve">model simpler I selected emergency and urgent admissions. The newborn and electives can be expected to be very different and </w:t>
      </w:r>
      <w:r w:rsidR="00BC438E">
        <w:t xml:space="preserve">with elective admissions </w:t>
      </w:r>
      <w:r w:rsidR="005838DA">
        <w:t>have little opportunity for intervention to change their outcome</w:t>
      </w:r>
      <w:r w:rsidR="00BC438E">
        <w:t xml:space="preserve">. </w:t>
      </w:r>
    </w:p>
    <w:p w14:paraId="54023833" w14:textId="1620B820" w:rsidR="00167D01" w:rsidRDefault="00167D01" w:rsidP="00167D01">
      <w:pPr>
        <w:pStyle w:val="ParaContinue"/>
      </w:pPr>
      <w:r>
        <w:t xml:space="preserve">Now we can look at the primary diagnosis codes that result in admission. </w:t>
      </w:r>
      <w:r w:rsidR="005A2FB2">
        <w:t xml:space="preserve">The initial model work </w:t>
      </w:r>
      <w:r w:rsidR="005B7CA9">
        <w:t xml:space="preserve">tried to estimate LOS and survival for all these admissions. I also modeled the LOS and survival for the top 20 </w:t>
      </w:r>
      <w:r w:rsidR="00D7632A">
        <w:t>codes.</w:t>
      </w:r>
    </w:p>
    <w:p w14:paraId="0A0295BB" w14:textId="77777777" w:rsidR="00666937" w:rsidRDefault="00666937" w:rsidP="00167D01">
      <w:pPr>
        <w:pStyle w:val="ParaContinue"/>
      </w:pPr>
    </w:p>
    <w:p w14:paraId="7452C870" w14:textId="77777777" w:rsidR="00D7632A" w:rsidRDefault="00D7632A" w:rsidP="00D95469">
      <w:pPr>
        <w:keepNext/>
        <w:jc w:val="center"/>
      </w:pPr>
      <w:r w:rsidRPr="00D7632A">
        <w:drawing>
          <wp:inline distT="0" distB="0" distL="0" distR="0" wp14:anchorId="418AEA3F" wp14:editId="24253454">
            <wp:extent cx="4200525" cy="2084439"/>
            <wp:effectExtent l="0" t="0" r="0" b="0"/>
            <wp:docPr id="968481777" name="Picture 1" descr="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81777" name="Picture 1" descr="Chart&#10;&#10;AI-generated content may be incorrect."/>
                    <pic:cNvPicPr/>
                  </pic:nvPicPr>
                  <pic:blipFill>
                    <a:blip r:embed="rId10"/>
                    <a:stretch>
                      <a:fillRect/>
                    </a:stretch>
                  </pic:blipFill>
                  <pic:spPr>
                    <a:xfrm>
                      <a:off x="0" y="0"/>
                      <a:ext cx="4211766" cy="2090017"/>
                    </a:xfrm>
                    <a:prstGeom prst="rect">
                      <a:avLst/>
                    </a:prstGeom>
                  </pic:spPr>
                </pic:pic>
              </a:graphicData>
            </a:graphic>
          </wp:inline>
        </w:drawing>
      </w:r>
    </w:p>
    <w:p w14:paraId="0E65422E" w14:textId="2D472E30" w:rsidR="00D7632A" w:rsidRDefault="00D7632A" w:rsidP="00D7632A">
      <w:pPr>
        <w:pStyle w:val="Caption"/>
      </w:pPr>
      <w:r>
        <w:t xml:space="preserve">Figure </w:t>
      </w:r>
      <w:r>
        <w:fldChar w:fldCharType="begin"/>
      </w:r>
      <w:r>
        <w:instrText xml:space="preserve"> SEQ Figure \* ARABIC </w:instrText>
      </w:r>
      <w:r>
        <w:fldChar w:fldCharType="separate"/>
      </w:r>
      <w:r w:rsidR="006B4230">
        <w:rPr>
          <w:noProof/>
        </w:rPr>
        <w:t>2</w:t>
      </w:r>
      <w:r>
        <w:fldChar w:fldCharType="end"/>
      </w:r>
      <w:r>
        <w:t>. Histogram of the number of admissions in the data set for the top 20 primary ICD-9 diagnosis codes.</w:t>
      </w:r>
    </w:p>
    <w:p w14:paraId="09802378" w14:textId="6A867B54" w:rsidR="00D95469" w:rsidRDefault="00FF003B" w:rsidP="00913686">
      <w:pPr>
        <w:pStyle w:val="Para"/>
      </w:pPr>
      <w:r>
        <w:t>The dataframe columns</w:t>
      </w:r>
      <w:r w:rsidR="00FC64BF">
        <w:t>, i.e. the variables</w:t>
      </w:r>
      <w:r>
        <w:t xml:space="preserve"> for input to the model are: ‘</w:t>
      </w:r>
      <w:r w:rsidRPr="00FF003B">
        <w:t>LOS', 'DIAGNOSIS', 'DECEASED', 'chronic_codes_list', 'acute_codes_list', 'primary_diag', 'age', 'INSURANCE_Government', 'INSURANCE_Medicaid', 'INSURANCE_Medicare', 'INSURANCE_Private', 'INSURANCE_Self Pay', 'MARITAL_STATUS_DIVORCED', 'MARITAL_STATUS_LIFE PARTNER', 'MARITAL_STATUS_MARRIED', 'MARITAL_STATUS_SEPARATED', 'MARITAL_STATUS_SINGLE', 'MARITAL_STATUS_UNKNOWN (DEFAULT)', 'MARITAL_STATUS_WIDOWED'</w:t>
      </w:r>
      <w:r>
        <w:t>.</w:t>
      </w:r>
    </w:p>
    <w:p w14:paraId="6E10BCE4" w14:textId="450E3A46" w:rsidR="00FC64BF" w:rsidRDefault="00FC64BF" w:rsidP="00913686">
      <w:pPr>
        <w:pStyle w:val="Para"/>
      </w:pPr>
      <w:r>
        <w:lastRenderedPageBreak/>
        <w:t>One dataframe was constructed with all the admissions selected as described previously, and a smaller dataframe was constructed with the same variables but only considering primary admission diagnosis from the top twenty primary diagnoses.</w:t>
      </w:r>
    </w:p>
    <w:p w14:paraId="44FBBD68" w14:textId="77777777" w:rsidR="00913686" w:rsidRPr="00913686" w:rsidRDefault="00913686" w:rsidP="00913686">
      <w:pPr>
        <w:pStyle w:val="ParaContinue"/>
      </w:pPr>
    </w:p>
    <w:p w14:paraId="66C46165" w14:textId="1B46C5D2" w:rsidR="00FC64BF" w:rsidRDefault="00913686" w:rsidP="00913686">
      <w:pPr>
        <w:pStyle w:val="Head2"/>
      </w:pPr>
      <w:r>
        <w:t>Data Structure for Modeling</w:t>
      </w:r>
    </w:p>
    <w:p w14:paraId="3CFC5BA5" w14:textId="0DE42728" w:rsidR="00913686" w:rsidRDefault="00B71113" w:rsidP="00913686">
      <w:pPr>
        <w:pStyle w:val="Para"/>
        <w:rPr>
          <w:lang w:eastAsia="en-US"/>
        </w:rPr>
      </w:pPr>
      <w:r>
        <w:rPr>
          <w:lang w:eastAsia="en-US"/>
        </w:rPr>
        <w:t xml:space="preserve">I decided to use </w:t>
      </w:r>
      <w:r w:rsidR="009A32CE">
        <w:rPr>
          <w:lang w:eastAsia="en-US"/>
        </w:rPr>
        <w:t xml:space="preserve">CNNs as </w:t>
      </w:r>
      <w:r w:rsidR="005B2D73">
        <w:rPr>
          <w:lang w:eastAsia="en-US"/>
        </w:rPr>
        <w:t>models</w:t>
      </w:r>
      <w:r w:rsidR="009A32CE">
        <w:rPr>
          <w:lang w:eastAsia="en-US"/>
        </w:rPr>
        <w:t xml:space="preserve"> because one can encode a lot of information into an image and CNNs are very efficient on this type of data. </w:t>
      </w:r>
      <w:r w:rsidR="005B2D73">
        <w:rPr>
          <w:lang w:eastAsia="en-US"/>
        </w:rPr>
        <w:t>I had p</w:t>
      </w:r>
      <w:r w:rsidR="009A32CE">
        <w:rPr>
          <w:lang w:eastAsia="en-US"/>
        </w:rPr>
        <w:t xml:space="preserve">revious experience </w:t>
      </w:r>
      <w:r w:rsidR="005B2D73">
        <w:rPr>
          <w:lang w:eastAsia="en-US"/>
        </w:rPr>
        <w:t xml:space="preserve">that </w:t>
      </w:r>
      <w:r w:rsidR="00FF3CB9">
        <w:rPr>
          <w:lang w:eastAsia="en-US"/>
        </w:rPr>
        <w:t>showed promise with this method with simpler network structures (Aldrin and Forsyth, 201</w:t>
      </w:r>
      <w:r w:rsidR="005B2D73">
        <w:rPr>
          <w:lang w:eastAsia="en-US"/>
        </w:rPr>
        <w:t>9</w:t>
      </w:r>
      <w:r w:rsidR="00FF3CB9">
        <w:rPr>
          <w:lang w:eastAsia="en-US"/>
        </w:rPr>
        <w:t>).</w:t>
      </w:r>
    </w:p>
    <w:p w14:paraId="77A46420" w14:textId="66F46792" w:rsidR="00AE2827" w:rsidRPr="00AE2827" w:rsidRDefault="00AE2827" w:rsidP="00AE2827">
      <w:pPr>
        <w:pStyle w:val="ParaContinue"/>
        <w:rPr>
          <w:lang w:eastAsia="en-US"/>
        </w:rPr>
      </w:pPr>
      <w:r w:rsidRPr="00AE2827">
        <w:rPr>
          <w:lang w:eastAsia="en-US"/>
        </w:rPr>
        <w:t xml:space="preserve">The data we can get from MIMIC-III includes a selection of ICD-9 codes for chronic and acute diagnoses. The total ICD-9 set is 1000 base codes with many subcodes. A complicating factor is that any admission can have any set of chronic and acute codes.For every patient admission, I encode a binary vector for chronic and acute codes separately. This means that my data input can handle any sets of chronic and acute codes. </w:t>
      </w:r>
      <w:r w:rsidR="003B5A4B">
        <w:rPr>
          <w:lang w:eastAsia="en-US"/>
        </w:rPr>
        <w:t>Any row corresponding to any code diagnosed for the patient is white, and all others black. For example, i</w:t>
      </w:r>
      <w:r w:rsidR="003B5A4B">
        <w:rPr>
          <w:lang w:eastAsia="en-US"/>
        </w:rPr>
        <w:t>f code 410 is diagnosed, then the pixel in column 1 row 410 is coded white.</w:t>
      </w:r>
    </w:p>
    <w:p w14:paraId="23932901" w14:textId="02BE1199" w:rsidR="00AE2827" w:rsidRPr="00AE2827" w:rsidRDefault="00AE2827" w:rsidP="00AE2827">
      <w:pPr>
        <w:pStyle w:val="ParaContinue"/>
        <w:rPr>
          <w:lang w:eastAsia="en-US"/>
        </w:rPr>
      </w:pPr>
      <w:r w:rsidRPr="00AE2827">
        <w:rPr>
          <w:lang w:eastAsia="en-US"/>
        </w:rPr>
        <w:t>The third vector encodes age and the socioeconomic factors available in MIMIC-III.</w:t>
      </w:r>
      <w:r w:rsidR="003B5A4B">
        <w:rPr>
          <w:lang w:eastAsia="en-US"/>
        </w:rPr>
        <w:t xml:space="preserve"> Rows 0 – 100 encode age, </w:t>
      </w:r>
      <w:r w:rsidR="00E86D9B">
        <w:rPr>
          <w:lang w:eastAsia="en-US"/>
        </w:rPr>
        <w:t>the row with the actual age is white. The next 12 rows are coded to the one-hot variables of insurance and marital status.</w:t>
      </w:r>
    </w:p>
    <w:p w14:paraId="1ED0C88B" w14:textId="51331182" w:rsidR="00913686" w:rsidRDefault="00DA0FB7" w:rsidP="00913686">
      <w:pPr>
        <w:pStyle w:val="ParaContinue"/>
        <w:rPr>
          <w:lang w:eastAsia="en-US"/>
        </w:rPr>
      </w:pPr>
      <w:r>
        <w:rPr>
          <w:lang w:eastAsia="en-US"/>
        </w:rPr>
        <w:t>Note we could easily add more variables to this structure and still have a small image! Variables that are real valued could be scaled between 0 – 255 and encoded a</w:t>
      </w:r>
      <w:r w:rsidR="00E15FBC">
        <w:rPr>
          <w:lang w:eastAsia="en-US"/>
        </w:rPr>
        <w:t>s</w:t>
      </w:r>
      <w:r>
        <w:rPr>
          <w:lang w:eastAsia="en-US"/>
        </w:rPr>
        <w:t xml:space="preserve"> a grey value on a single pixel.</w:t>
      </w:r>
      <w:r w:rsidR="00735F02">
        <w:rPr>
          <w:lang w:eastAsia="en-US"/>
        </w:rPr>
        <w:t xml:space="preserve"> An example of one of the data images is shown below.</w:t>
      </w:r>
    </w:p>
    <w:p w14:paraId="7E60F0BA" w14:textId="77777777" w:rsidR="00913686" w:rsidRDefault="00913686" w:rsidP="00913686">
      <w:pPr>
        <w:pStyle w:val="ParaContinue"/>
        <w:rPr>
          <w:lang w:eastAsia="en-US"/>
        </w:rPr>
      </w:pPr>
    </w:p>
    <w:p w14:paraId="2845B817" w14:textId="77777777" w:rsidR="00735F02" w:rsidRDefault="00735F02" w:rsidP="00735F02">
      <w:pPr>
        <w:pStyle w:val="ParaContinue"/>
        <w:keepNext/>
      </w:pPr>
      <w:r w:rsidRPr="00735F02">
        <w:rPr>
          <w:lang w:eastAsia="en-US"/>
        </w:rPr>
        <w:drawing>
          <wp:inline distT="0" distB="0" distL="0" distR="0" wp14:anchorId="00F6E0CA" wp14:editId="2BF8B658">
            <wp:extent cx="537305" cy="5373053"/>
            <wp:effectExtent l="1587" t="0" r="0" b="0"/>
            <wp:docPr id="356239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39521" name=""/>
                    <pic:cNvPicPr/>
                  </pic:nvPicPr>
                  <pic:blipFill>
                    <a:blip r:embed="rId11"/>
                    <a:stretch>
                      <a:fillRect/>
                    </a:stretch>
                  </pic:blipFill>
                  <pic:spPr>
                    <a:xfrm rot="16200000">
                      <a:off x="0" y="0"/>
                      <a:ext cx="543392" cy="5433924"/>
                    </a:xfrm>
                    <a:prstGeom prst="rect">
                      <a:avLst/>
                    </a:prstGeom>
                  </pic:spPr>
                </pic:pic>
              </a:graphicData>
            </a:graphic>
          </wp:inline>
        </w:drawing>
      </w:r>
    </w:p>
    <w:p w14:paraId="5C855A02" w14:textId="7EA3D242" w:rsidR="00735F02" w:rsidRDefault="00735F02" w:rsidP="00735F02">
      <w:pPr>
        <w:pStyle w:val="Caption"/>
        <w:jc w:val="both"/>
      </w:pPr>
      <w:r>
        <w:t xml:space="preserve">Figure </w:t>
      </w:r>
      <w:r>
        <w:fldChar w:fldCharType="begin"/>
      </w:r>
      <w:r>
        <w:instrText xml:space="preserve"> SEQ Figure \* ARABIC </w:instrText>
      </w:r>
      <w:r>
        <w:fldChar w:fldCharType="separate"/>
      </w:r>
      <w:r w:rsidR="006B4230">
        <w:rPr>
          <w:noProof/>
        </w:rPr>
        <w:t>3</w:t>
      </w:r>
      <w:r>
        <w:fldChar w:fldCharType="end"/>
      </w:r>
      <w:r>
        <w:t>. A scaled version of the input image, rotated 90 degrees. Pixels are stretched in the vertical for easy visualization.</w:t>
      </w:r>
    </w:p>
    <w:p w14:paraId="7FB3CEB5" w14:textId="398BB6E4" w:rsidR="00720521" w:rsidRDefault="00720521" w:rsidP="00720521">
      <w:pPr>
        <w:pStyle w:val="Head1"/>
      </w:pPr>
      <w:r>
        <w:t>Modeling</w:t>
      </w:r>
    </w:p>
    <w:p w14:paraId="157DD94D" w14:textId="145AE42C" w:rsidR="00720521" w:rsidRDefault="00720521" w:rsidP="00720521">
      <w:pPr>
        <w:pStyle w:val="Head2"/>
      </w:pPr>
      <w:r>
        <w:t>Datasets</w:t>
      </w:r>
    </w:p>
    <w:p w14:paraId="03521CBF" w14:textId="140E0E02" w:rsidR="00720521" w:rsidRDefault="00D44B35" w:rsidP="00720521">
      <w:pPr>
        <w:pStyle w:val="Para"/>
        <w:rPr>
          <w:lang w:eastAsia="en-US"/>
        </w:rPr>
      </w:pPr>
      <w:r>
        <w:rPr>
          <w:lang w:eastAsia="en-US"/>
        </w:rPr>
        <w:t xml:space="preserve">A pytorch dataset is constructed by first </w:t>
      </w:r>
      <w:r w:rsidR="00702242">
        <w:rPr>
          <w:lang w:eastAsia="en-US"/>
        </w:rPr>
        <w:t xml:space="preserve">creating arrays for each patient with the pixel encoding as described in the previous section. A Pytorch tensor is created for each image, </w:t>
      </w:r>
      <w:r w:rsidR="00FE6FDE">
        <w:rPr>
          <w:lang w:eastAsia="en-US"/>
        </w:rPr>
        <w:t>and the dataset operation returns the image tensor and the labels for LOS and survival.</w:t>
      </w:r>
    </w:p>
    <w:p w14:paraId="3A0601BA" w14:textId="77777777" w:rsidR="00F90AD6" w:rsidRPr="00F90AD6" w:rsidRDefault="00F90AD6" w:rsidP="00F90AD6">
      <w:pPr>
        <w:pStyle w:val="ParaContinue"/>
        <w:rPr>
          <w:lang w:eastAsia="en-US"/>
        </w:rPr>
      </w:pPr>
    </w:p>
    <w:p w14:paraId="1597C5E5" w14:textId="580DDE61" w:rsidR="00BD6575" w:rsidRDefault="00F90AD6" w:rsidP="00F90AD6">
      <w:pPr>
        <w:pStyle w:val="Head2"/>
      </w:pPr>
      <w:r>
        <w:t>Models</w:t>
      </w:r>
    </w:p>
    <w:p w14:paraId="1B8CA9D1" w14:textId="0129016D" w:rsidR="00F90AD6" w:rsidRDefault="00F90AD6" w:rsidP="00F90AD6">
      <w:pPr>
        <w:pStyle w:val="Para"/>
        <w:rPr>
          <w:lang w:eastAsia="en-US"/>
        </w:rPr>
      </w:pPr>
      <w:r>
        <w:rPr>
          <w:lang w:eastAsia="en-US"/>
        </w:rPr>
        <w:t>A simple CNN structure is created</w:t>
      </w:r>
      <w:r w:rsidR="00A76449">
        <w:rPr>
          <w:lang w:eastAsia="en-US"/>
        </w:rPr>
        <w:t xml:space="preserve"> and used for the model in all the results. It is a typical construction, and the basic elements were derived from other coursework (Krahenbuhl 2025) but are easily found online </w:t>
      </w:r>
      <w:r w:rsidR="006A05E2">
        <w:rPr>
          <w:lang w:eastAsia="en-US"/>
        </w:rPr>
        <w:t>also.</w:t>
      </w:r>
    </w:p>
    <w:p w14:paraId="32597325" w14:textId="762C7A50" w:rsidR="006A05E2" w:rsidRDefault="00AB0CE3" w:rsidP="006A05E2">
      <w:pPr>
        <w:pStyle w:val="ParaContinue"/>
        <w:rPr>
          <w:lang w:eastAsia="en-US"/>
        </w:rPr>
      </w:pPr>
      <w:r>
        <w:rPr>
          <w:lang w:eastAsia="en-US"/>
        </w:rPr>
        <w:t>The code for the model creation and forward function are shown in the table below.</w:t>
      </w:r>
    </w:p>
    <w:p w14:paraId="66B67E00" w14:textId="77777777" w:rsidR="003C4E36" w:rsidRDefault="003C4E36" w:rsidP="006A05E2">
      <w:pPr>
        <w:pStyle w:val="ParaContinue"/>
        <w:rPr>
          <w:lang w:eastAsia="en-US"/>
        </w:rPr>
      </w:pPr>
    </w:p>
    <w:p w14:paraId="23B7B6D3" w14:textId="2B0D7C56" w:rsidR="00666937" w:rsidRPr="00666937" w:rsidRDefault="00666937" w:rsidP="00666937">
      <w:pPr>
        <w:pStyle w:val="Caption"/>
      </w:pPr>
      <w:r w:rsidRPr="00666937">
        <w:t xml:space="preserve">Table </w:t>
      </w:r>
      <w:r w:rsidRPr="00666937">
        <w:fldChar w:fldCharType="begin"/>
      </w:r>
      <w:r w:rsidRPr="00666937">
        <w:instrText xml:space="preserve"> SEQ Table \* ARABIC </w:instrText>
      </w:r>
      <w:r w:rsidRPr="00666937">
        <w:fldChar w:fldCharType="separate"/>
      </w:r>
      <w:r w:rsidRPr="00666937">
        <w:t>1</w:t>
      </w:r>
      <w:r w:rsidRPr="00666937">
        <w:fldChar w:fldCharType="end"/>
      </w:r>
      <w:r w:rsidRPr="00666937">
        <w:t>. Model code.</w:t>
      </w:r>
    </w:p>
    <w:tbl>
      <w:tblPr>
        <w:tblStyle w:val="TableGrid"/>
        <w:tblW w:w="0" w:type="auto"/>
        <w:tblLook w:val="04A0" w:firstRow="1" w:lastRow="0" w:firstColumn="1" w:lastColumn="0" w:noHBand="0" w:noVBand="1"/>
      </w:tblPr>
      <w:tblGrid>
        <w:gridCol w:w="9350"/>
      </w:tblGrid>
      <w:tr w:rsidR="00AB0CE3" w14:paraId="1A220E40" w14:textId="77777777" w:rsidTr="00AB0CE3">
        <w:tc>
          <w:tcPr>
            <w:tcW w:w="9350" w:type="dxa"/>
          </w:tcPr>
          <w:p w14:paraId="6ED2873F" w14:textId="77777777" w:rsidR="00666937" w:rsidRDefault="003C4E36" w:rsidP="003C4E3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rPr>
            </w:pPr>
            <w:r w:rsidRPr="003C4E36">
              <w:rPr>
                <w:rFonts w:ascii="Courier New" w:eastAsia="Times New Roman" w:hAnsi="Courier New" w:cs="Courier New"/>
                <w:color w:val="CF8E6D"/>
              </w:rPr>
              <w:t xml:space="preserve">class </w:t>
            </w:r>
            <w:r w:rsidRPr="003C4E36">
              <w:rPr>
                <w:rFonts w:ascii="Courier New" w:eastAsia="Times New Roman" w:hAnsi="Courier New" w:cs="Courier New"/>
                <w:color w:val="BCBEC4"/>
              </w:rPr>
              <w:t>EmergencyMultiTaskCNN(nn.Module):</w:t>
            </w:r>
            <w:r w:rsidRPr="003C4E36">
              <w:rPr>
                <w:rFonts w:ascii="Courier New" w:eastAsia="Times New Roman" w:hAnsi="Courier New" w:cs="Courier New"/>
                <w:color w:val="BCBEC4"/>
              </w:rPr>
              <w:br/>
              <w:t xml:space="preserve">    </w:t>
            </w:r>
            <w:r w:rsidRPr="003C4E36">
              <w:rPr>
                <w:rFonts w:ascii="Courier New" w:eastAsia="Times New Roman" w:hAnsi="Courier New" w:cs="Courier New"/>
                <w:color w:val="CF8E6D"/>
              </w:rPr>
              <w:t xml:space="preserve">def </w:t>
            </w:r>
            <w:r w:rsidRPr="003C4E36">
              <w:rPr>
                <w:rFonts w:ascii="Courier New" w:eastAsia="Times New Roman" w:hAnsi="Courier New" w:cs="Courier New"/>
                <w:color w:val="B200B2"/>
              </w:rPr>
              <w:t>__init__</w:t>
            </w:r>
            <w:r w:rsidRPr="003C4E36">
              <w:rPr>
                <w:rFonts w:ascii="Courier New" w:eastAsia="Times New Roman" w:hAnsi="Courier New" w:cs="Courier New"/>
                <w:color w:val="BCBEC4"/>
              </w:rPr>
              <w:t>(</w:t>
            </w:r>
            <w:r w:rsidRPr="003C4E36">
              <w:rPr>
                <w:rFonts w:ascii="Courier New" w:eastAsia="Times New Roman" w:hAnsi="Courier New" w:cs="Courier New"/>
                <w:color w:val="94558D"/>
              </w:rPr>
              <w:t>self</w:t>
            </w:r>
            <w:r w:rsidRPr="003C4E36">
              <w:rPr>
                <w:rFonts w:ascii="Courier New" w:eastAsia="Times New Roman" w:hAnsi="Courier New" w:cs="Courier New"/>
                <w:color w:val="BCBEC4"/>
              </w:rPr>
              <w:t>):</w:t>
            </w:r>
            <w:r w:rsidRPr="003C4E36">
              <w:rPr>
                <w:rFonts w:ascii="Courier New" w:eastAsia="Times New Roman" w:hAnsi="Courier New" w:cs="Courier New"/>
                <w:color w:val="BCBEC4"/>
              </w:rPr>
              <w:br/>
              <w:t xml:space="preserve">        </w:t>
            </w:r>
            <w:r w:rsidRPr="003C4E36">
              <w:rPr>
                <w:rFonts w:ascii="Courier New" w:eastAsia="Times New Roman" w:hAnsi="Courier New" w:cs="Courier New"/>
                <w:color w:val="8888C6"/>
              </w:rPr>
              <w:t>super</w:t>
            </w:r>
            <w:r w:rsidRPr="003C4E36">
              <w:rPr>
                <w:rFonts w:ascii="Courier New" w:eastAsia="Times New Roman" w:hAnsi="Courier New" w:cs="Courier New"/>
                <w:color w:val="BCBEC4"/>
              </w:rPr>
              <w:t xml:space="preserve">(EmergencyMultiTaskCNN, </w:t>
            </w:r>
            <w:r w:rsidRPr="003C4E36">
              <w:rPr>
                <w:rFonts w:ascii="Courier New" w:eastAsia="Times New Roman" w:hAnsi="Courier New" w:cs="Courier New"/>
                <w:color w:val="94558D"/>
              </w:rPr>
              <w:t>self</w:t>
            </w:r>
            <w:r w:rsidRPr="003C4E36">
              <w:rPr>
                <w:rFonts w:ascii="Courier New" w:eastAsia="Times New Roman" w:hAnsi="Courier New" w:cs="Courier New"/>
                <w:color w:val="BCBEC4"/>
              </w:rPr>
              <w:t>).</w:t>
            </w:r>
            <w:r w:rsidRPr="003C4E36">
              <w:rPr>
                <w:rFonts w:ascii="Courier New" w:eastAsia="Times New Roman" w:hAnsi="Courier New" w:cs="Courier New"/>
                <w:color w:val="B200B2"/>
              </w:rPr>
              <w:t>__init__</w:t>
            </w:r>
            <w:r w:rsidRPr="003C4E36">
              <w:rPr>
                <w:rFonts w:ascii="Courier New" w:eastAsia="Times New Roman" w:hAnsi="Courier New" w:cs="Courier New"/>
                <w:color w:val="BCBEC4"/>
              </w:rPr>
              <w:t>()</w:t>
            </w:r>
            <w:r w:rsidRPr="003C4E36">
              <w:rPr>
                <w:rFonts w:ascii="Courier New" w:eastAsia="Times New Roman" w:hAnsi="Courier New" w:cs="Courier New"/>
                <w:color w:val="BCBEC4"/>
              </w:rPr>
              <w:br/>
            </w:r>
            <w:r w:rsidRPr="003C4E36">
              <w:rPr>
                <w:rFonts w:ascii="Courier New" w:eastAsia="Times New Roman" w:hAnsi="Courier New" w:cs="Courier New"/>
                <w:color w:val="BCBEC4"/>
              </w:rPr>
              <w:br/>
            </w:r>
            <w:r w:rsidRPr="003C4E36">
              <w:rPr>
                <w:rFonts w:ascii="Courier New" w:eastAsia="Times New Roman" w:hAnsi="Courier New" w:cs="Courier New"/>
                <w:color w:val="BCBEC4"/>
              </w:rPr>
              <w:lastRenderedPageBreak/>
              <w:t xml:space="preserve">        </w:t>
            </w:r>
            <w:r w:rsidRPr="003C4E36">
              <w:rPr>
                <w:rFonts w:ascii="Courier New" w:eastAsia="Times New Roman" w:hAnsi="Courier New" w:cs="Courier New"/>
                <w:color w:val="94558D"/>
              </w:rPr>
              <w:t>self</w:t>
            </w:r>
            <w:r w:rsidRPr="003C4E36">
              <w:rPr>
                <w:rFonts w:ascii="Courier New" w:eastAsia="Times New Roman" w:hAnsi="Courier New" w:cs="Courier New"/>
                <w:color w:val="BCBEC4"/>
              </w:rPr>
              <w:t>.conv1 = nn.Conv2d(</w:t>
            </w:r>
            <w:r w:rsidRPr="003C4E36">
              <w:rPr>
                <w:rFonts w:ascii="Courier New" w:eastAsia="Times New Roman" w:hAnsi="Courier New" w:cs="Courier New"/>
                <w:color w:val="2AACB8"/>
              </w:rPr>
              <w:t>3</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2AACB8"/>
              </w:rPr>
              <w:t>16</w:t>
            </w:r>
            <w:r w:rsidRPr="003C4E36">
              <w:rPr>
                <w:rFonts w:ascii="Courier New" w:eastAsia="Times New Roman" w:hAnsi="Courier New" w:cs="Courier New"/>
                <w:color w:val="BCBEC4"/>
              </w:rPr>
              <w:t>, (</w:t>
            </w:r>
            <w:r w:rsidRPr="003C4E36">
              <w:rPr>
                <w:rFonts w:ascii="Courier New" w:eastAsia="Times New Roman" w:hAnsi="Courier New" w:cs="Courier New"/>
                <w:color w:val="2AACB8"/>
              </w:rPr>
              <w:t>5</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1</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AA4926"/>
              </w:rPr>
              <w:t>stride</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2</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1</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AA4926"/>
              </w:rPr>
              <w:t>padding</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2</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0</w:t>
            </w:r>
            <w:r w:rsidRPr="003C4E36">
              <w:rPr>
                <w:rFonts w:ascii="Courier New" w:eastAsia="Times New Roman" w:hAnsi="Courier New" w:cs="Courier New"/>
                <w:color w:val="BCBEC4"/>
              </w:rPr>
              <w:t>))</w:t>
            </w:r>
            <w:r w:rsidRPr="003C4E36">
              <w:rPr>
                <w:rFonts w:ascii="Courier New" w:eastAsia="Times New Roman" w:hAnsi="Courier New" w:cs="Courier New"/>
                <w:color w:val="BCBEC4"/>
              </w:rPr>
              <w:br/>
              <w:t xml:space="preserve">        </w:t>
            </w:r>
            <w:r w:rsidRPr="003C4E36">
              <w:rPr>
                <w:rFonts w:ascii="Courier New" w:eastAsia="Times New Roman" w:hAnsi="Courier New" w:cs="Courier New"/>
                <w:color w:val="94558D"/>
              </w:rPr>
              <w:t>self</w:t>
            </w:r>
            <w:r w:rsidRPr="003C4E36">
              <w:rPr>
                <w:rFonts w:ascii="Courier New" w:eastAsia="Times New Roman" w:hAnsi="Courier New" w:cs="Courier New"/>
                <w:color w:val="BCBEC4"/>
              </w:rPr>
              <w:t>.conv2 = nn.Conv2d(</w:t>
            </w:r>
            <w:r w:rsidRPr="003C4E36">
              <w:rPr>
                <w:rFonts w:ascii="Courier New" w:eastAsia="Times New Roman" w:hAnsi="Courier New" w:cs="Courier New"/>
                <w:color w:val="2AACB8"/>
              </w:rPr>
              <w:t>16</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2AACB8"/>
              </w:rPr>
              <w:t>32</w:t>
            </w:r>
            <w:r w:rsidRPr="003C4E36">
              <w:rPr>
                <w:rFonts w:ascii="Courier New" w:eastAsia="Times New Roman" w:hAnsi="Courier New" w:cs="Courier New"/>
                <w:color w:val="BCBEC4"/>
              </w:rPr>
              <w:t>, (</w:t>
            </w:r>
            <w:r w:rsidRPr="003C4E36">
              <w:rPr>
                <w:rFonts w:ascii="Courier New" w:eastAsia="Times New Roman" w:hAnsi="Courier New" w:cs="Courier New"/>
                <w:color w:val="2AACB8"/>
              </w:rPr>
              <w:t>5</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1</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AA4926"/>
              </w:rPr>
              <w:t>stride</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2</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1</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AA4926"/>
              </w:rPr>
              <w:t>padding</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2</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0</w:t>
            </w:r>
            <w:r w:rsidRPr="003C4E36">
              <w:rPr>
                <w:rFonts w:ascii="Courier New" w:eastAsia="Times New Roman" w:hAnsi="Courier New" w:cs="Courier New"/>
                <w:color w:val="BCBEC4"/>
              </w:rPr>
              <w:t>))</w:t>
            </w:r>
            <w:r w:rsidRPr="003C4E36">
              <w:rPr>
                <w:rFonts w:ascii="Courier New" w:eastAsia="Times New Roman" w:hAnsi="Courier New" w:cs="Courier New"/>
                <w:color w:val="BCBEC4"/>
              </w:rPr>
              <w:br/>
              <w:t xml:space="preserve">        </w:t>
            </w:r>
            <w:r w:rsidRPr="003C4E36">
              <w:rPr>
                <w:rFonts w:ascii="Courier New" w:eastAsia="Times New Roman" w:hAnsi="Courier New" w:cs="Courier New"/>
                <w:color w:val="94558D"/>
              </w:rPr>
              <w:t>self</w:t>
            </w:r>
            <w:r w:rsidRPr="003C4E36">
              <w:rPr>
                <w:rFonts w:ascii="Courier New" w:eastAsia="Times New Roman" w:hAnsi="Courier New" w:cs="Courier New"/>
                <w:color w:val="BCBEC4"/>
              </w:rPr>
              <w:t>.conv3 = nn.Conv2d(</w:t>
            </w:r>
            <w:r w:rsidRPr="003C4E36">
              <w:rPr>
                <w:rFonts w:ascii="Courier New" w:eastAsia="Times New Roman" w:hAnsi="Courier New" w:cs="Courier New"/>
                <w:color w:val="2AACB8"/>
              </w:rPr>
              <w:t>32</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2AACB8"/>
              </w:rPr>
              <w:t>64</w:t>
            </w:r>
            <w:r w:rsidRPr="003C4E36">
              <w:rPr>
                <w:rFonts w:ascii="Courier New" w:eastAsia="Times New Roman" w:hAnsi="Courier New" w:cs="Courier New"/>
                <w:color w:val="BCBEC4"/>
              </w:rPr>
              <w:t>, (</w:t>
            </w:r>
            <w:r w:rsidRPr="003C4E36">
              <w:rPr>
                <w:rFonts w:ascii="Courier New" w:eastAsia="Times New Roman" w:hAnsi="Courier New" w:cs="Courier New"/>
                <w:color w:val="2AACB8"/>
              </w:rPr>
              <w:t>5</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1</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AA4926"/>
              </w:rPr>
              <w:t>stride</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2</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1</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AA4926"/>
              </w:rPr>
              <w:t>padding</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2</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0</w:t>
            </w:r>
            <w:r w:rsidRPr="003C4E36">
              <w:rPr>
                <w:rFonts w:ascii="Courier New" w:eastAsia="Times New Roman" w:hAnsi="Courier New" w:cs="Courier New"/>
                <w:color w:val="BCBEC4"/>
              </w:rPr>
              <w:t>))</w:t>
            </w:r>
            <w:r w:rsidRPr="003C4E36">
              <w:rPr>
                <w:rFonts w:ascii="Courier New" w:eastAsia="Times New Roman" w:hAnsi="Courier New" w:cs="Courier New"/>
                <w:color w:val="BCBEC4"/>
              </w:rPr>
              <w:br/>
              <w:t xml:space="preserve">        </w:t>
            </w:r>
            <w:r w:rsidRPr="003C4E36">
              <w:rPr>
                <w:rFonts w:ascii="Courier New" w:eastAsia="Times New Roman" w:hAnsi="Courier New" w:cs="Courier New"/>
                <w:color w:val="94558D"/>
              </w:rPr>
              <w:t>self</w:t>
            </w:r>
            <w:r w:rsidRPr="003C4E36">
              <w:rPr>
                <w:rFonts w:ascii="Courier New" w:eastAsia="Times New Roman" w:hAnsi="Courier New" w:cs="Courier New"/>
                <w:color w:val="BCBEC4"/>
              </w:rPr>
              <w:t>.conv4 = nn.Conv2d(</w:t>
            </w:r>
            <w:r w:rsidRPr="003C4E36">
              <w:rPr>
                <w:rFonts w:ascii="Courier New" w:eastAsia="Times New Roman" w:hAnsi="Courier New" w:cs="Courier New"/>
                <w:color w:val="2AACB8"/>
              </w:rPr>
              <w:t>64</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2AACB8"/>
              </w:rPr>
              <w:t>128</w:t>
            </w:r>
            <w:r w:rsidRPr="003C4E36">
              <w:rPr>
                <w:rFonts w:ascii="Courier New" w:eastAsia="Times New Roman" w:hAnsi="Courier New" w:cs="Courier New"/>
                <w:color w:val="BCBEC4"/>
              </w:rPr>
              <w:t>, (</w:t>
            </w:r>
            <w:r w:rsidRPr="003C4E36">
              <w:rPr>
                <w:rFonts w:ascii="Courier New" w:eastAsia="Times New Roman" w:hAnsi="Courier New" w:cs="Courier New"/>
                <w:color w:val="2AACB8"/>
              </w:rPr>
              <w:t>5</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1</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AA4926"/>
              </w:rPr>
              <w:t>stride</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2</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1</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AA4926"/>
              </w:rPr>
              <w:t>padding</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2</w:t>
            </w:r>
            <w:r w:rsidRPr="003C4E36">
              <w:rPr>
                <w:rFonts w:ascii="Courier New" w:eastAsia="Times New Roman" w:hAnsi="Courier New" w:cs="Courier New"/>
                <w:color w:val="BCBEC4"/>
              </w:rPr>
              <w:t>,</w:t>
            </w:r>
            <w:r w:rsidRPr="003C4E36">
              <w:rPr>
                <w:rFonts w:ascii="Courier New" w:eastAsia="Times New Roman" w:hAnsi="Courier New" w:cs="Courier New"/>
                <w:color w:val="2AACB8"/>
              </w:rPr>
              <w:t>0</w:t>
            </w:r>
            <w:r w:rsidRPr="003C4E36">
              <w:rPr>
                <w:rFonts w:ascii="Courier New" w:eastAsia="Times New Roman" w:hAnsi="Courier New" w:cs="Courier New"/>
                <w:color w:val="BCBEC4"/>
              </w:rPr>
              <w:t>))</w:t>
            </w:r>
            <w:r w:rsidRPr="003C4E36">
              <w:rPr>
                <w:rFonts w:ascii="Courier New" w:eastAsia="Times New Roman" w:hAnsi="Courier New" w:cs="Courier New"/>
                <w:color w:val="BCBEC4"/>
              </w:rPr>
              <w:br/>
            </w:r>
            <w:r w:rsidRPr="003C4E36">
              <w:rPr>
                <w:rFonts w:ascii="Courier New" w:eastAsia="Times New Roman" w:hAnsi="Courier New" w:cs="Courier New"/>
                <w:color w:val="BCBEC4"/>
              </w:rPr>
              <w:br/>
              <w:t xml:space="preserve">        </w:t>
            </w:r>
            <w:r w:rsidRPr="003C4E36">
              <w:rPr>
                <w:rFonts w:ascii="Courier New" w:eastAsia="Times New Roman" w:hAnsi="Courier New" w:cs="Courier New"/>
                <w:color w:val="94558D"/>
              </w:rPr>
              <w:t>self</w:t>
            </w:r>
            <w:r w:rsidRPr="003C4E36">
              <w:rPr>
                <w:rFonts w:ascii="Courier New" w:eastAsia="Times New Roman" w:hAnsi="Courier New" w:cs="Courier New"/>
                <w:color w:val="BCBEC4"/>
              </w:rPr>
              <w:t>.fc1 = nn.Linear(</w:t>
            </w:r>
            <w:r w:rsidRPr="003C4E36">
              <w:rPr>
                <w:rFonts w:ascii="Courier New" w:eastAsia="Times New Roman" w:hAnsi="Courier New" w:cs="Courier New"/>
                <w:color w:val="2AACB8"/>
              </w:rPr>
              <w:t xml:space="preserve">128 </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2AACB8"/>
              </w:rPr>
              <w:t xml:space="preserve">63 </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2AACB8"/>
              </w:rPr>
              <w:t>1</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2AACB8"/>
              </w:rPr>
              <w:t>128</w:t>
            </w:r>
            <w:r w:rsidRPr="003C4E36">
              <w:rPr>
                <w:rFonts w:ascii="Courier New" w:eastAsia="Times New Roman" w:hAnsi="Courier New" w:cs="Courier New"/>
                <w:color w:val="BCBEC4"/>
              </w:rPr>
              <w:t>)</w:t>
            </w:r>
            <w:r w:rsidRPr="003C4E36">
              <w:rPr>
                <w:rFonts w:ascii="Courier New" w:eastAsia="Times New Roman" w:hAnsi="Courier New" w:cs="Courier New"/>
                <w:color w:val="BCBEC4"/>
              </w:rPr>
              <w:br/>
            </w:r>
            <w:r w:rsidRPr="003C4E36">
              <w:rPr>
                <w:rFonts w:ascii="Courier New" w:eastAsia="Times New Roman" w:hAnsi="Courier New" w:cs="Courier New"/>
                <w:color w:val="BCBEC4"/>
              </w:rPr>
              <w:br/>
              <w:t xml:space="preserve">        </w:t>
            </w:r>
            <w:r w:rsidRPr="003C4E36">
              <w:rPr>
                <w:rFonts w:ascii="Courier New" w:eastAsia="Times New Roman" w:hAnsi="Courier New" w:cs="Courier New"/>
                <w:color w:val="7A7E85"/>
              </w:rPr>
              <w:t># Two heads</w:t>
            </w:r>
            <w:r w:rsidRPr="003C4E36">
              <w:rPr>
                <w:rFonts w:ascii="Courier New" w:eastAsia="Times New Roman" w:hAnsi="Courier New" w:cs="Courier New"/>
                <w:color w:val="7A7E85"/>
              </w:rPr>
              <w:br/>
              <w:t xml:space="preserve">        </w:t>
            </w:r>
            <w:r w:rsidRPr="003C4E36">
              <w:rPr>
                <w:rFonts w:ascii="Courier New" w:eastAsia="Times New Roman" w:hAnsi="Courier New" w:cs="Courier New"/>
                <w:color w:val="94558D"/>
              </w:rPr>
              <w:t>self</w:t>
            </w:r>
            <w:r w:rsidRPr="003C4E36">
              <w:rPr>
                <w:rFonts w:ascii="Courier New" w:eastAsia="Times New Roman" w:hAnsi="Courier New" w:cs="Courier New"/>
                <w:color w:val="BCBEC4"/>
              </w:rPr>
              <w:t>.fc_los = nn.Linear(</w:t>
            </w:r>
            <w:r w:rsidRPr="003C4E36">
              <w:rPr>
                <w:rFonts w:ascii="Courier New" w:eastAsia="Times New Roman" w:hAnsi="Courier New" w:cs="Courier New"/>
                <w:color w:val="2AACB8"/>
              </w:rPr>
              <w:t>128</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2AACB8"/>
              </w:rPr>
              <w:t>1</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7A7E85"/>
              </w:rPr>
              <w:t># Predict LOS (regression)</w:t>
            </w:r>
            <w:r w:rsidRPr="003C4E36">
              <w:rPr>
                <w:rFonts w:ascii="Courier New" w:eastAsia="Times New Roman" w:hAnsi="Courier New" w:cs="Courier New"/>
                <w:color w:val="7A7E85"/>
              </w:rPr>
              <w:br/>
              <w:t xml:space="preserve">        </w:t>
            </w:r>
            <w:r w:rsidRPr="003C4E36">
              <w:rPr>
                <w:rFonts w:ascii="Courier New" w:eastAsia="Times New Roman" w:hAnsi="Courier New" w:cs="Courier New"/>
                <w:color w:val="94558D"/>
              </w:rPr>
              <w:t>self</w:t>
            </w:r>
            <w:r w:rsidRPr="003C4E36">
              <w:rPr>
                <w:rFonts w:ascii="Courier New" w:eastAsia="Times New Roman" w:hAnsi="Courier New" w:cs="Courier New"/>
                <w:color w:val="BCBEC4"/>
              </w:rPr>
              <w:t>.fc_deceased = nn.Linear(</w:t>
            </w:r>
            <w:r w:rsidRPr="003C4E36">
              <w:rPr>
                <w:rFonts w:ascii="Courier New" w:eastAsia="Times New Roman" w:hAnsi="Courier New" w:cs="Courier New"/>
                <w:color w:val="2AACB8"/>
              </w:rPr>
              <w:t>128</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2AACB8"/>
              </w:rPr>
              <w:t>1</w:t>
            </w:r>
            <w:r w:rsidRPr="003C4E36">
              <w:rPr>
                <w:rFonts w:ascii="Courier New" w:eastAsia="Times New Roman" w:hAnsi="Courier New" w:cs="Courier New"/>
                <w:color w:val="BCBEC4"/>
              </w:rPr>
              <w:t xml:space="preserve">)   </w:t>
            </w:r>
            <w:r w:rsidRPr="003C4E36">
              <w:rPr>
                <w:rFonts w:ascii="Courier New" w:eastAsia="Times New Roman" w:hAnsi="Courier New" w:cs="Courier New"/>
                <w:color w:val="7A7E85"/>
              </w:rPr>
              <w:t># Predict Deceased (binary)</w:t>
            </w:r>
            <w:r w:rsidRPr="003C4E36">
              <w:rPr>
                <w:rFonts w:ascii="Courier New" w:eastAsia="Times New Roman" w:hAnsi="Courier New" w:cs="Courier New"/>
                <w:color w:val="7A7E85"/>
              </w:rPr>
              <w:br/>
            </w:r>
            <w:r w:rsidRPr="003C4E36">
              <w:rPr>
                <w:rFonts w:ascii="Courier New" w:eastAsia="Times New Roman" w:hAnsi="Courier New" w:cs="Courier New"/>
                <w:color w:val="7A7E85"/>
              </w:rPr>
              <w:br/>
              <w:t xml:space="preserve">    </w:t>
            </w:r>
            <w:r w:rsidRPr="003C4E36">
              <w:rPr>
                <w:rFonts w:ascii="Courier New" w:eastAsia="Times New Roman" w:hAnsi="Courier New" w:cs="Courier New"/>
                <w:color w:val="CF8E6D"/>
              </w:rPr>
              <w:t xml:space="preserve">def </w:t>
            </w:r>
            <w:r w:rsidRPr="003C4E36">
              <w:rPr>
                <w:rFonts w:ascii="Courier New" w:eastAsia="Times New Roman" w:hAnsi="Courier New" w:cs="Courier New"/>
                <w:color w:val="56A8F5"/>
              </w:rPr>
              <w:t>forward</w:t>
            </w:r>
            <w:r w:rsidRPr="003C4E36">
              <w:rPr>
                <w:rFonts w:ascii="Courier New" w:eastAsia="Times New Roman" w:hAnsi="Courier New" w:cs="Courier New"/>
                <w:color w:val="BCBEC4"/>
              </w:rPr>
              <w:t>(</w:t>
            </w:r>
            <w:r w:rsidRPr="003C4E36">
              <w:rPr>
                <w:rFonts w:ascii="Courier New" w:eastAsia="Times New Roman" w:hAnsi="Courier New" w:cs="Courier New"/>
                <w:color w:val="94558D"/>
              </w:rPr>
              <w:t>self</w:t>
            </w:r>
            <w:r w:rsidRPr="003C4E36">
              <w:rPr>
                <w:rFonts w:ascii="Courier New" w:eastAsia="Times New Roman" w:hAnsi="Courier New" w:cs="Courier New"/>
                <w:color w:val="BCBEC4"/>
              </w:rPr>
              <w:t>, x):</w:t>
            </w:r>
            <w:r w:rsidRPr="003C4E36">
              <w:rPr>
                <w:rFonts w:ascii="Courier New" w:eastAsia="Times New Roman" w:hAnsi="Courier New" w:cs="Courier New"/>
                <w:color w:val="BCBEC4"/>
              </w:rPr>
              <w:br/>
              <w:t xml:space="preserve">        x = torch.relu(</w:t>
            </w:r>
            <w:r w:rsidRPr="003C4E36">
              <w:rPr>
                <w:rFonts w:ascii="Courier New" w:eastAsia="Times New Roman" w:hAnsi="Courier New" w:cs="Courier New"/>
                <w:color w:val="94558D"/>
              </w:rPr>
              <w:t>self</w:t>
            </w:r>
            <w:r w:rsidRPr="003C4E36">
              <w:rPr>
                <w:rFonts w:ascii="Courier New" w:eastAsia="Times New Roman" w:hAnsi="Courier New" w:cs="Courier New"/>
                <w:color w:val="BCBEC4"/>
              </w:rPr>
              <w:t>.conv1(x))</w:t>
            </w:r>
            <w:r w:rsidRPr="003C4E36">
              <w:rPr>
                <w:rFonts w:ascii="Courier New" w:eastAsia="Times New Roman" w:hAnsi="Courier New" w:cs="Courier New"/>
                <w:color w:val="BCBEC4"/>
              </w:rPr>
              <w:br/>
              <w:t xml:space="preserve">        x = torch.relu(</w:t>
            </w:r>
            <w:r w:rsidRPr="003C4E36">
              <w:rPr>
                <w:rFonts w:ascii="Courier New" w:eastAsia="Times New Roman" w:hAnsi="Courier New" w:cs="Courier New"/>
                <w:color w:val="94558D"/>
              </w:rPr>
              <w:t>self</w:t>
            </w:r>
            <w:r w:rsidRPr="003C4E36">
              <w:rPr>
                <w:rFonts w:ascii="Courier New" w:eastAsia="Times New Roman" w:hAnsi="Courier New" w:cs="Courier New"/>
                <w:color w:val="BCBEC4"/>
              </w:rPr>
              <w:t>.conv2(x))</w:t>
            </w:r>
            <w:r w:rsidRPr="003C4E36">
              <w:rPr>
                <w:rFonts w:ascii="Courier New" w:eastAsia="Times New Roman" w:hAnsi="Courier New" w:cs="Courier New"/>
                <w:color w:val="BCBEC4"/>
              </w:rPr>
              <w:br/>
              <w:t xml:space="preserve">        x = torch.relu(</w:t>
            </w:r>
            <w:r w:rsidRPr="003C4E36">
              <w:rPr>
                <w:rFonts w:ascii="Courier New" w:eastAsia="Times New Roman" w:hAnsi="Courier New" w:cs="Courier New"/>
                <w:color w:val="94558D"/>
              </w:rPr>
              <w:t>self</w:t>
            </w:r>
            <w:r w:rsidRPr="003C4E36">
              <w:rPr>
                <w:rFonts w:ascii="Courier New" w:eastAsia="Times New Roman" w:hAnsi="Courier New" w:cs="Courier New"/>
                <w:color w:val="BCBEC4"/>
              </w:rPr>
              <w:t>.conv3(x))</w:t>
            </w:r>
            <w:r w:rsidRPr="003C4E36">
              <w:rPr>
                <w:rFonts w:ascii="Courier New" w:eastAsia="Times New Roman" w:hAnsi="Courier New" w:cs="Courier New"/>
                <w:color w:val="BCBEC4"/>
              </w:rPr>
              <w:br/>
              <w:t xml:space="preserve">        x = torch.relu(</w:t>
            </w:r>
            <w:r w:rsidRPr="003C4E36">
              <w:rPr>
                <w:rFonts w:ascii="Courier New" w:eastAsia="Times New Roman" w:hAnsi="Courier New" w:cs="Courier New"/>
                <w:color w:val="94558D"/>
              </w:rPr>
              <w:t>self</w:t>
            </w:r>
            <w:r w:rsidRPr="003C4E36">
              <w:rPr>
                <w:rFonts w:ascii="Courier New" w:eastAsia="Times New Roman" w:hAnsi="Courier New" w:cs="Courier New"/>
                <w:color w:val="BCBEC4"/>
              </w:rPr>
              <w:t>.conv4(x))</w:t>
            </w:r>
            <w:r w:rsidRPr="003C4E36">
              <w:rPr>
                <w:rFonts w:ascii="Courier New" w:eastAsia="Times New Roman" w:hAnsi="Courier New" w:cs="Courier New"/>
                <w:color w:val="BCBEC4"/>
              </w:rPr>
              <w:br/>
            </w:r>
            <w:r w:rsidRPr="003C4E36">
              <w:rPr>
                <w:rFonts w:ascii="Courier New" w:eastAsia="Times New Roman" w:hAnsi="Courier New" w:cs="Courier New"/>
                <w:color w:val="BCBEC4"/>
              </w:rPr>
              <w:br/>
              <w:t xml:space="preserve">        x = x.view(x.size(</w:t>
            </w:r>
            <w:r w:rsidRPr="003C4E36">
              <w:rPr>
                <w:rFonts w:ascii="Courier New" w:eastAsia="Times New Roman" w:hAnsi="Courier New" w:cs="Courier New"/>
                <w:color w:val="2AACB8"/>
              </w:rPr>
              <w:t>0</w:t>
            </w:r>
            <w:r w:rsidRPr="003C4E36">
              <w:rPr>
                <w:rFonts w:ascii="Courier New" w:eastAsia="Times New Roman" w:hAnsi="Courier New" w:cs="Courier New"/>
                <w:color w:val="BCBEC4"/>
              </w:rPr>
              <w:t>), -</w:t>
            </w:r>
            <w:r w:rsidRPr="003C4E36">
              <w:rPr>
                <w:rFonts w:ascii="Courier New" w:eastAsia="Times New Roman" w:hAnsi="Courier New" w:cs="Courier New"/>
                <w:color w:val="2AACB8"/>
              </w:rPr>
              <w:t>1</w:t>
            </w:r>
            <w:r w:rsidRPr="003C4E36">
              <w:rPr>
                <w:rFonts w:ascii="Courier New" w:eastAsia="Times New Roman" w:hAnsi="Courier New" w:cs="Courier New"/>
                <w:color w:val="BCBEC4"/>
              </w:rPr>
              <w:t>)</w:t>
            </w:r>
            <w:r w:rsidRPr="003C4E36">
              <w:rPr>
                <w:rFonts w:ascii="Courier New" w:eastAsia="Times New Roman" w:hAnsi="Courier New" w:cs="Courier New"/>
                <w:color w:val="BCBEC4"/>
              </w:rPr>
              <w:br/>
              <w:t xml:space="preserve">        x = torch.relu(</w:t>
            </w:r>
            <w:r w:rsidRPr="003C4E36">
              <w:rPr>
                <w:rFonts w:ascii="Courier New" w:eastAsia="Times New Roman" w:hAnsi="Courier New" w:cs="Courier New"/>
                <w:color w:val="94558D"/>
              </w:rPr>
              <w:t>self</w:t>
            </w:r>
            <w:r w:rsidRPr="003C4E36">
              <w:rPr>
                <w:rFonts w:ascii="Courier New" w:eastAsia="Times New Roman" w:hAnsi="Courier New" w:cs="Courier New"/>
                <w:color w:val="BCBEC4"/>
              </w:rPr>
              <w:t>.fc1(x))</w:t>
            </w:r>
            <w:r w:rsidRPr="003C4E36">
              <w:rPr>
                <w:rFonts w:ascii="Courier New" w:eastAsia="Times New Roman" w:hAnsi="Courier New" w:cs="Courier New"/>
                <w:color w:val="BCBEC4"/>
              </w:rPr>
              <w:br/>
            </w:r>
            <w:r w:rsidRPr="003C4E36">
              <w:rPr>
                <w:rFonts w:ascii="Courier New" w:eastAsia="Times New Roman" w:hAnsi="Courier New" w:cs="Courier New"/>
                <w:color w:val="BCBEC4"/>
              </w:rPr>
              <w:br/>
              <w:t xml:space="preserve">        los = </w:t>
            </w:r>
            <w:r w:rsidRPr="003C4E36">
              <w:rPr>
                <w:rFonts w:ascii="Courier New" w:eastAsia="Times New Roman" w:hAnsi="Courier New" w:cs="Courier New"/>
                <w:color w:val="94558D"/>
              </w:rPr>
              <w:t>self</w:t>
            </w:r>
            <w:r w:rsidRPr="003C4E36">
              <w:rPr>
                <w:rFonts w:ascii="Courier New" w:eastAsia="Times New Roman" w:hAnsi="Courier New" w:cs="Courier New"/>
                <w:color w:val="BCBEC4"/>
              </w:rPr>
              <w:t xml:space="preserve">.fc_los(x)  </w:t>
            </w:r>
            <w:r w:rsidRPr="003C4E36">
              <w:rPr>
                <w:rFonts w:ascii="Courier New" w:eastAsia="Times New Roman" w:hAnsi="Courier New" w:cs="Courier New"/>
                <w:color w:val="7A7E85"/>
              </w:rPr>
              <w:t># Regression output (no activation)</w:t>
            </w:r>
            <w:r w:rsidRPr="003C4E36">
              <w:rPr>
                <w:rFonts w:ascii="Courier New" w:eastAsia="Times New Roman" w:hAnsi="Courier New" w:cs="Courier New"/>
                <w:color w:val="7A7E85"/>
              </w:rPr>
              <w:br/>
              <w:t xml:space="preserve">        </w:t>
            </w:r>
            <w:r w:rsidRPr="003C4E36">
              <w:rPr>
                <w:rFonts w:ascii="Courier New" w:eastAsia="Times New Roman" w:hAnsi="Courier New" w:cs="Courier New"/>
                <w:color w:val="BCBEC4"/>
              </w:rPr>
              <w:t>deceased = torch.sigmoid(</w:t>
            </w:r>
            <w:r w:rsidRPr="003C4E36">
              <w:rPr>
                <w:rFonts w:ascii="Courier New" w:eastAsia="Times New Roman" w:hAnsi="Courier New" w:cs="Courier New"/>
                <w:color w:val="94558D"/>
              </w:rPr>
              <w:t>self</w:t>
            </w:r>
            <w:r w:rsidRPr="003C4E36">
              <w:rPr>
                <w:rFonts w:ascii="Courier New" w:eastAsia="Times New Roman" w:hAnsi="Courier New" w:cs="Courier New"/>
                <w:color w:val="BCBEC4"/>
              </w:rPr>
              <w:t xml:space="preserve">.fc_deceased(x))  </w:t>
            </w:r>
          </w:p>
          <w:p w14:paraId="7BE11960" w14:textId="3EC8293B" w:rsidR="003C4E36" w:rsidRPr="003C4E36" w:rsidRDefault="003C4E36" w:rsidP="0066693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 w:hanging="60"/>
              <w:rPr>
                <w:rFonts w:ascii="Courier New" w:eastAsia="Times New Roman" w:hAnsi="Courier New" w:cs="Courier New"/>
                <w:color w:val="BCBEC4"/>
              </w:rPr>
            </w:pPr>
            <w:r w:rsidRPr="003C4E36">
              <w:rPr>
                <w:rFonts w:ascii="Courier New" w:eastAsia="Times New Roman" w:hAnsi="Courier New" w:cs="Courier New"/>
                <w:color w:val="7A7E85"/>
              </w:rPr>
              <w:br/>
              <w:t xml:space="preserve">        </w:t>
            </w:r>
            <w:r w:rsidRPr="003C4E36">
              <w:rPr>
                <w:rFonts w:ascii="Courier New" w:eastAsia="Times New Roman" w:hAnsi="Courier New" w:cs="Courier New"/>
                <w:color w:val="CF8E6D"/>
              </w:rPr>
              <w:t xml:space="preserve">return </w:t>
            </w:r>
            <w:r w:rsidRPr="003C4E36">
              <w:rPr>
                <w:rFonts w:ascii="Courier New" w:eastAsia="Times New Roman" w:hAnsi="Courier New" w:cs="Courier New"/>
                <w:color w:val="BCBEC4"/>
              </w:rPr>
              <w:t>los.squeeze(</w:t>
            </w:r>
            <w:r w:rsidRPr="003C4E36">
              <w:rPr>
                <w:rFonts w:ascii="Courier New" w:eastAsia="Times New Roman" w:hAnsi="Courier New" w:cs="Courier New"/>
                <w:color w:val="2AACB8"/>
              </w:rPr>
              <w:t>1</w:t>
            </w:r>
            <w:r w:rsidRPr="003C4E36">
              <w:rPr>
                <w:rFonts w:ascii="Courier New" w:eastAsia="Times New Roman" w:hAnsi="Courier New" w:cs="Courier New"/>
                <w:color w:val="BCBEC4"/>
              </w:rPr>
              <w:t>), deceased.squeeze(</w:t>
            </w:r>
            <w:r w:rsidRPr="003C4E36">
              <w:rPr>
                <w:rFonts w:ascii="Courier New" w:eastAsia="Times New Roman" w:hAnsi="Courier New" w:cs="Courier New"/>
                <w:color w:val="2AACB8"/>
              </w:rPr>
              <w:t>1</w:t>
            </w:r>
            <w:r w:rsidRPr="003C4E36">
              <w:rPr>
                <w:rFonts w:ascii="Courier New" w:eastAsia="Times New Roman" w:hAnsi="Courier New" w:cs="Courier New"/>
                <w:color w:val="BCBEC4"/>
              </w:rPr>
              <w:t>)</w:t>
            </w:r>
          </w:p>
          <w:p w14:paraId="332128AC" w14:textId="77777777" w:rsidR="00AB0CE3" w:rsidRPr="003C4E36" w:rsidRDefault="00AB0CE3" w:rsidP="00AB0CE3">
            <w:pPr>
              <w:pStyle w:val="ParaContinue"/>
              <w:ind w:firstLine="0"/>
              <w:rPr>
                <w:b/>
                <w:bCs/>
                <w:lang w:eastAsia="en-US"/>
              </w:rPr>
            </w:pPr>
          </w:p>
        </w:tc>
      </w:tr>
    </w:tbl>
    <w:p w14:paraId="14F9787D" w14:textId="77777777" w:rsidR="00F90AD6" w:rsidRDefault="00F90AD6" w:rsidP="00F90AD6">
      <w:pPr>
        <w:pStyle w:val="ParaContinue"/>
        <w:rPr>
          <w:lang w:eastAsia="en-US"/>
        </w:rPr>
      </w:pPr>
    </w:p>
    <w:p w14:paraId="05BA9EBC" w14:textId="44D04013" w:rsidR="00F90AD6" w:rsidRDefault="00F90AD6" w:rsidP="00C95551">
      <w:pPr>
        <w:pStyle w:val="Head2"/>
      </w:pPr>
      <w:r>
        <w:t>Loss Functions</w:t>
      </w:r>
    </w:p>
    <w:p w14:paraId="7153C4D1" w14:textId="59956030" w:rsidR="00C95551" w:rsidRDefault="00C42F4A" w:rsidP="00C95551">
      <w:pPr>
        <w:pStyle w:val="Para"/>
        <w:rPr>
          <w:lang w:eastAsia="en-US"/>
        </w:rPr>
      </w:pPr>
      <w:r>
        <w:rPr>
          <w:lang w:eastAsia="en-US"/>
        </w:rPr>
        <w:t>My initial trials included a loss function that wa</w:t>
      </w:r>
      <w:r w:rsidR="00BD7260">
        <w:rPr>
          <w:lang w:eastAsia="en-US"/>
        </w:rPr>
        <w:t>s</w:t>
      </w:r>
      <w:r>
        <w:rPr>
          <w:lang w:eastAsia="en-US"/>
        </w:rPr>
        <w:t xml:space="preserve"> weighted to </w:t>
      </w:r>
      <w:r w:rsidR="00BD7260">
        <w:rPr>
          <w:lang w:eastAsia="en-US"/>
        </w:rPr>
        <w:t xml:space="preserve">LOS over survival. </w:t>
      </w:r>
      <w:r w:rsidR="002A1CD2">
        <w:rPr>
          <w:lang w:eastAsia="en-US"/>
        </w:rPr>
        <w:t xml:space="preserve">Previous work for the course had shown that survival could be predicted with 80 – 90% accuracy. </w:t>
      </w:r>
    </w:p>
    <w:p w14:paraId="5AC338A8" w14:textId="77777777" w:rsidR="00E0546B" w:rsidRPr="00E0546B" w:rsidRDefault="00E0546B" w:rsidP="00E0546B">
      <w:pPr>
        <w:pStyle w:val="ParaContinue"/>
        <w:rPr>
          <w:lang w:eastAsia="en-US"/>
        </w:rPr>
      </w:pPr>
    </w:p>
    <w:p w14:paraId="49EBC1A1" w14:textId="4C0E355D" w:rsidR="00F90AD6" w:rsidRDefault="00F90AD6" w:rsidP="00E0546B">
      <w:pPr>
        <w:pStyle w:val="Head2"/>
      </w:pPr>
      <w:r>
        <w:t>Training and Validation Results</w:t>
      </w:r>
      <w:r w:rsidR="00CD52BD">
        <w:t xml:space="preserve"> – All Primary Diagnoses</w:t>
      </w:r>
    </w:p>
    <w:p w14:paraId="2F2EDAFA" w14:textId="07D7B1EE" w:rsidR="00F90AD6" w:rsidRDefault="0094585A" w:rsidP="00BD6575">
      <w:pPr>
        <w:pStyle w:val="ParaContinue"/>
        <w:rPr>
          <w:lang w:eastAsia="en-US"/>
        </w:rPr>
      </w:pPr>
      <w:r>
        <w:rPr>
          <w:lang w:eastAsia="en-US"/>
        </w:rPr>
        <w:t>The results of the model training and validation are shown below</w:t>
      </w:r>
      <w:r w:rsidR="00CD52BD">
        <w:rPr>
          <w:lang w:eastAsia="en-US"/>
        </w:rPr>
        <w:t xml:space="preserve"> for the data set including all the primary diagnoses.</w:t>
      </w:r>
      <w:r w:rsidR="0057781D">
        <w:rPr>
          <w:lang w:eastAsia="en-US"/>
        </w:rPr>
        <w:t xml:space="preserve"> Training and validation results are shown in </w:t>
      </w:r>
      <w:r w:rsidR="0057781D">
        <w:rPr>
          <w:lang w:eastAsia="en-US"/>
        </w:rPr>
        <w:fldChar w:fldCharType="begin"/>
      </w:r>
      <w:r w:rsidR="0057781D">
        <w:rPr>
          <w:lang w:eastAsia="en-US"/>
        </w:rPr>
        <w:instrText xml:space="preserve"> REF _Ref196752400 \h </w:instrText>
      </w:r>
      <w:r w:rsidR="0057781D">
        <w:rPr>
          <w:lang w:eastAsia="en-US"/>
        </w:rPr>
      </w:r>
      <w:r w:rsidR="0057781D">
        <w:rPr>
          <w:lang w:eastAsia="en-US"/>
        </w:rPr>
        <w:fldChar w:fldCharType="separate"/>
      </w:r>
      <w:r w:rsidR="0057781D">
        <w:t xml:space="preserve">Figure </w:t>
      </w:r>
      <w:r w:rsidR="0057781D">
        <w:rPr>
          <w:noProof/>
        </w:rPr>
        <w:t>4</w:t>
      </w:r>
      <w:r w:rsidR="0057781D">
        <w:rPr>
          <w:lang w:eastAsia="en-US"/>
        </w:rPr>
        <w:fldChar w:fldCharType="end"/>
      </w:r>
      <w:r w:rsidR="0057781D">
        <w:rPr>
          <w:lang w:eastAsia="en-US"/>
        </w:rPr>
        <w:t xml:space="preserve"> and </w:t>
      </w:r>
      <w:r w:rsidR="00B10DFA">
        <w:rPr>
          <w:lang w:eastAsia="en-US"/>
        </w:rPr>
        <w:t xml:space="preserve">prediction results in </w:t>
      </w:r>
      <w:r w:rsidR="0057781D">
        <w:rPr>
          <w:lang w:eastAsia="en-US"/>
        </w:rPr>
        <w:fldChar w:fldCharType="begin"/>
      </w:r>
      <w:r w:rsidR="0057781D">
        <w:rPr>
          <w:lang w:eastAsia="en-US"/>
        </w:rPr>
        <w:instrText xml:space="preserve"> REF _Ref196752403 \h </w:instrText>
      </w:r>
      <w:r w:rsidR="0057781D">
        <w:rPr>
          <w:lang w:eastAsia="en-US"/>
        </w:rPr>
      </w:r>
      <w:r w:rsidR="0057781D">
        <w:rPr>
          <w:lang w:eastAsia="en-US"/>
        </w:rPr>
        <w:fldChar w:fldCharType="separate"/>
      </w:r>
      <w:r w:rsidR="0057781D">
        <w:t xml:space="preserve">Figure </w:t>
      </w:r>
      <w:r w:rsidR="0057781D">
        <w:rPr>
          <w:noProof/>
        </w:rPr>
        <w:t>5</w:t>
      </w:r>
      <w:r w:rsidR="0057781D">
        <w:rPr>
          <w:lang w:eastAsia="en-US"/>
        </w:rPr>
        <w:fldChar w:fldCharType="end"/>
      </w:r>
      <w:r w:rsidR="00B10DFA">
        <w:rPr>
          <w:lang w:eastAsia="en-US"/>
        </w:rPr>
        <w:t>.</w:t>
      </w:r>
    </w:p>
    <w:p w14:paraId="1F310C83" w14:textId="77777777" w:rsidR="0094585A" w:rsidRDefault="0094585A" w:rsidP="00BD6575">
      <w:pPr>
        <w:pStyle w:val="ParaContinue"/>
        <w:rPr>
          <w:lang w:eastAsia="en-US"/>
        </w:rPr>
      </w:pPr>
    </w:p>
    <w:p w14:paraId="20BA3B68" w14:textId="77777777" w:rsidR="00A56F53" w:rsidRDefault="0094585A" w:rsidP="00A56F53">
      <w:pPr>
        <w:pStyle w:val="ParaContinue"/>
        <w:keepNext/>
      </w:pPr>
      <w:r w:rsidRPr="0094585A">
        <w:rPr>
          <w:lang w:eastAsia="en-US"/>
        </w:rPr>
        <w:drawing>
          <wp:inline distT="0" distB="0" distL="0" distR="0" wp14:anchorId="70B12B38" wp14:editId="1A613185">
            <wp:extent cx="5943600" cy="1925320"/>
            <wp:effectExtent l="0" t="0" r="0" b="0"/>
            <wp:docPr id="2136160816" name="Picture 1" descr="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60816" name="Picture 1" descr="Chart&#10;&#10;AI-generated content may be incorrect."/>
                    <pic:cNvPicPr/>
                  </pic:nvPicPr>
                  <pic:blipFill>
                    <a:blip r:embed="rId12"/>
                    <a:stretch>
                      <a:fillRect/>
                    </a:stretch>
                  </pic:blipFill>
                  <pic:spPr>
                    <a:xfrm>
                      <a:off x="0" y="0"/>
                      <a:ext cx="5943600" cy="1925320"/>
                    </a:xfrm>
                    <a:prstGeom prst="rect">
                      <a:avLst/>
                    </a:prstGeom>
                  </pic:spPr>
                </pic:pic>
              </a:graphicData>
            </a:graphic>
          </wp:inline>
        </w:drawing>
      </w:r>
    </w:p>
    <w:p w14:paraId="6A65E3DD" w14:textId="59899CE1" w:rsidR="0094585A" w:rsidRPr="00BD6575" w:rsidRDefault="00A56F53" w:rsidP="00A56F53">
      <w:pPr>
        <w:pStyle w:val="Caption"/>
        <w:jc w:val="both"/>
      </w:pPr>
      <w:bookmarkStart w:id="1" w:name="_Ref196752400"/>
      <w:r>
        <w:t xml:space="preserve">Figure </w:t>
      </w:r>
      <w:r>
        <w:fldChar w:fldCharType="begin"/>
      </w:r>
      <w:r>
        <w:instrText xml:space="preserve"> SEQ Figure \* ARABIC </w:instrText>
      </w:r>
      <w:r>
        <w:fldChar w:fldCharType="separate"/>
      </w:r>
      <w:r w:rsidR="006B4230">
        <w:rPr>
          <w:noProof/>
        </w:rPr>
        <w:t>4</w:t>
      </w:r>
      <w:r>
        <w:fldChar w:fldCharType="end"/>
      </w:r>
      <w:bookmarkEnd w:id="1"/>
      <w:r>
        <w:t>.</w:t>
      </w:r>
      <w:r w:rsidR="0073255A">
        <w:t xml:space="preserve"> Training and validation results by training epoch.</w:t>
      </w:r>
    </w:p>
    <w:p w14:paraId="59384BEF" w14:textId="77777777" w:rsidR="007B2E12" w:rsidRDefault="007B2E12" w:rsidP="007B2E12">
      <w:pPr>
        <w:pStyle w:val="AckPara"/>
        <w:rPr>
          <w:lang w:eastAsia="en-US"/>
        </w:rPr>
      </w:pPr>
    </w:p>
    <w:p w14:paraId="7E70EE70" w14:textId="77777777" w:rsidR="00A56F53" w:rsidRDefault="007B2E12" w:rsidP="00A56F53">
      <w:pPr>
        <w:pStyle w:val="ParaContinue"/>
        <w:keepNext/>
      </w:pPr>
      <w:r w:rsidRPr="007B2E12">
        <w:rPr>
          <w:lang w:eastAsia="en-US"/>
        </w:rPr>
        <w:lastRenderedPageBreak/>
        <w:drawing>
          <wp:inline distT="0" distB="0" distL="0" distR="0" wp14:anchorId="2DD3D50E" wp14:editId="158882E2">
            <wp:extent cx="2628900" cy="2651650"/>
            <wp:effectExtent l="0" t="0" r="0" b="0"/>
            <wp:docPr id="667244757" name="Picture 1" descr="A picture containing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44757" name="Picture 1" descr="A picture containing chart&#10;&#10;AI-generated content may be incorrect."/>
                    <pic:cNvPicPr/>
                  </pic:nvPicPr>
                  <pic:blipFill>
                    <a:blip r:embed="rId13"/>
                    <a:stretch>
                      <a:fillRect/>
                    </a:stretch>
                  </pic:blipFill>
                  <pic:spPr>
                    <a:xfrm>
                      <a:off x="0" y="0"/>
                      <a:ext cx="2636461" cy="2659277"/>
                    </a:xfrm>
                    <a:prstGeom prst="rect">
                      <a:avLst/>
                    </a:prstGeom>
                  </pic:spPr>
                </pic:pic>
              </a:graphicData>
            </a:graphic>
          </wp:inline>
        </w:drawing>
      </w:r>
      <w:r w:rsidR="005764BA" w:rsidRPr="005764BA">
        <w:rPr>
          <w:noProof/>
        </w:rPr>
        <w:t xml:space="preserve"> </w:t>
      </w:r>
      <w:r w:rsidR="005764BA" w:rsidRPr="005764BA">
        <w:rPr>
          <w:lang w:eastAsia="en-US"/>
        </w:rPr>
        <w:drawing>
          <wp:inline distT="0" distB="0" distL="0" distR="0" wp14:anchorId="35D75643" wp14:editId="7813A871">
            <wp:extent cx="2919689" cy="2628839"/>
            <wp:effectExtent l="0" t="0" r="0" b="635"/>
            <wp:docPr id="13095622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62264" name="Picture 1" descr="A screenshot of a computer&#10;&#10;AI-generated content may be incorrect."/>
                    <pic:cNvPicPr/>
                  </pic:nvPicPr>
                  <pic:blipFill>
                    <a:blip r:embed="rId14"/>
                    <a:stretch>
                      <a:fillRect/>
                    </a:stretch>
                  </pic:blipFill>
                  <pic:spPr>
                    <a:xfrm>
                      <a:off x="0" y="0"/>
                      <a:ext cx="2928392" cy="2636675"/>
                    </a:xfrm>
                    <a:prstGeom prst="rect">
                      <a:avLst/>
                    </a:prstGeom>
                  </pic:spPr>
                </pic:pic>
              </a:graphicData>
            </a:graphic>
          </wp:inline>
        </w:drawing>
      </w:r>
    </w:p>
    <w:p w14:paraId="4942922B" w14:textId="3E4C911D" w:rsidR="007B2E12" w:rsidRDefault="00A56F53" w:rsidP="00A56F53">
      <w:pPr>
        <w:pStyle w:val="Caption"/>
        <w:jc w:val="both"/>
      </w:pPr>
      <w:bookmarkStart w:id="2" w:name="_Ref196752403"/>
      <w:r>
        <w:t xml:space="preserve">Figure </w:t>
      </w:r>
      <w:r>
        <w:fldChar w:fldCharType="begin"/>
      </w:r>
      <w:r>
        <w:instrText xml:space="preserve"> SEQ Figure \* ARABIC </w:instrText>
      </w:r>
      <w:r>
        <w:fldChar w:fldCharType="separate"/>
      </w:r>
      <w:r w:rsidR="006B4230">
        <w:rPr>
          <w:noProof/>
        </w:rPr>
        <w:t>5</w:t>
      </w:r>
      <w:r>
        <w:fldChar w:fldCharType="end"/>
      </w:r>
      <w:bookmarkEnd w:id="2"/>
      <w:r w:rsidR="002A2BD9">
        <w:t>.</w:t>
      </w:r>
      <w:r w:rsidR="0073255A">
        <w:t xml:space="preserve"> Best model results for prediction of LOS and </w:t>
      </w:r>
      <w:r w:rsidR="00BE0758">
        <w:t>survival/deceased patient outcomes.</w:t>
      </w:r>
    </w:p>
    <w:p w14:paraId="0DD68C9E" w14:textId="2EC37DD0" w:rsidR="002A2BD9" w:rsidRDefault="002A2BD9" w:rsidP="002A2BD9">
      <w:pPr>
        <w:pStyle w:val="Head2"/>
      </w:pPr>
      <w:r>
        <w:t>Training and Results – Top Twenty Primary Diagnoses</w:t>
      </w:r>
    </w:p>
    <w:p w14:paraId="18018A83" w14:textId="7E5676C1" w:rsidR="006B4230" w:rsidRDefault="006B4230" w:rsidP="006B4230">
      <w:pPr>
        <w:pStyle w:val="Para"/>
        <w:rPr>
          <w:lang w:eastAsia="en-US"/>
        </w:rPr>
      </w:pPr>
      <w:r>
        <w:rPr>
          <w:lang w:eastAsia="en-US"/>
        </w:rPr>
        <w:t>The same model training and validation exercise was performed, but only for the top twenty primary diagnoses</w:t>
      </w:r>
      <w:r w:rsidR="009A0B47">
        <w:rPr>
          <w:lang w:eastAsia="en-US"/>
        </w:rPr>
        <w:t xml:space="preserve"> to determine if this reduction in scope would result in better performance (see </w:t>
      </w:r>
      <w:r w:rsidR="009A0B47">
        <w:rPr>
          <w:lang w:eastAsia="en-US"/>
        </w:rPr>
        <w:fldChar w:fldCharType="begin"/>
      </w:r>
      <w:r w:rsidR="009A0B47">
        <w:rPr>
          <w:lang w:eastAsia="en-US"/>
        </w:rPr>
        <w:instrText xml:space="preserve"> REF _Ref196752367 \h </w:instrText>
      </w:r>
      <w:r w:rsidR="009A0B47">
        <w:rPr>
          <w:lang w:eastAsia="en-US"/>
        </w:rPr>
      </w:r>
      <w:r w:rsidR="009A0B47">
        <w:rPr>
          <w:lang w:eastAsia="en-US"/>
        </w:rPr>
        <w:fldChar w:fldCharType="separate"/>
      </w:r>
      <w:r w:rsidR="009A0B47">
        <w:t xml:space="preserve">Figure </w:t>
      </w:r>
      <w:r w:rsidR="009A0B47">
        <w:rPr>
          <w:noProof/>
        </w:rPr>
        <w:t>6</w:t>
      </w:r>
      <w:r w:rsidR="009A0B47">
        <w:rPr>
          <w:lang w:eastAsia="en-US"/>
        </w:rPr>
        <w:fldChar w:fldCharType="end"/>
      </w:r>
      <w:r w:rsidR="009A0B47">
        <w:rPr>
          <w:lang w:eastAsia="en-US"/>
        </w:rPr>
        <w:t>). In practice, there is no obvious benefit.</w:t>
      </w:r>
    </w:p>
    <w:p w14:paraId="0EB78C1F" w14:textId="77777777" w:rsidR="009A0B47" w:rsidRPr="009A0B47" w:rsidRDefault="009A0B47" w:rsidP="009A0B47">
      <w:pPr>
        <w:pStyle w:val="ParaContinue"/>
        <w:rPr>
          <w:lang w:eastAsia="en-US"/>
        </w:rPr>
      </w:pPr>
    </w:p>
    <w:p w14:paraId="4F9849B7" w14:textId="77777777" w:rsidR="006B4230" w:rsidRDefault="006B4230" w:rsidP="006B4230">
      <w:pPr>
        <w:keepNext/>
      </w:pPr>
      <w:r w:rsidRPr="006B4230">
        <w:drawing>
          <wp:inline distT="0" distB="0" distL="0" distR="0" wp14:anchorId="0889C8FD" wp14:editId="2C6A4369">
            <wp:extent cx="5943600" cy="1948180"/>
            <wp:effectExtent l="0" t="0" r="0" b="0"/>
            <wp:docPr id="1994638621" name="Picture 1" descr="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38621" name="Picture 1" descr="Chart&#10;&#10;AI-generated content may be incorrect."/>
                    <pic:cNvPicPr/>
                  </pic:nvPicPr>
                  <pic:blipFill>
                    <a:blip r:embed="rId15"/>
                    <a:stretch>
                      <a:fillRect/>
                    </a:stretch>
                  </pic:blipFill>
                  <pic:spPr>
                    <a:xfrm>
                      <a:off x="0" y="0"/>
                      <a:ext cx="5943600" cy="1948180"/>
                    </a:xfrm>
                    <a:prstGeom prst="rect">
                      <a:avLst/>
                    </a:prstGeom>
                  </pic:spPr>
                </pic:pic>
              </a:graphicData>
            </a:graphic>
          </wp:inline>
        </w:drawing>
      </w:r>
    </w:p>
    <w:p w14:paraId="4DF4F5BD" w14:textId="74098A5F" w:rsidR="002A2BD9" w:rsidRDefault="006B4230" w:rsidP="006B4230">
      <w:pPr>
        <w:pStyle w:val="Caption"/>
      </w:pPr>
      <w:bookmarkStart w:id="3" w:name="_Ref196752367"/>
      <w:r>
        <w:t xml:space="preserve">Figure </w:t>
      </w:r>
      <w:r>
        <w:fldChar w:fldCharType="begin"/>
      </w:r>
      <w:r>
        <w:instrText xml:space="preserve"> SEQ Figure \* ARABIC </w:instrText>
      </w:r>
      <w:r>
        <w:fldChar w:fldCharType="separate"/>
      </w:r>
      <w:r>
        <w:rPr>
          <w:noProof/>
        </w:rPr>
        <w:t>6</w:t>
      </w:r>
      <w:r>
        <w:fldChar w:fldCharType="end"/>
      </w:r>
      <w:bookmarkEnd w:id="3"/>
      <w:r>
        <w:t xml:space="preserve">. </w:t>
      </w:r>
      <w:r>
        <w:t>Training and validation results by training epoch</w:t>
      </w:r>
      <w:r>
        <w:t xml:space="preserve"> for the top twenty primary diagnoses.</w:t>
      </w:r>
    </w:p>
    <w:p w14:paraId="71649B8E" w14:textId="43962C71" w:rsidR="002A2BD9" w:rsidRDefault="002A2BD9" w:rsidP="002A2BD9">
      <w:pPr>
        <w:pStyle w:val="Head1"/>
      </w:pPr>
      <w:r>
        <w:t>Conclusions</w:t>
      </w:r>
    </w:p>
    <w:p w14:paraId="07972EC1" w14:textId="2A56246B" w:rsidR="002A2BD9" w:rsidRDefault="0046253E" w:rsidP="002A2BD9">
      <w:pPr>
        <w:pStyle w:val="Para"/>
        <w:rPr>
          <w:lang w:eastAsia="en-US"/>
        </w:rPr>
      </w:pPr>
      <w:r>
        <w:rPr>
          <w:lang w:eastAsia="en-US"/>
        </w:rPr>
        <w:t xml:space="preserve">Healthcare is very expensive and a huge contributor to perceived quality of life. Studying EHR’s and </w:t>
      </w:r>
      <w:r w:rsidR="007B3F87">
        <w:rPr>
          <w:lang w:eastAsia="en-US"/>
        </w:rPr>
        <w:t>associated socio-economic influences on healthcare outcomes could provide actionable ways forward to improve outcomes</w:t>
      </w:r>
      <w:r w:rsidR="00A517DC">
        <w:rPr>
          <w:lang w:eastAsia="en-US"/>
        </w:rPr>
        <w:t xml:space="preserve">. </w:t>
      </w:r>
      <w:r w:rsidR="001A554F">
        <w:rPr>
          <w:lang w:eastAsia="en-US"/>
        </w:rPr>
        <w:t xml:space="preserve">However, the incredible range of personal variables and experience creates a </w:t>
      </w:r>
      <w:r w:rsidR="00F25676">
        <w:rPr>
          <w:lang w:eastAsia="en-US"/>
        </w:rPr>
        <w:t xml:space="preserve">huge range of possibilities and outcomes, making predictions on small datasets like MIMIC-III very difficult. </w:t>
      </w:r>
    </w:p>
    <w:p w14:paraId="6DC4F42E" w14:textId="1D0DC750" w:rsidR="00F25676" w:rsidRPr="00F25676" w:rsidRDefault="00527E7B" w:rsidP="00F25676">
      <w:pPr>
        <w:pStyle w:val="ParaContinue"/>
        <w:rPr>
          <w:lang w:eastAsia="en-US"/>
        </w:rPr>
      </w:pPr>
      <w:r>
        <w:rPr>
          <w:lang w:eastAsia="en-US"/>
        </w:rPr>
        <w:t xml:space="preserve">Mapping of variables to inputs that can use different models allows us to explore the range of possibilities of modern machine learning. Trust a </w:t>
      </w:r>
      <w:r w:rsidR="0073255A">
        <w:rPr>
          <w:lang w:eastAsia="en-US"/>
        </w:rPr>
        <w:t>“hallucination” issues for LLM models inspire the selection of other ML techniques like the CNNs used in this work.</w:t>
      </w:r>
    </w:p>
    <w:p w14:paraId="41063EB1" w14:textId="77777777" w:rsidR="00A56F53" w:rsidRDefault="00A56F53" w:rsidP="00A56F53">
      <w:pPr>
        <w:pStyle w:val="ReferenceHead"/>
        <w:rPr>
          <w:sz w:val="22"/>
        </w:rPr>
      </w:pPr>
      <w:r w:rsidRPr="007C55E3">
        <w:rPr>
          <w:sz w:val="22"/>
        </w:rPr>
        <w:lastRenderedPageBreak/>
        <w:t>REFERENCES</w:t>
      </w:r>
    </w:p>
    <w:p w14:paraId="5EA6A308" w14:textId="77777777" w:rsidR="006A7D1D" w:rsidRPr="006A7D1D" w:rsidRDefault="006A7D1D" w:rsidP="006A7D1D">
      <w:pPr>
        <w:pStyle w:val="Bibentry"/>
      </w:pPr>
      <w:r w:rsidRPr="006A7D1D">
        <w:t>Ding, Y. (2025). AI In Healthcare: Lecture Series 11. AI 395T, University of Texas.</w:t>
      </w:r>
    </w:p>
    <w:p w14:paraId="548AE740" w14:textId="4D443248" w:rsidR="00C83390" w:rsidRDefault="00C83390" w:rsidP="00C83390">
      <w:pPr>
        <w:pStyle w:val="Bibentry"/>
      </w:pPr>
      <w:r w:rsidRPr="00C83390">
        <w:t>Johnson, A., Pollard, T., &amp; Mark, R. (2016). MIMIC-III Clinical Database (version 1.4). </w:t>
      </w:r>
      <w:r w:rsidRPr="00C83390">
        <w:rPr>
          <w:i/>
          <w:iCs/>
        </w:rPr>
        <w:t>PhysioNet</w:t>
      </w:r>
      <w:r w:rsidRPr="00C83390">
        <w:t>. </w:t>
      </w:r>
      <w:hyperlink r:id="rId16" w:history="1">
        <w:r w:rsidRPr="00C83390">
          <w:rPr>
            <w:rStyle w:val="Hyperlink"/>
            <w:lang w:eastAsia="en-US"/>
          </w:rPr>
          <w:t>https://doi.org/10.13026/C2XW26</w:t>
        </w:r>
      </w:hyperlink>
      <w:r w:rsidRPr="00C83390">
        <w:t>.</w:t>
      </w:r>
    </w:p>
    <w:p w14:paraId="4F27934D" w14:textId="74D58269" w:rsidR="00CD07D8" w:rsidRDefault="00CD07D8" w:rsidP="00EC30D1">
      <w:pPr>
        <w:pStyle w:val="Bibentry"/>
        <w:jc w:val="left"/>
      </w:pPr>
      <w:r w:rsidRPr="00CD07D8">
        <w:t>INTERNATIONAL CLASSIFICATION OF DISEASES, NINTH REVISION ICD-9 PDF https://simba.isr.umich.edu/restricted/docs/Mortality/icd_09_codes.pdf Archived 2019-12-28 at the Wayback Machine</w:t>
      </w:r>
    </w:p>
    <w:p w14:paraId="4F4F7963" w14:textId="77777777" w:rsidR="005B2D73" w:rsidRDefault="005E4C5F" w:rsidP="005B2D73">
      <w:pPr>
        <w:pStyle w:val="Bibentry"/>
        <w:jc w:val="left"/>
      </w:pPr>
      <w:r>
        <w:t>T</w:t>
      </w:r>
      <w:r w:rsidRPr="005E4C5F">
        <w:t xml:space="preserve">he Chronic Condition Indication </w:t>
      </w:r>
      <w:r>
        <w:t xml:space="preserve">, </w:t>
      </w:r>
      <w:hyperlink r:id="rId17" w:history="1">
        <w:r w:rsidRPr="005E4C5F">
          <w:rPr>
            <w:rStyle w:val="Hyperlink"/>
          </w:rPr>
          <w:t>https://hcup-us.ahrq.gov/toolssoftware/chronic/chronic.jsp</w:t>
        </w:r>
      </w:hyperlink>
      <w:r>
        <w:t>. Retrieved 15 April 2025</w:t>
      </w:r>
    </w:p>
    <w:p w14:paraId="115D8494" w14:textId="22A5D7AB" w:rsidR="00C83390" w:rsidRDefault="005B2D73" w:rsidP="005B2D73">
      <w:pPr>
        <w:pStyle w:val="Bibentry"/>
      </w:pPr>
      <w:r w:rsidRPr="005B2D73">
        <w:t>Aldrin, J. C., &amp; Forsyth, D. S. (2019, May). Demonstration of using signal feature extraction and deep learning neural networks with ultrasonic data for detecting challenging discontinuities in composite panels. In AIP conference proceedings (Vol. 2102, No. 1). AIP Publishing.</w:t>
      </w:r>
    </w:p>
    <w:p w14:paraId="56595E28" w14:textId="0B86E446" w:rsidR="006A05E2" w:rsidRPr="006A05E2" w:rsidRDefault="006A05E2" w:rsidP="006A05E2">
      <w:pPr>
        <w:pStyle w:val="Bibentry"/>
      </w:pPr>
      <w:r w:rsidRPr="006A05E2">
        <w:t xml:space="preserve">Krahenbuhl, P. (2025). Deep Learning: Module 3: Deep Networks. AI </w:t>
      </w:r>
      <w:r>
        <w:t>3</w:t>
      </w:r>
      <w:r w:rsidRPr="006A05E2">
        <w:t>94D, University of Texas.</w:t>
      </w:r>
    </w:p>
    <w:p w14:paraId="55AB79CA" w14:textId="77777777" w:rsidR="006A05E2" w:rsidRPr="005B2D73" w:rsidRDefault="006A05E2" w:rsidP="006A05E2">
      <w:pPr>
        <w:pStyle w:val="Bibentry"/>
        <w:numPr>
          <w:ilvl w:val="0"/>
          <w:numId w:val="0"/>
        </w:numPr>
        <w:ind w:left="360"/>
      </w:pPr>
    </w:p>
    <w:p w14:paraId="17C79A34" w14:textId="3707B549" w:rsidR="00C83390" w:rsidRDefault="00C83390">
      <w:pPr>
        <w:rPr>
          <w:rFonts w:ascii="Linux Biolinum O" w:eastAsia="Times New Roman" w:hAnsi="Linux Biolinum O" w:cs="Linux Biolinum O"/>
          <w:b/>
          <w:caps/>
          <w:sz w:val="18"/>
          <w:szCs w:val="20"/>
        </w:rPr>
      </w:pPr>
    </w:p>
    <w:sectPr w:rsidR="00C83390" w:rsidSect="00ED7ABD">
      <w:footerReference w:type="default" r:id="rId18"/>
      <w:footerReference w:type="first" r:id="rId19"/>
      <w:pgSz w:w="12240" w:h="15840"/>
      <w:pgMar w:top="1440" w:right="1440" w:bottom="1440" w:left="1440" w:header="706" w:footer="706"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AAD5B" w14:textId="77777777" w:rsidR="000C1636" w:rsidRDefault="000C1636" w:rsidP="005B434B">
      <w:pPr>
        <w:spacing w:after="0" w:line="240" w:lineRule="auto"/>
      </w:pPr>
      <w:r>
        <w:separator/>
      </w:r>
    </w:p>
  </w:endnote>
  <w:endnote w:type="continuationSeparator" w:id="0">
    <w:p w14:paraId="1294DD80" w14:textId="77777777" w:rsidR="000C1636" w:rsidRDefault="000C1636"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F24A6" w14:textId="77777777" w:rsidR="00000000"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224D5" w14:textId="77777777" w:rsidR="00000000" w:rsidRDefault="00000000">
    <w:pPr>
      <w:pStyle w:val="Footer"/>
    </w:pPr>
  </w:p>
  <w:p w14:paraId="6DDBF77D" w14:textId="77777777" w:rsidR="00000000" w:rsidRDefault="00000000">
    <w:pPr>
      <w:pStyle w:val="Footer"/>
    </w:pPr>
  </w:p>
  <w:p w14:paraId="2AB256C5" w14:textId="77777777" w:rsidR="00000000" w:rsidRDefault="00000000">
    <w:pPr>
      <w:pStyle w:val="Footer"/>
    </w:pPr>
  </w:p>
  <w:p w14:paraId="16B78DD3" w14:textId="77777777" w:rsidR="00000000" w:rsidRDefault="00000000">
    <w:pPr>
      <w:pStyle w:val="Footer"/>
    </w:pPr>
  </w:p>
  <w:p w14:paraId="1AC88B5B" w14:textId="77777777" w:rsidR="00000000" w:rsidRDefault="00000000">
    <w:pPr>
      <w:pStyle w:val="Footer"/>
    </w:pPr>
  </w:p>
  <w:p w14:paraId="1A96E246" w14:textId="77777777" w:rsidR="00000000" w:rsidRDefault="00000000">
    <w:pPr>
      <w:pStyle w:val="Footer"/>
    </w:pPr>
  </w:p>
  <w:p w14:paraId="29736475" w14:textId="77777777" w:rsidR="00000000" w:rsidRDefault="00000000">
    <w:pPr>
      <w:pStyle w:val="Footer"/>
    </w:pPr>
  </w:p>
  <w:p w14:paraId="4AE1ABDA" w14:textId="77777777" w:rsidR="00000000" w:rsidRDefault="00000000">
    <w:pPr>
      <w:pStyle w:val="Footer"/>
    </w:pPr>
  </w:p>
  <w:p w14:paraId="4E8AB1BF" w14:textId="77777777" w:rsidR="00000000" w:rsidRDefault="00000000">
    <w:pPr>
      <w:pStyle w:val="Footer"/>
    </w:pPr>
  </w:p>
  <w:p w14:paraId="39D1C747" w14:textId="77777777" w:rsidR="00000000" w:rsidRDefault="00000000">
    <w:pPr>
      <w:pStyle w:val="Footer"/>
    </w:pPr>
  </w:p>
  <w:p w14:paraId="3FD6AEEF" w14:textId="77777777" w:rsidR="00000000" w:rsidRDefault="00000000">
    <w:pPr>
      <w:pStyle w:val="Footer"/>
    </w:pPr>
  </w:p>
  <w:p w14:paraId="2A01CCE2" w14:textId="77777777" w:rsidR="00000000" w:rsidRDefault="00000000">
    <w:pPr>
      <w:pStyle w:val="Footer"/>
    </w:pPr>
  </w:p>
  <w:p w14:paraId="221DCD93" w14:textId="77777777" w:rsidR="00000000" w:rsidRDefault="00000000">
    <w:pPr>
      <w:pStyle w:val="Footer"/>
    </w:pPr>
  </w:p>
  <w:p w14:paraId="6C644137" w14:textId="77777777" w:rsidR="00000000" w:rsidRDefault="00000000">
    <w:pPr>
      <w:pStyle w:val="Footer"/>
    </w:pPr>
  </w:p>
  <w:p w14:paraId="5D26B963" w14:textId="77777777" w:rsidR="00000000" w:rsidRDefault="00000000">
    <w:pPr>
      <w:pStyle w:val="Footer"/>
    </w:pPr>
  </w:p>
  <w:p w14:paraId="31A30613" w14:textId="77777777" w:rsidR="00000000" w:rsidRDefault="00000000">
    <w:pPr>
      <w:pStyle w:val="Footer"/>
    </w:pPr>
  </w:p>
  <w:p w14:paraId="562CCB1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581DD" w14:textId="77777777" w:rsidR="000C1636" w:rsidRDefault="000C1636" w:rsidP="005B434B">
      <w:pPr>
        <w:spacing w:after="0" w:line="240" w:lineRule="auto"/>
      </w:pPr>
      <w:r>
        <w:separator/>
      </w:r>
    </w:p>
  </w:footnote>
  <w:footnote w:type="continuationSeparator" w:id="0">
    <w:p w14:paraId="674A0EE8" w14:textId="77777777" w:rsidR="000C1636" w:rsidRDefault="000C1636" w:rsidP="005B434B">
      <w:pPr>
        <w:spacing w:after="0" w:line="240" w:lineRule="auto"/>
      </w:pPr>
      <w:r>
        <w:continuationSeparator/>
      </w:r>
    </w:p>
  </w:footnote>
  <w:footnote w:id="1">
    <w:p w14:paraId="001584B7"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8F24197"/>
    <w:multiLevelType w:val="hybridMultilevel"/>
    <w:tmpl w:val="1E62DDB2"/>
    <w:lvl w:ilvl="0" w:tplc="8F94B8B2">
      <w:start w:val="1"/>
      <w:numFmt w:val="decimal"/>
      <w:lvlText w:val="%1."/>
      <w:lvlJc w:val="left"/>
      <w:pPr>
        <w:tabs>
          <w:tab w:val="num" w:pos="720"/>
        </w:tabs>
        <w:ind w:left="720" w:hanging="360"/>
      </w:pPr>
    </w:lvl>
    <w:lvl w:ilvl="1" w:tplc="0EDEA858" w:tentative="1">
      <w:start w:val="1"/>
      <w:numFmt w:val="decimal"/>
      <w:lvlText w:val="%2."/>
      <w:lvlJc w:val="left"/>
      <w:pPr>
        <w:tabs>
          <w:tab w:val="num" w:pos="1440"/>
        </w:tabs>
        <w:ind w:left="1440" w:hanging="360"/>
      </w:pPr>
    </w:lvl>
    <w:lvl w:ilvl="2" w:tplc="B09E1578" w:tentative="1">
      <w:start w:val="1"/>
      <w:numFmt w:val="decimal"/>
      <w:lvlText w:val="%3."/>
      <w:lvlJc w:val="left"/>
      <w:pPr>
        <w:tabs>
          <w:tab w:val="num" w:pos="2160"/>
        </w:tabs>
        <w:ind w:left="2160" w:hanging="360"/>
      </w:pPr>
    </w:lvl>
    <w:lvl w:ilvl="3" w:tplc="1D8CE9DE" w:tentative="1">
      <w:start w:val="1"/>
      <w:numFmt w:val="decimal"/>
      <w:lvlText w:val="%4."/>
      <w:lvlJc w:val="left"/>
      <w:pPr>
        <w:tabs>
          <w:tab w:val="num" w:pos="2880"/>
        </w:tabs>
        <w:ind w:left="2880" w:hanging="360"/>
      </w:pPr>
    </w:lvl>
    <w:lvl w:ilvl="4" w:tplc="8B12BF80" w:tentative="1">
      <w:start w:val="1"/>
      <w:numFmt w:val="decimal"/>
      <w:lvlText w:val="%5."/>
      <w:lvlJc w:val="left"/>
      <w:pPr>
        <w:tabs>
          <w:tab w:val="num" w:pos="3600"/>
        </w:tabs>
        <w:ind w:left="3600" w:hanging="360"/>
      </w:pPr>
    </w:lvl>
    <w:lvl w:ilvl="5" w:tplc="155E2C2A" w:tentative="1">
      <w:start w:val="1"/>
      <w:numFmt w:val="decimal"/>
      <w:lvlText w:val="%6."/>
      <w:lvlJc w:val="left"/>
      <w:pPr>
        <w:tabs>
          <w:tab w:val="num" w:pos="4320"/>
        </w:tabs>
        <w:ind w:left="4320" w:hanging="360"/>
      </w:pPr>
    </w:lvl>
    <w:lvl w:ilvl="6" w:tplc="B80E7BBC" w:tentative="1">
      <w:start w:val="1"/>
      <w:numFmt w:val="decimal"/>
      <w:lvlText w:val="%7."/>
      <w:lvlJc w:val="left"/>
      <w:pPr>
        <w:tabs>
          <w:tab w:val="num" w:pos="5040"/>
        </w:tabs>
        <w:ind w:left="5040" w:hanging="360"/>
      </w:pPr>
    </w:lvl>
    <w:lvl w:ilvl="7" w:tplc="6C28B1D4" w:tentative="1">
      <w:start w:val="1"/>
      <w:numFmt w:val="decimal"/>
      <w:lvlText w:val="%8."/>
      <w:lvlJc w:val="left"/>
      <w:pPr>
        <w:tabs>
          <w:tab w:val="num" w:pos="5760"/>
        </w:tabs>
        <w:ind w:left="5760" w:hanging="360"/>
      </w:pPr>
    </w:lvl>
    <w:lvl w:ilvl="8" w:tplc="8BE6989A" w:tentative="1">
      <w:start w:val="1"/>
      <w:numFmt w:val="decimal"/>
      <w:lvlText w:val="%9."/>
      <w:lvlJc w:val="left"/>
      <w:pPr>
        <w:tabs>
          <w:tab w:val="num" w:pos="6480"/>
        </w:tabs>
        <w:ind w:left="6480" w:hanging="360"/>
      </w:pPr>
    </w:lvl>
  </w:abstractNum>
  <w:abstractNum w:abstractNumId="3" w15:restartNumberingAfterBreak="0">
    <w:nsid w:val="277F791F"/>
    <w:multiLevelType w:val="hybridMultilevel"/>
    <w:tmpl w:val="D1A2B722"/>
    <w:lvl w:ilvl="0" w:tplc="0CDCC2B2">
      <w:start w:val="1"/>
      <w:numFmt w:val="decimal"/>
      <w:lvlText w:val="%1."/>
      <w:lvlJc w:val="left"/>
      <w:pPr>
        <w:tabs>
          <w:tab w:val="num" w:pos="720"/>
        </w:tabs>
        <w:ind w:left="720" w:hanging="360"/>
      </w:pPr>
    </w:lvl>
    <w:lvl w:ilvl="1" w:tplc="9C144684" w:tentative="1">
      <w:start w:val="1"/>
      <w:numFmt w:val="decimal"/>
      <w:lvlText w:val="%2."/>
      <w:lvlJc w:val="left"/>
      <w:pPr>
        <w:tabs>
          <w:tab w:val="num" w:pos="1440"/>
        </w:tabs>
        <w:ind w:left="1440" w:hanging="360"/>
      </w:pPr>
    </w:lvl>
    <w:lvl w:ilvl="2" w:tplc="B87C2432" w:tentative="1">
      <w:start w:val="1"/>
      <w:numFmt w:val="decimal"/>
      <w:lvlText w:val="%3."/>
      <w:lvlJc w:val="left"/>
      <w:pPr>
        <w:tabs>
          <w:tab w:val="num" w:pos="2160"/>
        </w:tabs>
        <w:ind w:left="2160" w:hanging="360"/>
      </w:pPr>
    </w:lvl>
    <w:lvl w:ilvl="3" w:tplc="D58277EA" w:tentative="1">
      <w:start w:val="1"/>
      <w:numFmt w:val="decimal"/>
      <w:lvlText w:val="%4."/>
      <w:lvlJc w:val="left"/>
      <w:pPr>
        <w:tabs>
          <w:tab w:val="num" w:pos="2880"/>
        </w:tabs>
        <w:ind w:left="2880" w:hanging="360"/>
      </w:pPr>
    </w:lvl>
    <w:lvl w:ilvl="4" w:tplc="ECC62BAA" w:tentative="1">
      <w:start w:val="1"/>
      <w:numFmt w:val="decimal"/>
      <w:lvlText w:val="%5."/>
      <w:lvlJc w:val="left"/>
      <w:pPr>
        <w:tabs>
          <w:tab w:val="num" w:pos="3600"/>
        </w:tabs>
        <w:ind w:left="3600" w:hanging="360"/>
      </w:pPr>
    </w:lvl>
    <w:lvl w:ilvl="5" w:tplc="8B48DA24" w:tentative="1">
      <w:start w:val="1"/>
      <w:numFmt w:val="decimal"/>
      <w:lvlText w:val="%6."/>
      <w:lvlJc w:val="left"/>
      <w:pPr>
        <w:tabs>
          <w:tab w:val="num" w:pos="4320"/>
        </w:tabs>
        <w:ind w:left="4320" w:hanging="360"/>
      </w:pPr>
    </w:lvl>
    <w:lvl w:ilvl="6" w:tplc="512C75C6" w:tentative="1">
      <w:start w:val="1"/>
      <w:numFmt w:val="decimal"/>
      <w:lvlText w:val="%7."/>
      <w:lvlJc w:val="left"/>
      <w:pPr>
        <w:tabs>
          <w:tab w:val="num" w:pos="5040"/>
        </w:tabs>
        <w:ind w:left="5040" w:hanging="360"/>
      </w:pPr>
    </w:lvl>
    <w:lvl w:ilvl="7" w:tplc="CAC09F46" w:tentative="1">
      <w:start w:val="1"/>
      <w:numFmt w:val="decimal"/>
      <w:lvlText w:val="%8."/>
      <w:lvlJc w:val="left"/>
      <w:pPr>
        <w:tabs>
          <w:tab w:val="num" w:pos="5760"/>
        </w:tabs>
        <w:ind w:left="5760" w:hanging="360"/>
      </w:pPr>
    </w:lvl>
    <w:lvl w:ilvl="8" w:tplc="AC688E28" w:tentative="1">
      <w:start w:val="1"/>
      <w:numFmt w:val="decimal"/>
      <w:lvlText w:val="%9."/>
      <w:lvlJc w:val="left"/>
      <w:pPr>
        <w:tabs>
          <w:tab w:val="num" w:pos="6480"/>
        </w:tabs>
        <w:ind w:left="6480" w:hanging="360"/>
      </w:p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6"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711C5C"/>
    <w:multiLevelType w:val="hybridMultilevel"/>
    <w:tmpl w:val="330251D6"/>
    <w:lvl w:ilvl="0" w:tplc="DA928D70">
      <w:start w:val="1"/>
      <w:numFmt w:val="bullet"/>
      <w:lvlText w:val="•"/>
      <w:lvlJc w:val="left"/>
      <w:pPr>
        <w:tabs>
          <w:tab w:val="num" w:pos="720"/>
        </w:tabs>
        <w:ind w:left="720" w:hanging="360"/>
      </w:pPr>
      <w:rPr>
        <w:rFonts w:ascii="Arial" w:hAnsi="Arial" w:hint="default"/>
      </w:rPr>
    </w:lvl>
    <w:lvl w:ilvl="1" w:tplc="84202542">
      <w:numFmt w:val="bullet"/>
      <w:lvlText w:val="•"/>
      <w:lvlJc w:val="left"/>
      <w:pPr>
        <w:tabs>
          <w:tab w:val="num" w:pos="1440"/>
        </w:tabs>
        <w:ind w:left="1440" w:hanging="360"/>
      </w:pPr>
      <w:rPr>
        <w:rFonts w:ascii="Arial" w:hAnsi="Arial" w:hint="default"/>
      </w:rPr>
    </w:lvl>
    <w:lvl w:ilvl="2" w:tplc="A56A64E4" w:tentative="1">
      <w:start w:val="1"/>
      <w:numFmt w:val="bullet"/>
      <w:lvlText w:val="•"/>
      <w:lvlJc w:val="left"/>
      <w:pPr>
        <w:tabs>
          <w:tab w:val="num" w:pos="2160"/>
        </w:tabs>
        <w:ind w:left="2160" w:hanging="360"/>
      </w:pPr>
      <w:rPr>
        <w:rFonts w:ascii="Arial" w:hAnsi="Arial" w:hint="default"/>
      </w:rPr>
    </w:lvl>
    <w:lvl w:ilvl="3" w:tplc="D9B0C1DA" w:tentative="1">
      <w:start w:val="1"/>
      <w:numFmt w:val="bullet"/>
      <w:lvlText w:val="•"/>
      <w:lvlJc w:val="left"/>
      <w:pPr>
        <w:tabs>
          <w:tab w:val="num" w:pos="2880"/>
        </w:tabs>
        <w:ind w:left="2880" w:hanging="360"/>
      </w:pPr>
      <w:rPr>
        <w:rFonts w:ascii="Arial" w:hAnsi="Arial" w:hint="default"/>
      </w:rPr>
    </w:lvl>
    <w:lvl w:ilvl="4" w:tplc="3FA86D1E" w:tentative="1">
      <w:start w:val="1"/>
      <w:numFmt w:val="bullet"/>
      <w:lvlText w:val="•"/>
      <w:lvlJc w:val="left"/>
      <w:pPr>
        <w:tabs>
          <w:tab w:val="num" w:pos="3600"/>
        </w:tabs>
        <w:ind w:left="3600" w:hanging="360"/>
      </w:pPr>
      <w:rPr>
        <w:rFonts w:ascii="Arial" w:hAnsi="Arial" w:hint="default"/>
      </w:rPr>
    </w:lvl>
    <w:lvl w:ilvl="5" w:tplc="78E2FD40" w:tentative="1">
      <w:start w:val="1"/>
      <w:numFmt w:val="bullet"/>
      <w:lvlText w:val="•"/>
      <w:lvlJc w:val="left"/>
      <w:pPr>
        <w:tabs>
          <w:tab w:val="num" w:pos="4320"/>
        </w:tabs>
        <w:ind w:left="4320" w:hanging="360"/>
      </w:pPr>
      <w:rPr>
        <w:rFonts w:ascii="Arial" w:hAnsi="Arial" w:hint="default"/>
      </w:rPr>
    </w:lvl>
    <w:lvl w:ilvl="6" w:tplc="07021D04" w:tentative="1">
      <w:start w:val="1"/>
      <w:numFmt w:val="bullet"/>
      <w:lvlText w:val="•"/>
      <w:lvlJc w:val="left"/>
      <w:pPr>
        <w:tabs>
          <w:tab w:val="num" w:pos="5040"/>
        </w:tabs>
        <w:ind w:left="5040" w:hanging="360"/>
      </w:pPr>
      <w:rPr>
        <w:rFonts w:ascii="Arial" w:hAnsi="Arial" w:hint="default"/>
      </w:rPr>
    </w:lvl>
    <w:lvl w:ilvl="7" w:tplc="AC9EA388" w:tentative="1">
      <w:start w:val="1"/>
      <w:numFmt w:val="bullet"/>
      <w:lvlText w:val="•"/>
      <w:lvlJc w:val="left"/>
      <w:pPr>
        <w:tabs>
          <w:tab w:val="num" w:pos="5760"/>
        </w:tabs>
        <w:ind w:left="5760" w:hanging="360"/>
      </w:pPr>
      <w:rPr>
        <w:rFonts w:ascii="Arial" w:hAnsi="Arial" w:hint="default"/>
      </w:rPr>
    </w:lvl>
    <w:lvl w:ilvl="8" w:tplc="416ACD72" w:tentative="1">
      <w:start w:val="1"/>
      <w:numFmt w:val="bullet"/>
      <w:lvlText w:val="•"/>
      <w:lvlJc w:val="left"/>
      <w:pPr>
        <w:tabs>
          <w:tab w:val="num" w:pos="6480"/>
        </w:tabs>
        <w:ind w:left="6480" w:hanging="360"/>
      </w:pPr>
      <w:rPr>
        <w:rFonts w:ascii="Arial" w:hAnsi="Arial" w:hint="default"/>
      </w:rPr>
    </w:lvl>
  </w:abstractNum>
  <w:num w:numId="1" w16cid:durableId="455296919">
    <w:abstractNumId w:val="0"/>
  </w:num>
  <w:num w:numId="2" w16cid:durableId="499347100">
    <w:abstractNumId w:val="15"/>
  </w:num>
  <w:num w:numId="3" w16cid:durableId="1672829274">
    <w:abstractNumId w:val="11"/>
  </w:num>
  <w:num w:numId="4" w16cid:durableId="1550188645">
    <w:abstractNumId w:val="1"/>
  </w:num>
  <w:num w:numId="5" w16cid:durableId="778716866">
    <w:abstractNumId w:val="5"/>
  </w:num>
  <w:num w:numId="6" w16cid:durableId="925113992">
    <w:abstractNumId w:val="8"/>
  </w:num>
  <w:num w:numId="7" w16cid:durableId="1706835118">
    <w:abstractNumId w:val="13"/>
  </w:num>
  <w:num w:numId="8" w16cid:durableId="886718400">
    <w:abstractNumId w:val="4"/>
  </w:num>
  <w:num w:numId="9" w16cid:durableId="701322791">
    <w:abstractNumId w:val="9"/>
  </w:num>
  <w:num w:numId="10" w16cid:durableId="1232472690">
    <w:abstractNumId w:val="16"/>
  </w:num>
  <w:num w:numId="11" w16cid:durableId="2023242957">
    <w:abstractNumId w:val="7"/>
  </w:num>
  <w:num w:numId="12" w16cid:durableId="2015840740">
    <w:abstractNumId w:val="14"/>
  </w:num>
  <w:num w:numId="13" w16cid:durableId="807403581">
    <w:abstractNumId w:val="10"/>
  </w:num>
  <w:num w:numId="14" w16cid:durableId="189806472">
    <w:abstractNumId w:val="6"/>
  </w:num>
  <w:num w:numId="15" w16cid:durableId="265574397">
    <w:abstractNumId w:val="12"/>
  </w:num>
  <w:num w:numId="16" w16cid:durableId="1621262281">
    <w:abstractNumId w:val="2"/>
  </w:num>
  <w:num w:numId="17" w16cid:durableId="152574341">
    <w:abstractNumId w:val="17"/>
  </w:num>
  <w:num w:numId="18" w16cid:durableId="320238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1997"/>
    <w:rsid w:val="0000761A"/>
    <w:rsid w:val="00037FCD"/>
    <w:rsid w:val="00054E0A"/>
    <w:rsid w:val="00057562"/>
    <w:rsid w:val="000601AE"/>
    <w:rsid w:val="000749C7"/>
    <w:rsid w:val="00080C59"/>
    <w:rsid w:val="0008391F"/>
    <w:rsid w:val="0009314B"/>
    <w:rsid w:val="000A7DBE"/>
    <w:rsid w:val="000B3EA4"/>
    <w:rsid w:val="000B453B"/>
    <w:rsid w:val="000C13E0"/>
    <w:rsid w:val="000C1636"/>
    <w:rsid w:val="000D6541"/>
    <w:rsid w:val="000F4E3C"/>
    <w:rsid w:val="001142BA"/>
    <w:rsid w:val="00167D01"/>
    <w:rsid w:val="001754DD"/>
    <w:rsid w:val="001A554F"/>
    <w:rsid w:val="001B633D"/>
    <w:rsid w:val="001C6FC6"/>
    <w:rsid w:val="001D3CDD"/>
    <w:rsid w:val="00215B24"/>
    <w:rsid w:val="00217CD4"/>
    <w:rsid w:val="0022111E"/>
    <w:rsid w:val="0023048B"/>
    <w:rsid w:val="00231DBC"/>
    <w:rsid w:val="00255409"/>
    <w:rsid w:val="002601C2"/>
    <w:rsid w:val="00277C30"/>
    <w:rsid w:val="0029158F"/>
    <w:rsid w:val="00292C1F"/>
    <w:rsid w:val="00296257"/>
    <w:rsid w:val="002A1CD2"/>
    <w:rsid w:val="002A2BD9"/>
    <w:rsid w:val="002B2ED0"/>
    <w:rsid w:val="002B5AE9"/>
    <w:rsid w:val="002C37CC"/>
    <w:rsid w:val="002E204E"/>
    <w:rsid w:val="002F58C9"/>
    <w:rsid w:val="002F5B40"/>
    <w:rsid w:val="002F7F98"/>
    <w:rsid w:val="00340671"/>
    <w:rsid w:val="003544FF"/>
    <w:rsid w:val="003756D0"/>
    <w:rsid w:val="00377BA4"/>
    <w:rsid w:val="003A13F7"/>
    <w:rsid w:val="003A253B"/>
    <w:rsid w:val="003B5A4B"/>
    <w:rsid w:val="003C4E36"/>
    <w:rsid w:val="003D4C15"/>
    <w:rsid w:val="003D4C96"/>
    <w:rsid w:val="003F7242"/>
    <w:rsid w:val="00412B8D"/>
    <w:rsid w:val="00457C1D"/>
    <w:rsid w:val="0046253E"/>
    <w:rsid w:val="00484B27"/>
    <w:rsid w:val="004907AA"/>
    <w:rsid w:val="004923DD"/>
    <w:rsid w:val="004B7275"/>
    <w:rsid w:val="00527E7B"/>
    <w:rsid w:val="00547F6A"/>
    <w:rsid w:val="00566A13"/>
    <w:rsid w:val="00573646"/>
    <w:rsid w:val="005764BA"/>
    <w:rsid w:val="0057781D"/>
    <w:rsid w:val="005838DA"/>
    <w:rsid w:val="005A19C2"/>
    <w:rsid w:val="005A2FB2"/>
    <w:rsid w:val="005B2D73"/>
    <w:rsid w:val="005B434B"/>
    <w:rsid w:val="005B7CA9"/>
    <w:rsid w:val="005C04AA"/>
    <w:rsid w:val="005C3913"/>
    <w:rsid w:val="005C4A2B"/>
    <w:rsid w:val="005E4C5F"/>
    <w:rsid w:val="005F743D"/>
    <w:rsid w:val="00610A5F"/>
    <w:rsid w:val="00623F7A"/>
    <w:rsid w:val="00666937"/>
    <w:rsid w:val="006A05E2"/>
    <w:rsid w:val="006A7D1D"/>
    <w:rsid w:val="006B4230"/>
    <w:rsid w:val="006B5C30"/>
    <w:rsid w:val="006C53BD"/>
    <w:rsid w:val="00702242"/>
    <w:rsid w:val="007175F7"/>
    <w:rsid w:val="00720521"/>
    <w:rsid w:val="00720F9D"/>
    <w:rsid w:val="007220CB"/>
    <w:rsid w:val="0073255A"/>
    <w:rsid w:val="00735F02"/>
    <w:rsid w:val="00737F1F"/>
    <w:rsid w:val="0075302B"/>
    <w:rsid w:val="007630D4"/>
    <w:rsid w:val="0077406B"/>
    <w:rsid w:val="007A1167"/>
    <w:rsid w:val="007B2E12"/>
    <w:rsid w:val="007B36F5"/>
    <w:rsid w:val="007B3F87"/>
    <w:rsid w:val="007C55E3"/>
    <w:rsid w:val="007E20EF"/>
    <w:rsid w:val="0081437E"/>
    <w:rsid w:val="008145FB"/>
    <w:rsid w:val="00826477"/>
    <w:rsid w:val="00854D22"/>
    <w:rsid w:val="00865010"/>
    <w:rsid w:val="00876B40"/>
    <w:rsid w:val="00884E06"/>
    <w:rsid w:val="008D14C0"/>
    <w:rsid w:val="008F46DC"/>
    <w:rsid w:val="00913686"/>
    <w:rsid w:val="00920182"/>
    <w:rsid w:val="00943F26"/>
    <w:rsid w:val="0094585A"/>
    <w:rsid w:val="009554C1"/>
    <w:rsid w:val="009641B8"/>
    <w:rsid w:val="00964944"/>
    <w:rsid w:val="009A0B47"/>
    <w:rsid w:val="009A32CE"/>
    <w:rsid w:val="009A747A"/>
    <w:rsid w:val="009B76D7"/>
    <w:rsid w:val="009E1DFB"/>
    <w:rsid w:val="009F684F"/>
    <w:rsid w:val="00A27A9F"/>
    <w:rsid w:val="00A306F6"/>
    <w:rsid w:val="00A3685D"/>
    <w:rsid w:val="00A517DC"/>
    <w:rsid w:val="00A54008"/>
    <w:rsid w:val="00A55475"/>
    <w:rsid w:val="00A56F53"/>
    <w:rsid w:val="00A6011A"/>
    <w:rsid w:val="00A76449"/>
    <w:rsid w:val="00AB0CE3"/>
    <w:rsid w:val="00AD6C5E"/>
    <w:rsid w:val="00AE2827"/>
    <w:rsid w:val="00AE2C92"/>
    <w:rsid w:val="00AF1773"/>
    <w:rsid w:val="00AF5390"/>
    <w:rsid w:val="00B10DFA"/>
    <w:rsid w:val="00B133BF"/>
    <w:rsid w:val="00B14808"/>
    <w:rsid w:val="00B2667E"/>
    <w:rsid w:val="00B40EB1"/>
    <w:rsid w:val="00B511FE"/>
    <w:rsid w:val="00B657BD"/>
    <w:rsid w:val="00B71113"/>
    <w:rsid w:val="00BC438E"/>
    <w:rsid w:val="00BD04E6"/>
    <w:rsid w:val="00BD6575"/>
    <w:rsid w:val="00BD7260"/>
    <w:rsid w:val="00BE0758"/>
    <w:rsid w:val="00C42F4A"/>
    <w:rsid w:val="00C83390"/>
    <w:rsid w:val="00C95551"/>
    <w:rsid w:val="00CA5CB7"/>
    <w:rsid w:val="00CB5248"/>
    <w:rsid w:val="00CD07D8"/>
    <w:rsid w:val="00CD52BD"/>
    <w:rsid w:val="00D07298"/>
    <w:rsid w:val="00D37D86"/>
    <w:rsid w:val="00D44B35"/>
    <w:rsid w:val="00D7632A"/>
    <w:rsid w:val="00D95469"/>
    <w:rsid w:val="00D97380"/>
    <w:rsid w:val="00DA0FB7"/>
    <w:rsid w:val="00DA1CE2"/>
    <w:rsid w:val="00DE5EAF"/>
    <w:rsid w:val="00DF703B"/>
    <w:rsid w:val="00E037CD"/>
    <w:rsid w:val="00E0546B"/>
    <w:rsid w:val="00E15FBC"/>
    <w:rsid w:val="00E16BAB"/>
    <w:rsid w:val="00E22563"/>
    <w:rsid w:val="00E25554"/>
    <w:rsid w:val="00E25CA7"/>
    <w:rsid w:val="00E31202"/>
    <w:rsid w:val="00E55E8D"/>
    <w:rsid w:val="00E8234D"/>
    <w:rsid w:val="00E86D9B"/>
    <w:rsid w:val="00E92194"/>
    <w:rsid w:val="00EB30F3"/>
    <w:rsid w:val="00EC30D1"/>
    <w:rsid w:val="00ED7ABD"/>
    <w:rsid w:val="00EE627C"/>
    <w:rsid w:val="00EF5BB9"/>
    <w:rsid w:val="00F07897"/>
    <w:rsid w:val="00F25676"/>
    <w:rsid w:val="00F44367"/>
    <w:rsid w:val="00F46728"/>
    <w:rsid w:val="00F50A32"/>
    <w:rsid w:val="00F570F1"/>
    <w:rsid w:val="00F6354E"/>
    <w:rsid w:val="00F90AD6"/>
    <w:rsid w:val="00F9547E"/>
    <w:rsid w:val="00FC64BF"/>
    <w:rsid w:val="00FD21F1"/>
    <w:rsid w:val="00FE6FDE"/>
    <w:rsid w:val="00FF003B"/>
    <w:rsid w:val="00FF3CB9"/>
    <w:rsid w:val="00FF5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7BCD"/>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7630D4"/>
    <w:pPr>
      <w:numPr>
        <w:numId w:val="14"/>
      </w:numPr>
      <w:tabs>
        <w:tab w:val="left" w:pos="240"/>
      </w:tabs>
      <w:spacing w:before="320" w:after="60" w:line="225" w:lineRule="atLeast"/>
    </w:pPr>
    <w:rPr>
      <w:rFonts w:ascii="Linux Biolinum O" w:eastAsia="Times New Roman" w:hAnsi="Linux Biolinum O" w:cs="Linux Biolinum O"/>
      <w:b/>
      <w:bCs/>
      <w:caps/>
      <w:color w:val="auto"/>
      <w:sz w:val="22"/>
      <w:szCs w:val="20"/>
    </w:rPr>
  </w:style>
  <w:style w:type="paragraph" w:customStyle="1" w:styleId="Head2">
    <w:name w:val="Head2"/>
    <w:basedOn w:val="Heading2"/>
    <w:next w:val="Para"/>
    <w:qFormat/>
    <w:rsid w:val="007630D4"/>
    <w:pPr>
      <w:numPr>
        <w:ilvl w:val="1"/>
        <w:numId w:val="14"/>
      </w:numPr>
      <w:spacing w:before="240" w:after="60" w:line="225" w:lineRule="atLeast"/>
    </w:pPr>
    <w:rPr>
      <w:rFonts w:ascii="Linux Biolinum O" w:eastAsia="Times New Roman" w:hAnsi="Linux Biolinum O" w:cs="Linux Biolinum O"/>
      <w:b/>
      <w:bCs/>
      <w:color w:val="auto"/>
      <w:sz w:val="22"/>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7630D4"/>
    <w:pPr>
      <w:spacing w:after="0" w:line="270" w:lineRule="atLeast"/>
      <w:ind w:firstLine="240"/>
      <w:jc w:val="both"/>
    </w:pPr>
    <w:rPr>
      <w:rFonts w:ascii="Linux Libertine O" w:eastAsia="Cambria" w:hAnsi="Linux Libertine O" w:cs="Linux Libertine O"/>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7C55E3"/>
    <w:pPr>
      <w:spacing w:after="0" w:line="270" w:lineRule="atLeast"/>
      <w:jc w:val="both"/>
    </w:pPr>
    <w:rPr>
      <w:rFonts w:ascii="Linux Libertine O" w:eastAsia="Cambria" w:hAnsi="Linux Libertine O" w:cs="Linux Libertine O"/>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666937"/>
    <w:rPr>
      <w:rFonts w:ascii="Linux Biolinum O" w:eastAsia="Cambria" w:hAnsi="Linux Biolinum O" w:cs="Linux Biolinum O"/>
      <w:szCs w:val="24"/>
      <w:lang w:eastAsia="ja-JP"/>
    </w:rPr>
  </w:style>
  <w:style w:type="paragraph" w:customStyle="1" w:styleId="TableCaption">
    <w:name w:val="TableCaption"/>
    <w:link w:val="TableCaptionChar"/>
    <w:autoRedefine/>
    <w:rsid w:val="00666937"/>
    <w:pPr>
      <w:keepNext/>
      <w:spacing w:before="180" w:after="120" w:line="200" w:lineRule="atLeast"/>
      <w:jc w:val="center"/>
    </w:pPr>
    <w:rPr>
      <w:rFonts w:ascii="Linux Biolinum O" w:eastAsia="Cambria" w:hAnsi="Linux Biolinum O" w:cs="Linux Biolinum O"/>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3544FF"/>
    <w:rPr>
      <w:rFonts w:ascii="Linux Libertine O" w:hAnsi="Linux Libertine O" w:cs="Linux Libertine O"/>
      <w:szCs w:val="24"/>
      <w:lang w:eastAsia="ja-JP"/>
    </w:rPr>
  </w:style>
  <w:style w:type="paragraph" w:customStyle="1" w:styleId="ParaContinue">
    <w:name w:val="ParaContinue"/>
    <w:basedOn w:val="Normal"/>
    <w:link w:val="ParaContinueChar"/>
    <w:rsid w:val="003544FF"/>
    <w:pPr>
      <w:spacing w:after="0" w:line="270" w:lineRule="atLeast"/>
      <w:ind w:firstLine="240"/>
      <w:jc w:val="both"/>
    </w:pPr>
    <w:rPr>
      <w:rFonts w:ascii="Linux Libertine O" w:hAnsi="Linux Libertine O" w:cs="Linux Libertine O"/>
      <w:szCs w:val="24"/>
      <w:lang w:eastAsia="ja-JP"/>
    </w:rPr>
  </w:style>
  <w:style w:type="paragraph" w:customStyle="1" w:styleId="Bibentry">
    <w:name w:val="Bib_entry"/>
    <w:basedOn w:val="Normal"/>
    <w:rsid w:val="005B2D73"/>
    <w:pPr>
      <w:widowControl w:val="0"/>
      <w:numPr>
        <w:numId w:val="3"/>
      </w:numPr>
      <w:spacing w:after="60" w:line="168" w:lineRule="atLeast"/>
      <w:jc w:val="both"/>
    </w:pPr>
    <w:rPr>
      <w:rFonts w:ascii="Linux Libertine O" w:eastAsia="Cambria" w:hAnsi="Linux Libertine O" w:cs="Linux Libertine O"/>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75302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C83390"/>
    <w:rPr>
      <w:color w:val="605E5C"/>
      <w:shd w:val="clear" w:color="auto" w:fill="E1DFDD"/>
    </w:rPr>
  </w:style>
  <w:style w:type="paragraph" w:styleId="Caption">
    <w:name w:val="caption"/>
    <w:basedOn w:val="Normal"/>
    <w:next w:val="Normal"/>
    <w:uiPriority w:val="35"/>
    <w:unhideWhenUsed/>
    <w:qFormat/>
    <w:rsid w:val="00666937"/>
    <w:pPr>
      <w:spacing w:after="200" w:line="240" w:lineRule="auto"/>
    </w:pPr>
    <w:rPr>
      <w:i/>
      <w:iCs/>
      <w:color w:val="44546A" w:themeColor="text2"/>
      <w:szCs w:val="18"/>
    </w:rPr>
  </w:style>
  <w:style w:type="paragraph" w:styleId="Header">
    <w:name w:val="header"/>
    <w:basedOn w:val="Normal"/>
    <w:link w:val="HeaderChar"/>
    <w:uiPriority w:val="99"/>
    <w:unhideWhenUsed/>
    <w:rsid w:val="00573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061056">
      <w:bodyDiv w:val="1"/>
      <w:marLeft w:val="0"/>
      <w:marRight w:val="0"/>
      <w:marTop w:val="0"/>
      <w:marBottom w:val="0"/>
      <w:divBdr>
        <w:top w:val="none" w:sz="0" w:space="0" w:color="auto"/>
        <w:left w:val="none" w:sz="0" w:space="0" w:color="auto"/>
        <w:bottom w:val="none" w:sz="0" w:space="0" w:color="auto"/>
        <w:right w:val="none" w:sz="0" w:space="0" w:color="auto"/>
      </w:divBdr>
      <w:divsChild>
        <w:div w:id="1244611129">
          <w:marLeft w:val="806"/>
          <w:marRight w:val="0"/>
          <w:marTop w:val="200"/>
          <w:marBottom w:val="0"/>
          <w:divBdr>
            <w:top w:val="none" w:sz="0" w:space="0" w:color="auto"/>
            <w:left w:val="none" w:sz="0" w:space="0" w:color="auto"/>
            <w:bottom w:val="none" w:sz="0" w:space="0" w:color="auto"/>
            <w:right w:val="none" w:sz="0" w:space="0" w:color="auto"/>
          </w:divBdr>
        </w:div>
      </w:divsChild>
    </w:div>
    <w:div w:id="806051170">
      <w:bodyDiv w:val="1"/>
      <w:marLeft w:val="0"/>
      <w:marRight w:val="0"/>
      <w:marTop w:val="0"/>
      <w:marBottom w:val="0"/>
      <w:divBdr>
        <w:top w:val="none" w:sz="0" w:space="0" w:color="auto"/>
        <w:left w:val="none" w:sz="0" w:space="0" w:color="auto"/>
        <w:bottom w:val="none" w:sz="0" w:space="0" w:color="auto"/>
        <w:right w:val="none" w:sz="0" w:space="0" w:color="auto"/>
      </w:divBdr>
      <w:divsChild>
        <w:div w:id="1506167945">
          <w:marLeft w:val="0"/>
          <w:marRight w:val="0"/>
          <w:marTop w:val="0"/>
          <w:marBottom w:val="0"/>
          <w:divBdr>
            <w:top w:val="none" w:sz="0" w:space="0" w:color="auto"/>
            <w:left w:val="none" w:sz="0" w:space="0" w:color="auto"/>
            <w:bottom w:val="none" w:sz="0" w:space="0" w:color="auto"/>
            <w:right w:val="none" w:sz="0" w:space="0" w:color="auto"/>
          </w:divBdr>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187406437">
      <w:bodyDiv w:val="1"/>
      <w:marLeft w:val="0"/>
      <w:marRight w:val="0"/>
      <w:marTop w:val="0"/>
      <w:marBottom w:val="0"/>
      <w:divBdr>
        <w:top w:val="none" w:sz="0" w:space="0" w:color="auto"/>
        <w:left w:val="none" w:sz="0" w:space="0" w:color="auto"/>
        <w:bottom w:val="none" w:sz="0" w:space="0" w:color="auto"/>
        <w:right w:val="none" w:sz="0" w:space="0" w:color="auto"/>
      </w:divBdr>
      <w:divsChild>
        <w:div w:id="1166626713">
          <w:marLeft w:val="0"/>
          <w:marRight w:val="0"/>
          <w:marTop w:val="0"/>
          <w:marBottom w:val="0"/>
          <w:divBdr>
            <w:top w:val="none" w:sz="0" w:space="0" w:color="auto"/>
            <w:left w:val="none" w:sz="0" w:space="0" w:color="auto"/>
            <w:bottom w:val="none" w:sz="0" w:space="0" w:color="auto"/>
            <w:right w:val="none" w:sz="0" w:space="0" w:color="auto"/>
          </w:divBdr>
        </w:div>
      </w:divsChild>
    </w:div>
    <w:div w:id="1852644985">
      <w:bodyDiv w:val="1"/>
      <w:marLeft w:val="0"/>
      <w:marRight w:val="0"/>
      <w:marTop w:val="0"/>
      <w:marBottom w:val="0"/>
      <w:divBdr>
        <w:top w:val="none" w:sz="0" w:space="0" w:color="auto"/>
        <w:left w:val="none" w:sz="0" w:space="0" w:color="auto"/>
        <w:bottom w:val="none" w:sz="0" w:space="0" w:color="auto"/>
        <w:right w:val="none" w:sz="0" w:space="0" w:color="auto"/>
      </w:divBdr>
      <w:divsChild>
        <w:div w:id="1992638588">
          <w:marLeft w:val="806"/>
          <w:marRight w:val="0"/>
          <w:marTop w:val="200"/>
          <w:marBottom w:val="0"/>
          <w:divBdr>
            <w:top w:val="none" w:sz="0" w:space="0" w:color="auto"/>
            <w:left w:val="none" w:sz="0" w:space="0" w:color="auto"/>
            <w:bottom w:val="none" w:sz="0" w:space="0" w:color="auto"/>
            <w:right w:val="none" w:sz="0" w:space="0" w:color="auto"/>
          </w:divBdr>
        </w:div>
      </w:divsChild>
    </w:div>
    <w:div w:id="1909261873">
      <w:bodyDiv w:val="1"/>
      <w:marLeft w:val="0"/>
      <w:marRight w:val="0"/>
      <w:marTop w:val="0"/>
      <w:marBottom w:val="0"/>
      <w:divBdr>
        <w:top w:val="none" w:sz="0" w:space="0" w:color="auto"/>
        <w:left w:val="none" w:sz="0" w:space="0" w:color="auto"/>
        <w:bottom w:val="none" w:sz="0" w:space="0" w:color="auto"/>
        <w:right w:val="none" w:sz="0" w:space="0" w:color="auto"/>
      </w:divBdr>
      <w:divsChild>
        <w:div w:id="1097941885">
          <w:marLeft w:val="360"/>
          <w:marRight w:val="0"/>
          <w:marTop w:val="200"/>
          <w:marBottom w:val="0"/>
          <w:divBdr>
            <w:top w:val="none" w:sz="0" w:space="0" w:color="auto"/>
            <w:left w:val="none" w:sz="0" w:space="0" w:color="auto"/>
            <w:bottom w:val="none" w:sz="0" w:space="0" w:color="auto"/>
            <w:right w:val="none" w:sz="0" w:space="0" w:color="auto"/>
          </w:divBdr>
        </w:div>
        <w:div w:id="1686395973">
          <w:marLeft w:val="1080"/>
          <w:marRight w:val="0"/>
          <w:marTop w:val="100"/>
          <w:marBottom w:val="0"/>
          <w:divBdr>
            <w:top w:val="none" w:sz="0" w:space="0" w:color="auto"/>
            <w:left w:val="none" w:sz="0" w:space="0" w:color="auto"/>
            <w:bottom w:val="none" w:sz="0" w:space="0" w:color="auto"/>
            <w:right w:val="none" w:sz="0" w:space="0" w:color="auto"/>
          </w:divBdr>
        </w:div>
      </w:divsChild>
    </w:div>
    <w:div w:id="1970473176">
      <w:bodyDiv w:val="1"/>
      <w:marLeft w:val="0"/>
      <w:marRight w:val="0"/>
      <w:marTop w:val="0"/>
      <w:marBottom w:val="0"/>
      <w:divBdr>
        <w:top w:val="none" w:sz="0" w:space="0" w:color="auto"/>
        <w:left w:val="none" w:sz="0" w:space="0" w:color="auto"/>
        <w:bottom w:val="none" w:sz="0" w:space="0" w:color="auto"/>
        <w:right w:val="none" w:sz="0" w:space="0" w:color="auto"/>
      </w:divBdr>
      <w:divsChild>
        <w:div w:id="284309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cup-us.ahrq.gov/toolssoftware/chronic/chronic.jsp" TargetMode="External"/><Relationship Id="rId2" Type="http://schemas.openxmlformats.org/officeDocument/2006/relationships/numbering" Target="numbering.xml"/><Relationship Id="rId16" Type="http://schemas.openxmlformats.org/officeDocument/2006/relationships/hyperlink" Target="https://doi.org/10.13026/C2XW2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4D0B6-56E6-48E3-831C-8C3F603F43DA}">
  <ds:schemaRefs>
    <ds:schemaRef ds:uri="http://schemas.openxmlformats.org/officeDocument/2006/bibliography"/>
  </ds:schemaRefs>
</ds:datastoreItem>
</file>

<file path=docMetadata/LabelInfo.xml><?xml version="1.0" encoding="utf-8"?>
<clbl:labelList xmlns:clbl="http://schemas.microsoft.com/office/2020/mipLabelMetadata">
  <clbl:label id="{50e89932-96c8-444c-a57c-bd8e89a37ae4}" enabled="1" method="Privileged" siteId="{23cff2f9-9efb-463e-a522-cbd2206edc3f}" removed="0"/>
</clbl:labelList>
</file>

<file path=docProps/app.xml><?xml version="1.0" encoding="utf-8"?>
<Properties xmlns="http://schemas.openxmlformats.org/officeDocument/2006/extended-properties" xmlns:vt="http://schemas.openxmlformats.org/officeDocument/2006/docPropsVTypes">
  <Template>Normal</Template>
  <TotalTime>325</TotalTime>
  <Pages>7</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David Forsyth</cp:lastModifiedBy>
  <cp:revision>131</cp:revision>
  <dcterms:created xsi:type="dcterms:W3CDTF">2025-04-28T15:05:00Z</dcterms:created>
  <dcterms:modified xsi:type="dcterms:W3CDTF">2025-04-28T21:07:00Z</dcterms:modified>
</cp:coreProperties>
</file>