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CA4"/>
          <w:sz w:val="17"/>
          <w:szCs w:val="17"/>
        </w:rPr>
        <w:t xml:space="preserve">CONTEXT BRIEF  ·  COMMIT-SAFE</w:t>
      </w:r>
    </w:p>
    <w:p>
      <w:pPr>
        <w:pStyle w:val="Title"/>
      </w:pPr>
      <w:r>
        <w:t xml:space="preserve">The Smart Design System</w:t>
      </w:r>
    </w:p>
    <w:p>
      <w:pPr>
        <w:pStyle w:val="Subtitle"/>
      </w:pPr>
      <w:r>
        <w:t xml:space="preserve">The engine behind the Digital Experience transformation — a one-page orientation</w:t>
      </w:r>
    </w:p>
    <w:p>
      <w:pPr>
        <w:pBdr>
          <w:bottom w:val="single" w:color="1F3A5F" w:sz="12" w:space="6"/>
        </w:pBdr>
        <w:spacing w:after="200"/>
      </w:pPr>
      <w:r>
        <w:rPr>
          <w:color w:val="5A6675"/>
          <w:sz w:val="19"/>
          <w:szCs w:val="19"/>
        </w:rPr>
        <w:t xml:space="preserve">29 June 2026</w:t>
      </w:r>
    </w:p>
    <w:p>
      <w:pPr>
        <w:pStyle w:val="Heading1"/>
      </w:pPr>
      <w:r>
        <w:t xml:space="preserve">In one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2"/>
              <w:left w:val="single" w:color="2E6CA4" w:sz="18"/>
              <w:bottom w:val="single" w:color="C9D4E0" w:sz="2"/>
              <w:right w:val="single" w:color="C9D4E0" w:sz="2"/>
            </w:tcBorders>
            <w:shd w:fill="EEF3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80"/>
            </w:pPr>
            <w:r>
              <w:t xml:space="preserve">The UX-design project (internally, </w:t>
            </w:r>
            <w:r>
              <w:rPr>
                <w:b/>
                <w:bCs/>
              </w:rPr>
              <w:t xml:space="preserve">Promenaut</w:t>
            </w:r>
            <w:r>
              <w:t xml:space="preserve">) is a working prototype of a </w:t>
            </w:r>
            <w:r>
              <w:rPr>
                <w:b/>
                <w:bCs/>
              </w:rPr>
              <w:t xml:space="preserve">new kind of design system</w:t>
            </w:r>
            <w:r>
              <w:t xml:space="preserve">: not a library of files and documents that humans copy from, but a governed, AI-driven engine that takes a project from brief → researched, criteria-bound spec → multiple generated, gate-verified solutions → a human-tuned prototype and developer handoff. Its differentiating idea is simple and important: </w:t>
            </w:r>
            <w:r>
              <w:rPr>
                <w:b/>
                <w:bCs/>
              </w:rPr>
              <w:t xml:space="preserve">judgment is spent once and then enforced automatically.</w:t>
            </w:r>
            <w:r>
              <w:t xml:space="preserve"> Senior taste is encoded into a certified component set (“canon”), quality standards are written as executable checks (“gates”), and an agentic harness runs the whole design discipline against them.</w:t>
            </w:r>
          </w:p>
        </w:tc>
      </w:tr>
    </w:tbl>
    <w:p>
      <w:pPr>
        <w:pStyle w:val="Heading1"/>
      </w:pPr>
      <w:r>
        <w:t xml:space="preserve">What it is</w:t>
      </w:r>
    </w:p>
    <w:p>
      <w:pPr>
        <w:spacing w:after="140" w:line="276"/>
      </w:pPr>
      <w:r>
        <w:t xml:space="preserve">A portable, model-agnostic harness for running design-discipline work as governed agentic pipelines, in two layers. The harness (reusable, discipline-agnostic) is an orchestrator that owns state, routing, checkpoints and error handling but makes no quality judgments; it carries persistent state across runs, typed contracts, an explicit error taxonomy, and human-in-the-loop gates placed where automated judgment is unreliable. The discipline pipelines (pluggable) are thin definitions for each design discipline — UX research, CX research, UX design, UI design, UX copy, CX design — plus Business Analyst and Product Owner as input providers, all sharing the harness and following a Double Diamond spine. Everything is plain Markdown and typed data, versioned in Git, conforming to open agent standards, and runs unchanged across frontier models or the Promenaut runtime.</w:t>
      </w:r>
    </w:p>
    <w:p>
      <w:pPr>
        <w:pStyle w:val="Heading1"/>
      </w:pPr>
      <w:r>
        <w:t xml:space="preserve">The core ideas (the moat)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Craft is scored; taste is judged.</w:t>
      </w:r>
      <w:r>
        <w:t xml:space="preserve"> Objective quality is measured and enforced automatically; subjective taste is handed to a human at a designed gate. The machine never pretends to have taste.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Automate everything around the taste call.</w:t>
      </w:r>
      <w:r>
        <w:t xml:space="preserve"> Make human judgment cheap and rare: compute the evidence, render the diff, pre-reject the broken, hand a person a twenty-second decision.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Criteria-as-executable-checks.</w:t>
      </w:r>
      <w:r>
        <w:t xml:space="preserve"> Success and failure criteria are written before any design, as checks the system runs. The criteria become the gates — verification is enforcement.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Gated canon.</w:t>
      </w:r>
      <w:r>
        <w:t xml:space="preserve"> Judgment spent once, reused infinitely; a certified component cannot drift.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Tiered checks.</w:t>
      </w:r>
      <w:r>
        <w:t xml:space="preserve"> A few hard objective gates that block, many cheap advisory signals that annotate, and a small set of true human taste calls.</w:t>
      </w:r>
    </w:p>
    <w:p>
      <w:pPr>
        <w:pStyle w:val="Heading1"/>
      </w:pPr>
      <w:r>
        <w:t xml:space="preserve">How a run works (the proven slice)</w:t>
      </w:r>
    </w:p>
    <w:p>
      <w:pPr>
        <w:spacing w:after="140" w:line="276"/>
      </w:pPr>
      <w:r>
        <w:t xml:space="preserve">The highest-impact, fully-specced slice is build-and-review through to handoff: generate from the component library → craft gate (objective, blocking) → parallel heuristic, accessibility and brand review → taste gate (human) → handoff → final approval. Senior judgment is encoded as the scarce input, and everything else is automated around it.</w:t>
      </w:r>
    </w:p>
    <w:p>
      <w:pPr>
        <w:pStyle w:val="Heading1"/>
      </w:pPr>
      <w:r>
        <w:t xml:space="preserve">Current status (mid-2026)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Proving the loop on one real banking journey (a payments overview) before scaling — a deliberate minimum-viable target, not big-design-up-front.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gated component canon is built (~32 components refined to a single high bar) with a composition layer that assembles screens from certified parts with zero drift.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 build-and-review pipeline works; other disciplines exist as consistent skeletons ready to instantiate.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Engineered to WCAG 2.2 AA, with WCAG 2.1 AA as the legal floor; the WCAG version is a configuration parameter.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parked horizon-3 vision notes the same engine could power a run-time contextual dashboard — evidence the capability creates new value, not just efficiency.</w:t>
      </w:r>
    </w:p>
    <w:p>
      <w:pPr>
        <w:pStyle w:val="Heading1"/>
      </w:pPr>
      <w:r>
        <w:t xml:space="preserve">Why this is the engine of the team transformation</w:t>
      </w:r>
    </w:p>
    <w:p>
      <w:pPr>
        <w:spacing w:after="140" w:line="276"/>
      </w:pPr>
      <w:r>
        <w:t xml:space="preserve">A Design Delivery team’s traditional value is its capacity to produce artifacts by hand. This project demonstrates, in working form, the model that replaces that: the production labour is automated against encoded standards, and human time is redirected to the scarce, high-value work — defining what “good” means, curating the certified canon, governing the gates, and owning the experience and research. The Smart Design System is therefore two things at once: the tool that makes the transformed team possible, and the proof that this team can build a differentiated capability the rest of the organisation will want to use.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0" w:sz="4" w:space="6"/>
      </w:pBdr>
      <w:tabs>
        <w:tab w:val="right" w:pos="9360"/>
      </w:tabs>
    </w:pPr>
    <w:r>
      <w:rPr>
        <w:color w:val="5A6675"/>
        <w:sz w:val="16"/>
        <w:szCs w:val="16"/>
      </w:rPr>
      <w:t xml:space="preserve">The Smart Design System · Context brief</w:t>
    </w:r>
    <w:r>
      <w:rPr>
        <w:sz w:val="16"/>
        <w:szCs w:val="16"/>
      </w:rPr>
      <w:t xml:space="preserve">	</w:t>
    </w:r>
    <w:r>
      <w:rPr>
        <w:color w:val="5A66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0"/>
    </w:pPr>
    <w:rPr>
      <w:rFonts w:ascii="Arial" w:cs="Arial" w:eastAsia="Arial" w:hAnsi="Arial"/>
      <w:b/>
      <w:bCs/>
      <w:color w:val="1F3A5F"/>
      <w:sz w:val="52"/>
      <w:szCs w:val="52"/>
    </w:rPr>
  </w:style>
  <w:style w:type="paragraph" w:styleId="Subtitle">
    <w:name w:val="Subtitle"/>
    <w:basedOn w:val="Normal"/>
    <w:next w:val="Normal"/>
    <w:pPr>
      <w:spacing w:after="120" w:before="0"/>
    </w:pPr>
    <w:rPr>
      <w:rFonts w:ascii="Arial" w:cs="Arial" w:eastAsia="Arial" w:hAnsi="Arial"/>
      <w:color w:val="2E6CA4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C9D4E0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6C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2026-06-29T18:22:09.644Z</dcterms:created>
  <dcterms:modified xsi:type="dcterms:W3CDTF">2026-06-29T18:22:09.644Z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