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299" w:rsidRDefault="00685299" w:rsidP="00685299">
      <w:pPr>
        <w:rPr>
          <w:rFonts w:cs="Times New Roman"/>
        </w:rPr>
      </w:pPr>
      <w:r w:rsidRPr="001175FC">
        <w:rPr>
          <w:rFonts w:cs="Times New Roman"/>
          <w:b/>
          <w:sz w:val="24"/>
        </w:rPr>
        <w:t xml:space="preserve">Modèles linéaires pour actuaire (ACT-2003)    </w:t>
      </w:r>
      <w:r>
        <w:rPr>
          <w:rFonts w:cs="Times New Roman"/>
          <w:b/>
          <w:sz w:val="24"/>
        </w:rPr>
        <w:t xml:space="preserve">               </w:t>
      </w:r>
      <w:hyperlink r:id="rId8" w:history="1">
        <w:r w:rsidRPr="00E00439">
          <w:rPr>
            <w:rStyle w:val="Lienhypertexte"/>
            <w:rFonts w:cs="Times New Roman"/>
            <w:color w:val="auto"/>
            <w:u w:val="none"/>
          </w:rPr>
          <w:t>kevin.laliberte-lapalme.1@ulaval.c</w:t>
        </w:r>
      </w:hyperlink>
      <w:r w:rsidRPr="00E00439">
        <w:rPr>
          <w:rFonts w:cs="Times New Roman"/>
        </w:rPr>
        <w:t>a</w:t>
      </w:r>
    </w:p>
    <w:p w:rsidR="00685299" w:rsidRPr="001064F8" w:rsidRDefault="00685299" w:rsidP="00685299">
      <w:pPr>
        <w:rPr>
          <w:rFonts w:cs="Times New Roman"/>
        </w:rPr>
      </w:pPr>
    </w:p>
    <w:p w:rsidR="00685299" w:rsidRDefault="00685299" w:rsidP="00685299">
      <w:pPr>
        <w:rPr>
          <w:rFonts w:cs="Times New Roman"/>
          <w:u w:val="single"/>
        </w:rPr>
      </w:pPr>
      <w:r>
        <w:rPr>
          <w:rFonts w:cs="Times New Roman"/>
          <w:u w:val="single"/>
        </w:rPr>
        <w:t>Dépannage #3</w:t>
      </w:r>
      <w:r w:rsidRPr="001175FC">
        <w:rPr>
          <w:rFonts w:cs="Times New Roman"/>
          <w:u w:val="single"/>
        </w:rPr>
        <w:t xml:space="preserve"> : </w:t>
      </w:r>
      <w:r>
        <w:rPr>
          <w:rFonts w:cs="Times New Roman"/>
          <w:u w:val="single"/>
        </w:rPr>
        <w:t>ANOVA et intervalle de confiance</w:t>
      </w:r>
    </w:p>
    <w:p w:rsidR="00685299" w:rsidRDefault="00685299" w:rsidP="00685299">
      <w:pPr>
        <w:rPr>
          <w:rFonts w:cs="Times New Roman"/>
          <w:u w:val="single"/>
        </w:rPr>
      </w:pPr>
    </w:p>
    <w:p w:rsidR="00685299" w:rsidRDefault="00685299" w:rsidP="00685299">
      <w:pPr>
        <w:rPr>
          <w:rFonts w:cs="Times New Roman"/>
        </w:rPr>
      </w:pPr>
      <w:r>
        <w:rPr>
          <w:rFonts w:cs="Times New Roman"/>
        </w:rPr>
        <w:t xml:space="preserve">On adopte le modèle de linéaire simple de n couples </w:t>
      </w:r>
      <w:r w:rsidRPr="001175FC">
        <w:rPr>
          <w:rFonts w:cs="Times New Roman"/>
          <w:position w:val="-12"/>
        </w:rPr>
        <w:object w:dxaOrig="7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pt" o:ole="">
            <v:imagedata r:id="rId9" o:title=""/>
          </v:shape>
          <o:OLEObject Type="Embed" ProgID="Equation.DSMT4" ShapeID="_x0000_i1025" DrawAspect="Content" ObjectID="_1537017182" r:id="rId10"/>
        </w:object>
      </w:r>
      <w:r>
        <w:rPr>
          <w:rFonts w:cs="Times New Roman"/>
        </w:rPr>
        <w:t xml:space="preserve">  </w:t>
      </w:r>
      <w:r w:rsidRPr="001175FC">
        <w:rPr>
          <w:rFonts w:cs="Times New Roman"/>
          <w:position w:val="-10"/>
        </w:rPr>
        <w:object w:dxaOrig="920" w:dyaOrig="320">
          <v:shape id="_x0000_i1026" type="#_x0000_t75" style="width:45.75pt;height:15.75pt" o:ole="">
            <v:imagedata r:id="rId11" o:title=""/>
          </v:shape>
          <o:OLEObject Type="Embed" ProgID="Equation.DSMT4" ShapeID="_x0000_i1026" DrawAspect="Content" ObjectID="_1537017183" r:id="rId12"/>
        </w:object>
      </w:r>
      <w:r>
        <w:rPr>
          <w:rFonts w:cs="Times New Roman"/>
        </w:rPr>
        <w:t xml:space="preserve">  satisfaisant  </w:t>
      </w:r>
    </w:p>
    <w:p w:rsidR="00685299" w:rsidRDefault="00685299" w:rsidP="00685299">
      <w:pPr>
        <w:jc w:val="center"/>
        <w:rPr>
          <w:rFonts w:cs="Times New Roman"/>
        </w:rPr>
      </w:pPr>
      <w:r w:rsidRPr="00E15935">
        <w:rPr>
          <w:rFonts w:cs="Times New Roman"/>
          <w:position w:val="-12"/>
        </w:rPr>
        <w:object w:dxaOrig="1719" w:dyaOrig="360">
          <v:shape id="_x0000_i1027" type="#_x0000_t75" style="width:93.75pt;height:19.5pt" o:ole="">
            <v:imagedata r:id="rId13" o:title=""/>
          </v:shape>
          <o:OLEObject Type="Embed" ProgID="Equation.DSMT4" ShapeID="_x0000_i1027" DrawAspect="Content" ObjectID="_1537017184" r:id="rId14"/>
        </w:object>
      </w:r>
    </w:p>
    <w:p w:rsidR="00685299" w:rsidRDefault="00685299" w:rsidP="00685299">
      <w:pPr>
        <w:rPr>
          <w:rFonts w:cs="Times New Roman"/>
        </w:rPr>
      </w:pPr>
      <w:r>
        <w:rPr>
          <w:rFonts w:cs="Times New Roman"/>
        </w:rPr>
        <w:t>On suppose que les résidus</w:t>
      </w:r>
      <w:r w:rsidRPr="001175FC">
        <w:rPr>
          <w:rFonts w:cs="Times New Roman"/>
          <w:position w:val="-12"/>
        </w:rPr>
        <w:object w:dxaOrig="240" w:dyaOrig="360">
          <v:shape id="_x0000_i1028" type="#_x0000_t75" style="width:12pt;height:18pt" o:ole="">
            <v:imagedata r:id="rId15" o:title=""/>
          </v:shape>
          <o:OLEObject Type="Embed" ProgID="Equation.DSMT4" ShapeID="_x0000_i1028" DrawAspect="Content" ObjectID="_1537017185" r:id="rId16"/>
        </w:object>
      </w:r>
      <w:r>
        <w:rPr>
          <w:rFonts w:cs="Times New Roman"/>
        </w:rPr>
        <w:t xml:space="preserve"> ,</w:t>
      </w:r>
      <w:r w:rsidRPr="001175FC">
        <w:rPr>
          <w:rFonts w:cs="Times New Roman"/>
          <w:position w:val="-10"/>
        </w:rPr>
        <w:object w:dxaOrig="920" w:dyaOrig="320">
          <v:shape id="_x0000_i1029" type="#_x0000_t75" style="width:45.75pt;height:15.75pt" o:ole="">
            <v:imagedata r:id="rId17" o:title=""/>
          </v:shape>
          <o:OLEObject Type="Embed" ProgID="Equation.DSMT4" ShapeID="_x0000_i1029" DrawAspect="Content" ObjectID="_1537017186" r:id="rId18"/>
        </w:object>
      </w:r>
      <w:r>
        <w:rPr>
          <w:rFonts w:cs="Times New Roman"/>
        </w:rPr>
        <w:t xml:space="preserve"> sont des variables aléatoires  indépendantes et identiquement distribuées (I.I.D)  de la loi normale</w:t>
      </w:r>
      <w:r w:rsidRPr="001175FC">
        <w:rPr>
          <w:rFonts w:cs="Times New Roman"/>
          <w:position w:val="-10"/>
        </w:rPr>
        <w:object w:dxaOrig="920" w:dyaOrig="360">
          <v:shape id="_x0000_i1030" type="#_x0000_t75" style="width:45.75pt;height:18pt" o:ole="">
            <v:imagedata r:id="rId19" o:title=""/>
          </v:shape>
          <o:OLEObject Type="Embed" ProgID="Equation.DSMT4" ShapeID="_x0000_i1030" DrawAspect="Content" ObjectID="_1537017187" r:id="rId20"/>
        </w:object>
      </w:r>
      <w:r>
        <w:rPr>
          <w:rFonts w:cs="Times New Roman"/>
        </w:rPr>
        <w:t xml:space="preserve">. </w:t>
      </w:r>
    </w:p>
    <w:p w:rsidR="00685299" w:rsidRDefault="00685299" w:rsidP="00685299">
      <w:pPr>
        <w:rPr>
          <w:rFonts w:cs="Times New Roman"/>
        </w:rPr>
      </w:pPr>
      <w:r w:rsidRPr="00EE33FF">
        <w:rPr>
          <w:rFonts w:cs="Times New Roman"/>
          <w:b/>
        </w:rPr>
        <w:t>#1</w:t>
      </w:r>
      <w:r>
        <w:rPr>
          <w:rFonts w:cs="Times New Roman"/>
        </w:rPr>
        <w:t xml:space="preserve">  On souhaite expliquer le nombre de cellules végétales au millimètre carré (Y) à partir du temps d’exposition au soleil en jours (X). Pour n=7 expériences indépendantes, on observe les valeurs de (X</w:t>
      </w:r>
      <w:r w:rsidR="00F01FE4">
        <w:rPr>
          <w:rFonts w:cs="Times New Roman"/>
        </w:rPr>
        <w:t>, Y</w:t>
      </w:r>
      <w:r>
        <w:rPr>
          <w:rFonts w:cs="Times New Roman"/>
        </w:rPr>
        <w:t>) suivantes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1"/>
        <w:gridCol w:w="328"/>
        <w:gridCol w:w="440"/>
        <w:gridCol w:w="440"/>
        <w:gridCol w:w="440"/>
        <w:gridCol w:w="440"/>
        <w:gridCol w:w="440"/>
        <w:gridCol w:w="440"/>
      </w:tblGrid>
      <w:tr w:rsidR="00685299" w:rsidTr="00F01FE4">
        <w:trPr>
          <w:jc w:val="center"/>
        </w:trPr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X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40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52</w:t>
            </w:r>
          </w:p>
        </w:tc>
      </w:tr>
      <w:tr w:rsidR="00685299" w:rsidTr="00F01FE4">
        <w:trPr>
          <w:jc w:val="center"/>
        </w:trPr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Y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39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62</w:t>
            </w:r>
          </w:p>
        </w:tc>
        <w:tc>
          <w:tcPr>
            <w:tcW w:w="0" w:type="auto"/>
          </w:tcPr>
          <w:p w:rsidR="00685299" w:rsidRDefault="00685299" w:rsidP="0068529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85</w:t>
            </w:r>
          </w:p>
        </w:tc>
      </w:tr>
    </w:tbl>
    <w:p w:rsidR="00F01FE4" w:rsidRDefault="00F01FE4" w:rsidP="00F01FE4">
      <w:pPr>
        <w:pStyle w:val="Paragraphedeliste"/>
        <w:ind w:left="1080"/>
        <w:rPr>
          <w:rFonts w:cs="Times New Roman"/>
        </w:rPr>
      </w:pPr>
    </w:p>
    <w:p w:rsidR="00685299" w:rsidRDefault="00F01FE4" w:rsidP="00F01FE4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Donner un intervalle de confiance de pour </w:t>
      </w:r>
      <w:r w:rsidRPr="00F01FE4">
        <w:rPr>
          <w:rFonts w:cs="Times New Roman"/>
          <w:position w:val="-12"/>
        </w:rPr>
        <w:object w:dxaOrig="260" w:dyaOrig="360">
          <v:shape id="_x0000_i1031" type="#_x0000_t75" style="width:12.75pt;height:18pt" o:ole="">
            <v:imagedata r:id="rId21" o:title=""/>
          </v:shape>
          <o:OLEObject Type="Embed" ProgID="Equation.DSMT4" ShapeID="_x0000_i1031" DrawAspect="Content" ObjectID="_1537017188" r:id="rId22"/>
        </w:object>
      </w:r>
      <w:r>
        <w:rPr>
          <w:rFonts w:cs="Times New Roman"/>
        </w:rPr>
        <w:t xml:space="preserve">  au niveau 95%, et un intervalle de confiance pour  </w:t>
      </w:r>
      <w:r w:rsidRPr="00F01FE4">
        <w:rPr>
          <w:rFonts w:cs="Times New Roman"/>
          <w:position w:val="-12"/>
        </w:rPr>
        <w:object w:dxaOrig="300" w:dyaOrig="360">
          <v:shape id="_x0000_i1032" type="#_x0000_t75" style="width:15pt;height:18pt" o:ole="">
            <v:imagedata r:id="rId23" o:title=""/>
          </v:shape>
          <o:OLEObject Type="Embed" ProgID="Equation.DSMT4" ShapeID="_x0000_i1032" DrawAspect="Content" ObjectID="_1537017189" r:id="rId24"/>
        </w:object>
      </w:r>
      <w:r>
        <w:rPr>
          <w:rFonts w:cs="Times New Roman"/>
        </w:rPr>
        <w:t xml:space="preserve">  au niveau de 95%</w:t>
      </w:r>
    </w:p>
    <w:p w:rsidR="00F01FE4" w:rsidRDefault="00F01FE4" w:rsidP="00F01FE4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Donnez le tableau d’analyse de la variance (ANOVA)</w:t>
      </w:r>
    </w:p>
    <w:p w:rsidR="00F01FE4" w:rsidRDefault="00F01FE4" w:rsidP="00F01FE4">
      <w:pPr>
        <w:pStyle w:val="Paragraphedeliste"/>
        <w:ind w:left="1080"/>
        <w:rPr>
          <w:rFonts w:cs="Times New Roman"/>
        </w:rPr>
      </w:pP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1582"/>
        <w:gridCol w:w="1504"/>
        <w:gridCol w:w="1488"/>
        <w:gridCol w:w="1510"/>
        <w:gridCol w:w="1466"/>
      </w:tblGrid>
      <w:tr w:rsidR="00F01FE4" w:rsidTr="005E6E9A"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Source de la variance</w:t>
            </w: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Somme des carrés (</w:t>
            </w:r>
            <w:proofErr w:type="spellStart"/>
            <w:r>
              <w:rPr>
                <w:rFonts w:cs="Times New Roman"/>
              </w:rPr>
              <w:t>ss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Degrés de liberté (</w:t>
            </w:r>
            <w:proofErr w:type="spellStart"/>
            <w:r>
              <w:rPr>
                <w:rFonts w:cs="Times New Roman"/>
              </w:rPr>
              <w:t>d.l</w:t>
            </w:r>
            <w:proofErr w:type="spellEnd"/>
            <w:r>
              <w:rPr>
                <w:rFonts w:cs="Times New Roman"/>
              </w:rPr>
              <w:t>)</w:t>
            </w: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Carrés moyens (M.S)</w:t>
            </w: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Ratio de Fisher (F)</w:t>
            </w:r>
          </w:p>
        </w:tc>
      </w:tr>
      <w:tr w:rsidR="00F01FE4" w:rsidTr="005E6E9A"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Régression</w:t>
            </w: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</w:tr>
      <w:tr w:rsidR="00F01FE4" w:rsidTr="005E6E9A"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Erreur (résidus)</w:t>
            </w: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726" w:type="dxa"/>
          </w:tcPr>
          <w:p w:rsidR="00F01FE4" w:rsidRDefault="00F01FE4" w:rsidP="005E6E9A">
            <w:pPr>
              <w:pStyle w:val="Paragraphedeliste"/>
              <w:ind w:left="0"/>
              <w:jc w:val="center"/>
              <w:rPr>
                <w:rFonts w:cs="Times New Roman"/>
              </w:rPr>
            </w:pPr>
          </w:p>
        </w:tc>
      </w:tr>
    </w:tbl>
    <w:p w:rsidR="00F01FE4" w:rsidRDefault="00F01FE4" w:rsidP="00F01FE4">
      <w:pPr>
        <w:pStyle w:val="Paragraphedeliste"/>
        <w:ind w:left="1080"/>
        <w:rPr>
          <w:rFonts w:cs="Times New Roman"/>
        </w:rPr>
      </w:pPr>
    </w:p>
    <w:p w:rsidR="00F01FE4" w:rsidRDefault="00B542F4" w:rsidP="00F01FE4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L’ordonnée à l’origine (</w:t>
      </w:r>
      <w:r w:rsidRPr="00B542F4">
        <w:rPr>
          <w:rFonts w:cs="Times New Roman"/>
          <w:position w:val="-12"/>
        </w:rPr>
        <w:object w:dxaOrig="300" w:dyaOrig="360">
          <v:shape id="_x0000_i1033" type="#_x0000_t75" style="width:15pt;height:18pt" o:ole="">
            <v:imagedata r:id="rId25" o:title=""/>
          </v:shape>
          <o:OLEObject Type="Embed" ProgID="Equation.DSMT4" ShapeID="_x0000_i1033" DrawAspect="Content" ObjectID="_1537017190" r:id="rId26"/>
        </w:object>
      </w:r>
      <w:r>
        <w:rPr>
          <w:rFonts w:cs="Times New Roman"/>
        </w:rPr>
        <w:t xml:space="preserve"> ) est-elle significativement différente de 0? Sinon, considérer le </w:t>
      </w:r>
      <w:proofErr w:type="gramStart"/>
      <w:r>
        <w:rPr>
          <w:rFonts w:cs="Times New Roman"/>
        </w:rPr>
        <w:t xml:space="preserve">modèle </w:t>
      </w:r>
      <w:r w:rsidRPr="00B542F4">
        <w:rPr>
          <w:rFonts w:cs="Times New Roman"/>
          <w:position w:val="-12"/>
        </w:rPr>
        <w:object w:dxaOrig="1219" w:dyaOrig="360">
          <v:shape id="_x0000_i1034" type="#_x0000_t75" style="width:60.75pt;height:18pt" o:ole="">
            <v:imagedata r:id="rId27" o:title=""/>
          </v:shape>
          <o:OLEObject Type="Embed" ProgID="Equation.DSMT4" ShapeID="_x0000_i1034" DrawAspect="Content" ObjectID="_1537017191" r:id="rId28"/>
        </w:object>
      </w:r>
      <w:r>
        <w:rPr>
          <w:rFonts w:cs="Times New Roman"/>
        </w:rPr>
        <w:t xml:space="preserve"> .</w:t>
      </w:r>
      <w:r w:rsidR="00C7660C">
        <w:rPr>
          <w:rFonts w:cs="Times New Roman"/>
        </w:rPr>
        <w:t xml:space="preserve"> </w:t>
      </w:r>
      <w:r w:rsidR="00C7660C" w:rsidRPr="00C7660C">
        <w:rPr>
          <w:rFonts w:cs="Times New Roman"/>
          <w:color w:val="FF0000"/>
        </w:rPr>
        <w:t>(</w:t>
      </w:r>
      <w:r w:rsidR="00C7660C" w:rsidRPr="00C7660C">
        <w:rPr>
          <w:rFonts w:cs="Times New Roman"/>
          <w:color w:val="FF0000"/>
        </w:rPr>
        <w:t>au niveau de 95%</w:t>
      </w:r>
      <w:r w:rsidR="00C7660C" w:rsidRPr="00C7660C">
        <w:rPr>
          <w:rFonts w:cs="Times New Roman"/>
          <w:color w:val="FF0000"/>
        </w:rPr>
        <w:t>)</w:t>
      </w:r>
    </w:p>
    <w:p w:rsidR="00B542F4" w:rsidRDefault="00B542F4" w:rsidP="00F01FE4">
      <w:pPr>
        <w:pStyle w:val="Paragraphedeliste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La pente (</w:t>
      </w:r>
      <w:r w:rsidRPr="00B542F4">
        <w:rPr>
          <w:rFonts w:cs="Times New Roman"/>
          <w:position w:val="-12"/>
        </w:rPr>
        <w:object w:dxaOrig="260" w:dyaOrig="360">
          <v:shape id="_x0000_i1035" type="#_x0000_t75" style="width:12.75pt;height:18pt" o:ole="">
            <v:imagedata r:id="rId29" o:title=""/>
          </v:shape>
          <o:OLEObject Type="Embed" ProgID="Equation.DSMT4" ShapeID="_x0000_i1035" DrawAspect="Content" ObjectID="_1537017192" r:id="rId30"/>
        </w:object>
      </w:r>
      <w:r>
        <w:rPr>
          <w:rFonts w:cs="Times New Roman"/>
        </w:rPr>
        <w:t xml:space="preserve"> ) est-elle significativement différent de 0? Sinon, considérer le </w:t>
      </w:r>
      <w:proofErr w:type="gramStart"/>
      <w:r>
        <w:rPr>
          <w:rFonts w:cs="Times New Roman"/>
        </w:rPr>
        <w:t xml:space="preserve">modèle </w:t>
      </w:r>
      <w:r w:rsidRPr="00B542F4">
        <w:rPr>
          <w:rFonts w:cs="Times New Roman"/>
          <w:position w:val="-12"/>
        </w:rPr>
        <w:object w:dxaOrig="1120" w:dyaOrig="360">
          <v:shape id="_x0000_i1036" type="#_x0000_t75" style="width:56.25pt;height:18pt" o:ole="">
            <v:imagedata r:id="rId31" o:title=""/>
          </v:shape>
          <o:OLEObject Type="Embed" ProgID="Equation.DSMT4" ShapeID="_x0000_i1036" DrawAspect="Content" ObjectID="_1537017193" r:id="rId32"/>
        </w:object>
      </w:r>
      <w:r>
        <w:rPr>
          <w:rFonts w:cs="Times New Roman"/>
        </w:rPr>
        <w:t xml:space="preserve"> .</w:t>
      </w:r>
      <w:r w:rsidR="00C7660C">
        <w:rPr>
          <w:rFonts w:cs="Times New Roman"/>
        </w:rPr>
        <w:t xml:space="preserve"> </w:t>
      </w:r>
      <w:r w:rsidR="00C7660C" w:rsidRPr="00C7660C">
        <w:rPr>
          <w:rFonts w:cs="Times New Roman"/>
          <w:color w:val="FF0000"/>
        </w:rPr>
        <w:t>(</w:t>
      </w:r>
      <w:r w:rsidR="00C7660C" w:rsidRPr="00C7660C">
        <w:rPr>
          <w:rFonts w:cs="Times New Roman"/>
          <w:color w:val="FF0000"/>
        </w:rPr>
        <w:t>au niveau de 95%</w:t>
      </w:r>
      <w:r w:rsidR="00C7660C" w:rsidRPr="00C7660C">
        <w:rPr>
          <w:rFonts w:cs="Times New Roman"/>
          <w:color w:val="FF0000"/>
        </w:rPr>
        <w:t>)</w:t>
      </w:r>
    </w:p>
    <w:p w:rsidR="00EE33FF" w:rsidRDefault="00EE33FF">
      <w:pPr>
        <w:rPr>
          <w:rFonts w:cs="Times New Roman"/>
        </w:rPr>
      </w:pPr>
      <w:r>
        <w:rPr>
          <w:rFonts w:cs="Times New Roman"/>
        </w:rPr>
        <w:br w:type="page"/>
      </w:r>
    </w:p>
    <w:p w:rsidR="00F01FE4" w:rsidRDefault="00EE33FF" w:rsidP="00F01FE4">
      <w:pPr>
        <w:rPr>
          <w:rFonts w:cs="Times New Roman"/>
        </w:rPr>
      </w:pPr>
      <w:r w:rsidRPr="00EE33FF">
        <w:rPr>
          <w:rFonts w:cs="Times New Roman"/>
          <w:b/>
        </w:rPr>
        <w:lastRenderedPageBreak/>
        <w:t>#2</w:t>
      </w:r>
      <w:r>
        <w:rPr>
          <w:rFonts w:cs="Times New Roman"/>
        </w:rPr>
        <w:t xml:space="preserve"> Nous souhaitons exprimer la hauteur Y d’un arbre en fonction de son diamètre X à 1m30 du sol. Pour cela, nous avons mesuré 20 couples diamètre-hauteur et les résultats ci-dessous sont disponibles :</w:t>
      </w:r>
    </w:p>
    <w:p w:rsidR="00EE33FF" w:rsidRDefault="00EE33FF" w:rsidP="00EE33FF">
      <w:pPr>
        <w:jc w:val="center"/>
        <w:rPr>
          <w:rFonts w:cs="Times New Roman"/>
        </w:rPr>
      </w:pPr>
      <w:r w:rsidRPr="00EE33FF">
        <w:rPr>
          <w:rFonts w:cs="Times New Roman"/>
          <w:position w:val="-6"/>
        </w:rPr>
        <w:object w:dxaOrig="859" w:dyaOrig="340">
          <v:shape id="_x0000_i1037" type="#_x0000_t75" style="width:42.75pt;height:17.25pt" o:ole="">
            <v:imagedata r:id="rId33" o:title=""/>
          </v:shape>
          <o:OLEObject Type="Embed" ProgID="Equation.DSMT4" ShapeID="_x0000_i1037" DrawAspect="Content" ObjectID="_1537017194" r:id="rId34"/>
        </w:object>
      </w:r>
      <w:r>
        <w:rPr>
          <w:rFonts w:cs="Times New Roman"/>
        </w:rPr>
        <w:t xml:space="preserve">     </w:t>
      </w:r>
      <w:r w:rsidRPr="00EE33FF">
        <w:rPr>
          <w:rFonts w:cs="Times New Roman"/>
          <w:position w:val="-28"/>
        </w:rPr>
        <w:object w:dxaOrig="2240" w:dyaOrig="720">
          <v:shape id="_x0000_i1038" type="#_x0000_t75" style="width:111.75pt;height:36pt" o:ole="">
            <v:imagedata r:id="rId35" o:title=""/>
          </v:shape>
          <o:OLEObject Type="Embed" ProgID="Equation.DSMT4" ShapeID="_x0000_i1038" DrawAspect="Content" ObjectID="_1537017195" r:id="rId36"/>
        </w:object>
      </w:r>
      <w:r>
        <w:rPr>
          <w:rFonts w:cs="Times New Roman"/>
        </w:rPr>
        <w:t xml:space="preserve">      </w:t>
      </w:r>
      <w:r w:rsidRPr="00EE33FF">
        <w:rPr>
          <w:rFonts w:cs="Times New Roman"/>
          <w:position w:val="-10"/>
        </w:rPr>
        <w:object w:dxaOrig="960" w:dyaOrig="380">
          <v:shape id="_x0000_i1039" type="#_x0000_t75" style="width:48pt;height:18.75pt" o:ole="">
            <v:imagedata r:id="rId37" o:title=""/>
          </v:shape>
          <o:OLEObject Type="Embed" ProgID="Equation.DSMT4" ShapeID="_x0000_i1039" DrawAspect="Content" ObjectID="_1537017196" r:id="rId38"/>
        </w:object>
      </w:r>
    </w:p>
    <w:p w:rsidR="00EE33FF" w:rsidRDefault="00EE33FF" w:rsidP="00EE33FF">
      <w:pPr>
        <w:jc w:val="center"/>
        <w:rPr>
          <w:rFonts w:cs="Times New Roman"/>
        </w:rPr>
      </w:pPr>
      <w:r w:rsidRPr="00EE33FF">
        <w:rPr>
          <w:rFonts w:cs="Times New Roman"/>
          <w:position w:val="-28"/>
        </w:rPr>
        <w:object w:dxaOrig="2140" w:dyaOrig="720">
          <v:shape id="_x0000_i1040" type="#_x0000_t75" style="width:107.25pt;height:36pt" o:ole="">
            <v:imagedata r:id="rId39" o:title=""/>
          </v:shape>
          <o:OLEObject Type="Embed" ProgID="Equation.DSMT4" ShapeID="_x0000_i1040" DrawAspect="Content" ObjectID="_1537017197" r:id="rId40"/>
        </w:object>
      </w:r>
      <w:r>
        <w:rPr>
          <w:rFonts w:cs="Times New Roman"/>
        </w:rPr>
        <w:t xml:space="preserve">      </w:t>
      </w:r>
      <w:r w:rsidRPr="00EE33FF">
        <w:rPr>
          <w:rFonts w:cs="Times New Roman"/>
          <w:position w:val="-28"/>
        </w:rPr>
        <w:object w:dxaOrig="2760" w:dyaOrig="680">
          <v:shape id="_x0000_i1041" type="#_x0000_t75" style="width:138pt;height:33.75pt" o:ole="">
            <v:imagedata r:id="rId41" o:title=""/>
          </v:shape>
          <o:OLEObject Type="Embed" ProgID="Equation.DSMT4" ShapeID="_x0000_i1041" DrawAspect="Content" ObjectID="_1537017198" r:id="rId42"/>
        </w:object>
      </w:r>
    </w:p>
    <w:p w:rsidR="00C7660C" w:rsidRDefault="00C7660C" w:rsidP="00EE33FF">
      <w:pPr>
        <w:jc w:val="center"/>
        <w:rPr>
          <w:rFonts w:cs="Times New Roman"/>
        </w:rPr>
      </w:pPr>
      <w:r w:rsidRPr="00C7660C">
        <w:rPr>
          <w:rFonts w:cs="Times New Roman"/>
          <w:color w:val="FF0000"/>
          <w:position w:val="-6"/>
          <w:highlight w:val="yellow"/>
        </w:rPr>
        <w:object w:dxaOrig="1060" w:dyaOrig="320">
          <v:shape id="_x0000_i1047" type="#_x0000_t75" style="width:53.25pt;height:15.75pt" o:ole="">
            <v:imagedata r:id="rId43" o:title=""/>
          </v:shape>
          <o:OLEObject Type="Embed" ProgID="Equation.DSMT4" ShapeID="_x0000_i1047" DrawAspect="Content" ObjectID="_1537017199" r:id="rId44"/>
        </w:object>
      </w:r>
      <w:r>
        <w:rPr>
          <w:rFonts w:cs="Times New Roman"/>
        </w:rPr>
        <w:t xml:space="preserve"> </w:t>
      </w:r>
    </w:p>
    <w:p w:rsidR="0053295F" w:rsidRDefault="00EE33FF" w:rsidP="005F374C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Calculer </w:t>
      </w:r>
      <w:r w:rsidRPr="00EE33FF">
        <w:rPr>
          <w:rFonts w:cs="Times New Roman"/>
          <w:position w:val="-12"/>
        </w:rPr>
        <w:object w:dxaOrig="320" w:dyaOrig="499">
          <v:shape id="_x0000_i1042" type="#_x0000_t75" style="width:15.75pt;height:24.75pt" o:ole="">
            <v:imagedata r:id="rId45" o:title=""/>
          </v:shape>
          <o:OLEObject Type="Embed" ProgID="Equation.DSMT4" ShapeID="_x0000_i1042" DrawAspect="Content" ObjectID="_1537017200" r:id="rId46"/>
        </w:objec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 xml:space="preserve">et </w:t>
      </w:r>
      <w:proofErr w:type="gramEnd"/>
      <w:r w:rsidRPr="00EE33FF">
        <w:rPr>
          <w:rFonts w:cs="Times New Roman"/>
          <w:position w:val="-12"/>
        </w:rPr>
        <w:object w:dxaOrig="300" w:dyaOrig="499">
          <v:shape id="_x0000_i1043" type="#_x0000_t75" style="width:15pt;height:24.75pt" o:ole="">
            <v:imagedata r:id="rId47" o:title=""/>
          </v:shape>
          <o:OLEObject Type="Embed" ProgID="Equation.DSMT4" ShapeID="_x0000_i1043" DrawAspect="Content" ObjectID="_1537017201" r:id="rId48"/>
        </w:object>
      </w:r>
      <w:r>
        <w:rPr>
          <w:rFonts w:cs="Times New Roman"/>
        </w:rPr>
        <w:t>.</w:t>
      </w:r>
    </w:p>
    <w:p w:rsidR="005F374C" w:rsidRPr="005F374C" w:rsidRDefault="005F374C" w:rsidP="005F374C">
      <w:pPr>
        <w:pStyle w:val="Paragraphedeliste"/>
        <w:ind w:left="1080"/>
        <w:rPr>
          <w:rFonts w:cs="Times New Roman"/>
        </w:rPr>
      </w:pPr>
    </w:p>
    <w:p w:rsidR="00EE33FF" w:rsidRPr="00EE33FF" w:rsidRDefault="00EE33FF" w:rsidP="00EE33FF">
      <w:pPr>
        <w:pStyle w:val="Paragraphedeliste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Testez </w:t>
      </w:r>
      <w:r w:rsidR="00E165DE" w:rsidRPr="00EE33FF">
        <w:rPr>
          <w:rFonts w:cs="Times New Roman"/>
          <w:position w:val="-14"/>
        </w:rPr>
        <w:object w:dxaOrig="1100" w:dyaOrig="380">
          <v:shape id="_x0000_i1044" type="#_x0000_t75" style="width:54.75pt;height:18.75pt" o:ole="">
            <v:imagedata r:id="rId49" o:title=""/>
          </v:shape>
          <o:OLEObject Type="Embed" ProgID="Equation.DSMT4" ShapeID="_x0000_i1044" DrawAspect="Content" ObjectID="_1537017202" r:id="rId50"/>
        </w:object>
      </w:r>
      <w:r>
        <w:rPr>
          <w:rFonts w:cs="Times New Roman"/>
        </w:rPr>
        <w:t xml:space="preserve"> </w:t>
      </w:r>
      <w:r w:rsidR="00E165DE">
        <w:rPr>
          <w:rFonts w:cs="Times New Roman"/>
        </w:rPr>
        <w:t xml:space="preserve">contre </w:t>
      </w:r>
      <w:r w:rsidR="00E165DE" w:rsidRPr="00E165DE">
        <w:rPr>
          <w:rFonts w:cs="Times New Roman"/>
          <w:position w:val="-14"/>
        </w:rPr>
        <w:object w:dxaOrig="1240" w:dyaOrig="380">
          <v:shape id="_x0000_i1045" type="#_x0000_t75" style="width:62.25pt;height:18.75pt" o:ole="">
            <v:imagedata r:id="rId51" o:title=""/>
          </v:shape>
          <o:OLEObject Type="Embed" ProgID="Equation.DSMT4" ShapeID="_x0000_i1045" DrawAspect="Content" ObjectID="_1537017203" r:id="rId52"/>
        </w:object>
      </w:r>
      <w:r w:rsidR="00E165DE">
        <w:rPr>
          <w:rFonts w:cs="Times New Roman"/>
        </w:rPr>
        <w:t xml:space="preserve">      (</w:t>
      </w:r>
      <w:r w:rsidR="00E165DE" w:rsidRPr="00E165DE">
        <w:rPr>
          <w:rFonts w:cs="Times New Roman"/>
          <w:position w:val="-6"/>
        </w:rPr>
        <w:object w:dxaOrig="960" w:dyaOrig="320">
          <v:shape id="_x0000_i1046" type="#_x0000_t75" style="width:48pt;height:15.75pt" o:ole="">
            <v:imagedata r:id="rId53" o:title=""/>
          </v:shape>
          <o:OLEObject Type="Embed" ProgID="Equation.DSMT4" ShapeID="_x0000_i1046" DrawAspect="Content" ObjectID="_1537017204" r:id="rId54"/>
        </w:object>
      </w:r>
      <w:r w:rsidR="00E165DE">
        <w:rPr>
          <w:rFonts w:cs="Times New Roman"/>
        </w:rPr>
        <w:t xml:space="preserve">  N’est pas égale à)</w:t>
      </w:r>
    </w:p>
    <w:p w:rsidR="00F01FE4" w:rsidRDefault="00F01FE4" w:rsidP="00F01FE4">
      <w:pPr>
        <w:rPr>
          <w:rFonts w:cs="Times New Roman"/>
        </w:rPr>
      </w:pPr>
    </w:p>
    <w:p w:rsidR="00F01FE4" w:rsidRPr="00F01FE4" w:rsidRDefault="00F01FE4" w:rsidP="00F01FE4">
      <w:pPr>
        <w:rPr>
          <w:rFonts w:cs="Times New Roman"/>
        </w:rPr>
      </w:pPr>
      <w:bookmarkStart w:id="0" w:name="_GoBack"/>
      <w:bookmarkEnd w:id="0"/>
    </w:p>
    <w:p w:rsidR="00F01FE4" w:rsidRDefault="00F01FE4" w:rsidP="00F01FE4">
      <w:pPr>
        <w:pStyle w:val="Paragraphedeliste"/>
        <w:ind w:left="1080"/>
        <w:rPr>
          <w:rFonts w:cs="Times New Roman"/>
        </w:rPr>
      </w:pPr>
    </w:p>
    <w:p w:rsidR="00F01FE4" w:rsidRPr="00F01FE4" w:rsidRDefault="00F01FE4" w:rsidP="00F01FE4">
      <w:pPr>
        <w:pStyle w:val="Paragraphedeliste"/>
        <w:ind w:left="1080"/>
        <w:rPr>
          <w:rFonts w:cs="Times New Roman"/>
        </w:rPr>
      </w:pPr>
    </w:p>
    <w:p w:rsidR="00685299" w:rsidRDefault="00685299" w:rsidP="00685299">
      <w:pPr>
        <w:rPr>
          <w:rFonts w:cs="Times New Roman"/>
        </w:rPr>
      </w:pPr>
    </w:p>
    <w:p w:rsidR="000F7C49" w:rsidRDefault="000F7C49"/>
    <w:sectPr w:rsidR="000F7C49">
      <w:footerReference w:type="default" r:id="rId55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A56" w:rsidRDefault="00832A56" w:rsidP="0053295F">
      <w:pPr>
        <w:spacing w:after="0" w:line="240" w:lineRule="auto"/>
      </w:pPr>
      <w:r>
        <w:separator/>
      </w:r>
    </w:p>
  </w:endnote>
  <w:endnote w:type="continuationSeparator" w:id="0">
    <w:p w:rsidR="00832A56" w:rsidRDefault="00832A56" w:rsidP="0053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335902"/>
      <w:docPartObj>
        <w:docPartGallery w:val="Page Numbers (Bottom of Page)"/>
        <w:docPartUnique/>
      </w:docPartObj>
    </w:sdtPr>
    <w:sdtEndPr/>
    <w:sdtContent>
      <w:p w:rsidR="0053295F" w:rsidRDefault="0053295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C6B" w:rsidRPr="00055C6B">
          <w:rPr>
            <w:noProof/>
            <w:lang w:val="fr-FR"/>
          </w:rPr>
          <w:t>1</w:t>
        </w:r>
        <w:r>
          <w:fldChar w:fldCharType="end"/>
        </w:r>
      </w:p>
    </w:sdtContent>
  </w:sdt>
  <w:p w:rsidR="0053295F" w:rsidRDefault="005329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A56" w:rsidRDefault="00832A56" w:rsidP="0053295F">
      <w:pPr>
        <w:spacing w:after="0" w:line="240" w:lineRule="auto"/>
      </w:pPr>
      <w:r>
        <w:separator/>
      </w:r>
    </w:p>
  </w:footnote>
  <w:footnote w:type="continuationSeparator" w:id="0">
    <w:p w:rsidR="00832A56" w:rsidRDefault="00832A56" w:rsidP="0053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75F44"/>
    <w:multiLevelType w:val="hybridMultilevel"/>
    <w:tmpl w:val="9086EF72"/>
    <w:lvl w:ilvl="0" w:tplc="B0682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B469E"/>
    <w:multiLevelType w:val="hybridMultilevel"/>
    <w:tmpl w:val="65D2B5EE"/>
    <w:lvl w:ilvl="0" w:tplc="AEEC38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99"/>
    <w:rsid w:val="00055C6B"/>
    <w:rsid w:val="000F7C49"/>
    <w:rsid w:val="0053295F"/>
    <w:rsid w:val="005E7B4E"/>
    <w:rsid w:val="005F374C"/>
    <w:rsid w:val="00685299"/>
    <w:rsid w:val="00832A56"/>
    <w:rsid w:val="00B542F4"/>
    <w:rsid w:val="00C7660C"/>
    <w:rsid w:val="00E165DE"/>
    <w:rsid w:val="00EE33FF"/>
    <w:rsid w:val="00F01FE4"/>
    <w:rsid w:val="00F064DC"/>
    <w:rsid w:val="00FC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FEE5DF-109A-4E5D-BC45-0CFBC209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2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85299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5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01F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32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295F"/>
  </w:style>
  <w:style w:type="paragraph" w:styleId="Pieddepage">
    <w:name w:val="footer"/>
    <w:basedOn w:val="Normal"/>
    <w:link w:val="PieddepageCar"/>
    <w:uiPriority w:val="99"/>
    <w:unhideWhenUsed/>
    <w:rsid w:val="005329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2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fontTable" Target="fontTable.xml"/><Relationship Id="rId8" Type="http://schemas.openxmlformats.org/officeDocument/2006/relationships/hyperlink" Target="mailto:kevin.laliberte-lapalme.1@ulaval.c" TargetMode="External"/><Relationship Id="rId51" Type="http://schemas.openxmlformats.org/officeDocument/2006/relationships/image" Target="media/image22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1DA79-87DE-4A21-9391-D896D37C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Laliberté-Lapalme</dc:creator>
  <cp:keywords/>
  <dc:description/>
  <cp:lastModifiedBy>Kévin Laliberté-Lapalme</cp:lastModifiedBy>
  <cp:revision>3</cp:revision>
  <dcterms:created xsi:type="dcterms:W3CDTF">2016-10-03T20:16:00Z</dcterms:created>
  <dcterms:modified xsi:type="dcterms:W3CDTF">2016-10-03T20:26:00Z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