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F6" w:rsidRPr="00F97CBC" w:rsidRDefault="00B162F6" w:rsidP="00B162F6">
      <w:pPr>
        <w:rPr>
          <w:rFonts w:cstheme="minorHAnsi"/>
        </w:rPr>
      </w:pPr>
      <w:r w:rsidRPr="00F97CBC">
        <w:rPr>
          <w:rFonts w:cstheme="minorHAnsi"/>
          <w:b/>
          <w:sz w:val="24"/>
        </w:rPr>
        <w:t xml:space="preserve">Modèles linéaires pour actuaire (ACT-2003)                   </w:t>
      </w:r>
      <w:hyperlink r:id="rId5" w:history="1">
        <w:r w:rsidRPr="00F97CBC">
          <w:rPr>
            <w:rStyle w:val="Lienhypertexte"/>
            <w:rFonts w:cstheme="minorHAnsi"/>
            <w:color w:val="auto"/>
            <w:u w:val="none"/>
          </w:rPr>
          <w:t>kevin.laliberte-lapalme.1@ulaval.c</w:t>
        </w:r>
      </w:hyperlink>
      <w:r w:rsidRPr="00F97CBC">
        <w:rPr>
          <w:rFonts w:cstheme="minorHAnsi"/>
        </w:rPr>
        <w:t>a</w:t>
      </w:r>
    </w:p>
    <w:p w:rsidR="00B162F6" w:rsidRPr="00F97CBC" w:rsidRDefault="00B162F6" w:rsidP="00B162F6">
      <w:pPr>
        <w:rPr>
          <w:rFonts w:cstheme="minorHAnsi"/>
        </w:rPr>
      </w:pPr>
    </w:p>
    <w:p w:rsidR="00B162F6" w:rsidRPr="00F97CBC" w:rsidRDefault="000D0EE2" w:rsidP="00B162F6">
      <w:pPr>
        <w:rPr>
          <w:rFonts w:cstheme="minorHAnsi"/>
          <w:u w:val="single"/>
        </w:rPr>
      </w:pPr>
      <w:r w:rsidRPr="00F97CBC">
        <w:rPr>
          <w:rFonts w:cstheme="minorHAnsi"/>
          <w:u w:val="single"/>
        </w:rPr>
        <w:t>Dépannage #6</w:t>
      </w:r>
      <w:r w:rsidR="00B162F6" w:rsidRPr="00F97CBC">
        <w:rPr>
          <w:rFonts w:cstheme="minorHAnsi"/>
          <w:u w:val="single"/>
        </w:rPr>
        <w:t> : Modèle linéaire généralisé (GLM)</w:t>
      </w:r>
    </w:p>
    <w:p w:rsidR="00522EA5" w:rsidRPr="00F97CBC" w:rsidRDefault="00522EA5">
      <w:pPr>
        <w:rPr>
          <w:rFonts w:cstheme="minorHAnsi"/>
        </w:rPr>
      </w:pPr>
    </w:p>
    <w:p w:rsidR="00B162F6" w:rsidRPr="00F97CBC" w:rsidRDefault="00B162F6">
      <w:pPr>
        <w:rPr>
          <w:rFonts w:cstheme="minorHAnsi"/>
          <w:b/>
        </w:rPr>
      </w:pPr>
      <w:r w:rsidRPr="00F97CBC">
        <w:rPr>
          <w:rFonts w:cstheme="minorHAnsi"/>
          <w:b/>
        </w:rPr>
        <w:t xml:space="preserve">#1 </w:t>
      </w:r>
    </w:p>
    <w:p w:rsidR="00B162F6" w:rsidRPr="00F97CBC" w:rsidRDefault="00B162F6">
      <w:pPr>
        <w:rPr>
          <w:rFonts w:cstheme="minorHAnsi"/>
        </w:rPr>
      </w:pPr>
      <w:r w:rsidRPr="00F97CBC">
        <w:rPr>
          <w:rFonts w:cstheme="minorHAnsi"/>
        </w:rPr>
        <w:t xml:space="preserve">Vous ajustez un modèle de régression de Poisson à un jeu de données sur le nombre d’éclairs frappant les antennes d’une certaine région. Vous utilisez </w:t>
      </w:r>
    </w:p>
    <w:p w:rsidR="00B162F6" w:rsidRPr="00F97CBC" w:rsidRDefault="00B162F6" w:rsidP="00B162F6">
      <w:pPr>
        <w:jc w:val="center"/>
        <w:rPr>
          <w:rFonts w:cstheme="minorHAnsi"/>
        </w:rPr>
      </w:pPr>
      <w:r w:rsidRPr="00F97CBC">
        <w:rPr>
          <w:rFonts w:cstheme="minorHAnsi"/>
          <w:noProof/>
          <w:lang w:eastAsia="fr-CA"/>
        </w:rPr>
        <w:drawing>
          <wp:inline distT="0" distB="0" distL="0" distR="0" wp14:anchorId="3B79C8F2" wp14:editId="7037CD35">
            <wp:extent cx="2809875" cy="333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F6" w:rsidRPr="00F97CBC" w:rsidRDefault="00B162F6" w:rsidP="00B162F6">
      <w:pPr>
        <w:rPr>
          <w:rFonts w:cstheme="minorHAnsi"/>
        </w:rPr>
      </w:pPr>
      <w:r w:rsidRPr="00F97CBC">
        <w:rPr>
          <w:rFonts w:cstheme="minorHAnsi"/>
        </w:rPr>
        <w:t>Ou x</w:t>
      </w:r>
      <w:r w:rsidRPr="00F97CBC">
        <w:rPr>
          <w:rFonts w:cstheme="minorHAnsi"/>
          <w:vertAlign w:val="subscript"/>
        </w:rPr>
        <w:t>i1</w:t>
      </w:r>
      <w:r w:rsidRPr="00F97CBC">
        <w:rPr>
          <w:rFonts w:cstheme="minorHAnsi"/>
        </w:rPr>
        <w:t xml:space="preserve"> et x</w:t>
      </w:r>
      <w:r w:rsidRPr="00F97CBC">
        <w:rPr>
          <w:rFonts w:cstheme="minorHAnsi"/>
          <w:vertAlign w:val="subscript"/>
        </w:rPr>
        <w:t>i2</w:t>
      </w:r>
      <w:r w:rsidRPr="00F97CBC">
        <w:rPr>
          <w:rFonts w:cstheme="minorHAnsi"/>
        </w:rPr>
        <w:t xml:space="preserve"> sont des variables décrivant des propriétés des </w:t>
      </w:r>
      <w:r w:rsidR="000D0EE2" w:rsidRPr="00F97CBC">
        <w:rPr>
          <w:rFonts w:cstheme="minorHAnsi"/>
        </w:rPr>
        <w:t>antennes,</w:t>
      </w:r>
      <w:r w:rsidRPr="00F97CBC">
        <w:rPr>
          <w:rFonts w:cstheme="minorHAnsi"/>
        </w:rPr>
        <w:t xml:space="preserve"> et v</w:t>
      </w:r>
      <w:r w:rsidRPr="00F97CBC">
        <w:rPr>
          <w:rFonts w:cstheme="minorHAnsi"/>
          <w:vertAlign w:val="subscript"/>
        </w:rPr>
        <w:t>i</w:t>
      </w:r>
      <w:r w:rsidRPr="00F97CBC">
        <w:rPr>
          <w:rFonts w:cstheme="minorHAnsi"/>
        </w:rPr>
        <w:t xml:space="preserve"> est le nombre d’orages ayant eu lieu durant la période de collecte des données dans la région de la </w:t>
      </w:r>
      <w:proofErr w:type="spellStart"/>
      <w:r w:rsidRPr="00F97CBC">
        <w:rPr>
          <w:rFonts w:cstheme="minorHAnsi"/>
        </w:rPr>
        <w:t>ième</w:t>
      </w:r>
      <w:proofErr w:type="spellEnd"/>
      <w:r w:rsidRPr="00F97CBC">
        <w:rPr>
          <w:rFonts w:cstheme="minorHAnsi"/>
        </w:rPr>
        <w:t xml:space="preserve"> antenne. </w:t>
      </w:r>
    </w:p>
    <w:p w:rsidR="00B162F6" w:rsidRPr="00F97CBC" w:rsidRDefault="00B162F6" w:rsidP="00B162F6">
      <w:pPr>
        <w:pStyle w:val="Paragraphedeliste"/>
        <w:numPr>
          <w:ilvl w:val="0"/>
          <w:numId w:val="1"/>
        </w:numPr>
        <w:rPr>
          <w:rFonts w:cstheme="minorHAnsi"/>
        </w:rPr>
      </w:pPr>
      <w:r w:rsidRPr="00F97CBC">
        <w:rPr>
          <w:rFonts w:cstheme="minorHAnsi"/>
        </w:rPr>
        <w:t xml:space="preserve">Aucun coefficient de régression ne se retrouve devant la variable </w:t>
      </w:r>
      <w:proofErr w:type="gramStart"/>
      <w:r w:rsidRPr="00F97CBC">
        <w:rPr>
          <w:rFonts w:cstheme="minorHAnsi"/>
        </w:rPr>
        <w:t>ln(</w:t>
      </w:r>
      <w:proofErr w:type="gramEnd"/>
      <w:r w:rsidRPr="00F97CBC">
        <w:rPr>
          <w:rFonts w:cstheme="minorHAnsi"/>
        </w:rPr>
        <w:t>v</w:t>
      </w:r>
      <w:r w:rsidRPr="00F97CBC">
        <w:rPr>
          <w:rFonts w:cstheme="minorHAnsi"/>
          <w:vertAlign w:val="subscript"/>
        </w:rPr>
        <w:t>i</w:t>
      </w:r>
      <w:r w:rsidRPr="00F97CBC">
        <w:rPr>
          <w:rFonts w:cstheme="minorHAnsi"/>
        </w:rPr>
        <w:t>). Est-ce qu’il y a une façon raisonnable de faire entrer v</w:t>
      </w:r>
      <w:r w:rsidRPr="00F97CBC">
        <w:rPr>
          <w:rFonts w:cstheme="minorHAnsi"/>
          <w:vertAlign w:val="subscript"/>
        </w:rPr>
        <w:t>i</w:t>
      </w:r>
      <w:r w:rsidRPr="00F97CBC">
        <w:rPr>
          <w:rFonts w:cstheme="minorHAnsi"/>
        </w:rPr>
        <w:t xml:space="preserve"> dans le mo</w:t>
      </w:r>
      <w:r w:rsidR="00D84BA6" w:rsidRPr="00F97CBC">
        <w:rPr>
          <w:rFonts w:cstheme="minorHAnsi"/>
        </w:rPr>
        <w:t>dèle ? Expliquer</w:t>
      </w:r>
    </w:p>
    <w:p w:rsidR="00D84BA6" w:rsidRPr="00F97CBC" w:rsidRDefault="00D84BA6" w:rsidP="00D84BA6">
      <w:pPr>
        <w:pStyle w:val="Paragraphedeliste"/>
        <w:ind w:left="1080"/>
        <w:rPr>
          <w:rFonts w:cstheme="minorHAnsi"/>
        </w:rPr>
      </w:pPr>
    </w:p>
    <w:p w:rsidR="00D84BA6" w:rsidRPr="00F97CBC" w:rsidRDefault="00D84BA6" w:rsidP="00B162F6">
      <w:pPr>
        <w:pStyle w:val="Paragraphedeliste"/>
        <w:numPr>
          <w:ilvl w:val="0"/>
          <w:numId w:val="1"/>
        </w:numPr>
        <w:rPr>
          <w:rFonts w:cstheme="minorHAnsi"/>
        </w:rPr>
      </w:pPr>
      <w:r w:rsidRPr="00F97CBC">
        <w:rPr>
          <w:rFonts w:cstheme="minorHAnsi"/>
        </w:rPr>
        <w:t xml:space="preserve">Selon le modèle utilisé pour </w:t>
      </w:r>
      <w:proofErr w:type="spellStart"/>
      <w:r w:rsidRPr="00F97CBC">
        <w:rPr>
          <w:rFonts w:cstheme="minorHAnsi"/>
        </w:rPr>
        <w:t>u</w:t>
      </w:r>
      <w:r w:rsidRPr="00F97CBC">
        <w:rPr>
          <w:rFonts w:cstheme="minorHAnsi"/>
          <w:vertAlign w:val="subscript"/>
        </w:rPr>
        <w:t>i</w:t>
      </w:r>
      <w:proofErr w:type="spellEnd"/>
      <w:r w:rsidRPr="00F97CBC">
        <w:rPr>
          <w:rFonts w:cstheme="minorHAnsi"/>
        </w:rPr>
        <w:t>, quel est l’effet d’une augmentation de 5% du nombre d’orages sur le nombre de fois qu’une antenne est frappée par des éclairs?</w:t>
      </w:r>
    </w:p>
    <w:p w:rsidR="00D84BA6" w:rsidRPr="00F97CBC" w:rsidRDefault="00D84BA6" w:rsidP="00D84BA6">
      <w:pPr>
        <w:pStyle w:val="Paragraphedeliste"/>
        <w:rPr>
          <w:rFonts w:cstheme="minorHAnsi"/>
        </w:rPr>
      </w:pPr>
    </w:p>
    <w:p w:rsidR="00D84BA6" w:rsidRPr="00F97CBC" w:rsidRDefault="00D84BA6" w:rsidP="00D84BA6">
      <w:pPr>
        <w:pStyle w:val="Paragraphedeliste"/>
        <w:ind w:left="1080"/>
        <w:rPr>
          <w:rFonts w:cstheme="minorHAnsi"/>
        </w:rPr>
      </w:pPr>
    </w:p>
    <w:p w:rsidR="00D84BA6" w:rsidRPr="00F97CBC" w:rsidRDefault="00D84BA6" w:rsidP="00B162F6">
      <w:pPr>
        <w:pStyle w:val="Paragraphedeliste"/>
        <w:numPr>
          <w:ilvl w:val="0"/>
          <w:numId w:val="1"/>
        </w:numPr>
        <w:rPr>
          <w:rFonts w:cstheme="minorHAnsi"/>
        </w:rPr>
      </w:pPr>
      <w:r w:rsidRPr="00F97CBC">
        <w:rPr>
          <w:rFonts w:cstheme="minorHAnsi"/>
        </w:rPr>
        <w:t>Si B</w:t>
      </w:r>
      <w:r w:rsidRPr="00F97CBC">
        <w:rPr>
          <w:rFonts w:cstheme="minorHAnsi"/>
          <w:vertAlign w:val="subscript"/>
        </w:rPr>
        <w:t>1</w:t>
      </w:r>
      <w:r w:rsidRPr="00F97CBC">
        <w:rPr>
          <w:rFonts w:cstheme="minorHAnsi"/>
        </w:rPr>
        <w:t>=0.24, quel est l’effet d’une hausse de 1 unité dans x</w:t>
      </w:r>
      <w:r w:rsidRPr="00F97CBC">
        <w:rPr>
          <w:rFonts w:cstheme="minorHAnsi"/>
          <w:vertAlign w:val="subscript"/>
        </w:rPr>
        <w:t>i1</w:t>
      </w:r>
      <w:r w:rsidRPr="00F97CBC">
        <w:rPr>
          <w:rFonts w:cstheme="minorHAnsi"/>
        </w:rPr>
        <w:t xml:space="preserve"> sur le nombre moyen de fois qu’une antenne est frappé par des éclairs?</w:t>
      </w:r>
    </w:p>
    <w:p w:rsidR="00D84BA6" w:rsidRPr="00F97CBC" w:rsidRDefault="00D84BA6" w:rsidP="00B162F6">
      <w:pPr>
        <w:pStyle w:val="Paragraphedeliste"/>
        <w:numPr>
          <w:ilvl w:val="0"/>
          <w:numId w:val="1"/>
        </w:numPr>
        <w:rPr>
          <w:rFonts w:cstheme="minorHAnsi"/>
        </w:rPr>
      </w:pPr>
      <w:r w:rsidRPr="00F97CBC">
        <w:rPr>
          <w:rFonts w:cstheme="minorHAnsi"/>
        </w:rPr>
        <w:t xml:space="preserve">Si la déviance pour ce modèle de Poisson est 123.4 et que celle pour le modèle </w:t>
      </w:r>
    </w:p>
    <w:p w:rsidR="00D84BA6" w:rsidRPr="00F97CBC" w:rsidRDefault="00D84BA6" w:rsidP="00D84BA6">
      <w:pPr>
        <w:pStyle w:val="Paragraphedeliste"/>
        <w:ind w:left="1080"/>
        <w:rPr>
          <w:rFonts w:cstheme="minorHAnsi"/>
        </w:rPr>
      </w:pPr>
    </w:p>
    <w:p w:rsidR="00D84BA6" w:rsidRPr="00F97CBC" w:rsidRDefault="00D84BA6" w:rsidP="00D84BA6">
      <w:pPr>
        <w:pStyle w:val="Paragraphedeliste"/>
        <w:ind w:left="1080"/>
        <w:jc w:val="center"/>
        <w:rPr>
          <w:rFonts w:cstheme="minorHAnsi"/>
        </w:rPr>
      </w:pPr>
      <w:r w:rsidRPr="00F97CBC">
        <w:rPr>
          <w:rFonts w:cstheme="minorHAnsi"/>
          <w:noProof/>
          <w:lang w:eastAsia="fr-CA"/>
        </w:rPr>
        <w:drawing>
          <wp:inline distT="0" distB="0" distL="0" distR="0" wp14:anchorId="31DA9BB9" wp14:editId="6DB34870">
            <wp:extent cx="3667125" cy="3048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6" w:rsidRPr="00F97CBC" w:rsidRDefault="00D84BA6" w:rsidP="00D84BA6">
      <w:pPr>
        <w:pStyle w:val="Paragraphedeliste"/>
        <w:ind w:left="1080"/>
        <w:jc w:val="center"/>
        <w:rPr>
          <w:rFonts w:cstheme="minorHAnsi"/>
        </w:rPr>
      </w:pPr>
    </w:p>
    <w:p w:rsidR="00D84BA6" w:rsidRPr="00F97CBC" w:rsidRDefault="00D84BA6" w:rsidP="00D84BA6">
      <w:pPr>
        <w:pStyle w:val="Paragraphedeliste"/>
        <w:ind w:left="1080"/>
        <w:rPr>
          <w:rFonts w:cstheme="minorHAnsi"/>
        </w:rPr>
      </w:pPr>
      <w:r w:rsidRPr="00F97CBC">
        <w:rPr>
          <w:rFonts w:cstheme="minorHAnsi"/>
        </w:rPr>
        <w:t>Est 120.1, est-ce que l’interaction entre les propriétés des antennes est significative?</w:t>
      </w:r>
    </w:p>
    <w:p w:rsidR="00D84BA6" w:rsidRPr="00F97CBC" w:rsidRDefault="00D84BA6" w:rsidP="00D84BA6">
      <w:pPr>
        <w:pStyle w:val="Paragraphedeliste"/>
        <w:ind w:left="1080"/>
        <w:rPr>
          <w:rFonts w:cstheme="minorHAnsi"/>
        </w:rPr>
      </w:pPr>
    </w:p>
    <w:p w:rsidR="00D84BA6" w:rsidRPr="00F97CBC" w:rsidRDefault="00D84BA6" w:rsidP="00D84BA6">
      <w:pPr>
        <w:pStyle w:val="Paragraphedeliste"/>
        <w:numPr>
          <w:ilvl w:val="0"/>
          <w:numId w:val="1"/>
        </w:numPr>
        <w:rPr>
          <w:rFonts w:cstheme="minorHAnsi"/>
        </w:rPr>
      </w:pPr>
      <w:r w:rsidRPr="00F97CBC">
        <w:rPr>
          <w:rFonts w:cstheme="minorHAnsi"/>
        </w:rPr>
        <w:t xml:space="preserve">Répondez encore une fois à la question (b) et (c) mais sous le modèle avec </w:t>
      </w:r>
      <w:proofErr w:type="spellStart"/>
      <w:r w:rsidRPr="00F97CBC">
        <w:rPr>
          <w:rFonts w:cstheme="minorHAnsi"/>
        </w:rPr>
        <w:t>intéraction</w:t>
      </w:r>
      <w:proofErr w:type="spellEnd"/>
      <w:r w:rsidRPr="00F97CBC">
        <w:rPr>
          <w:rFonts w:cstheme="minorHAnsi"/>
        </w:rPr>
        <w:t xml:space="preserve"> si B</w:t>
      </w:r>
      <w:r w:rsidRPr="00F97CBC">
        <w:rPr>
          <w:rFonts w:cstheme="minorHAnsi"/>
          <w:vertAlign w:val="subscript"/>
        </w:rPr>
        <w:t>12</w:t>
      </w:r>
      <w:r w:rsidRPr="00F97CBC">
        <w:rPr>
          <w:rFonts w:cstheme="minorHAnsi"/>
        </w:rPr>
        <w:t>=-0.01 et pour les valeurs x</w:t>
      </w:r>
      <w:r w:rsidRPr="00F97CBC">
        <w:rPr>
          <w:rFonts w:cstheme="minorHAnsi"/>
          <w:vertAlign w:val="subscript"/>
        </w:rPr>
        <w:t>i2</w:t>
      </w:r>
      <w:r w:rsidRPr="00F97CBC">
        <w:rPr>
          <w:rFonts w:cstheme="minorHAnsi"/>
        </w:rPr>
        <w:t>=1 et x</w:t>
      </w:r>
      <w:r w:rsidRPr="00F97CBC">
        <w:rPr>
          <w:rFonts w:cstheme="minorHAnsi"/>
          <w:vertAlign w:val="subscript"/>
        </w:rPr>
        <w:t>i2</w:t>
      </w:r>
      <w:r w:rsidRPr="00F97CBC">
        <w:rPr>
          <w:rFonts w:cstheme="minorHAnsi"/>
        </w:rPr>
        <w:t>=10</w:t>
      </w:r>
    </w:p>
    <w:p w:rsidR="00D84BA6" w:rsidRPr="00F97CBC" w:rsidRDefault="00D84BA6" w:rsidP="00D84BA6">
      <w:pPr>
        <w:rPr>
          <w:rFonts w:cstheme="minorHAnsi"/>
        </w:rPr>
      </w:pPr>
    </w:p>
    <w:p w:rsidR="00D84BA6" w:rsidRPr="00F97CBC" w:rsidRDefault="00D84BA6" w:rsidP="00D84BA6">
      <w:pPr>
        <w:rPr>
          <w:rFonts w:cstheme="minorHAnsi"/>
        </w:rPr>
      </w:pPr>
    </w:p>
    <w:p w:rsidR="00D84BA6" w:rsidRPr="00F97CBC" w:rsidRDefault="00D84BA6" w:rsidP="00D84BA6">
      <w:pPr>
        <w:rPr>
          <w:rFonts w:cstheme="minorHAnsi"/>
        </w:rPr>
      </w:pPr>
    </w:p>
    <w:p w:rsidR="00D84BA6" w:rsidRPr="00F97CBC" w:rsidRDefault="00D84BA6">
      <w:pPr>
        <w:rPr>
          <w:rFonts w:cstheme="minorHAnsi"/>
        </w:rPr>
      </w:pPr>
      <w:r w:rsidRPr="00F97CBC">
        <w:rPr>
          <w:rFonts w:cstheme="minorHAnsi"/>
        </w:rPr>
        <w:br w:type="page"/>
      </w:r>
    </w:p>
    <w:p w:rsidR="00D84BA6" w:rsidRPr="00F97CBC" w:rsidRDefault="007F538B" w:rsidP="00D84BA6">
      <w:pPr>
        <w:rPr>
          <w:rFonts w:cstheme="minorHAnsi"/>
          <w:b/>
        </w:rPr>
      </w:pPr>
      <w:r w:rsidRPr="00F97CBC">
        <w:rPr>
          <w:rFonts w:cstheme="minorHAnsi"/>
          <w:b/>
        </w:rPr>
        <w:lastRenderedPageBreak/>
        <w:t xml:space="preserve">#2 </w:t>
      </w:r>
    </w:p>
    <w:p w:rsidR="007F538B" w:rsidRPr="00F97CBC" w:rsidRDefault="007F538B" w:rsidP="00D84BA6">
      <w:pPr>
        <w:rPr>
          <w:rFonts w:cstheme="minorHAnsi"/>
        </w:rPr>
      </w:pPr>
      <w:r w:rsidRPr="00F97CBC">
        <w:rPr>
          <w:rFonts w:cstheme="minorHAnsi"/>
        </w:rPr>
        <w:t>Vous devez analyser les résultats d’une étude de marché ayant généré les données suivantes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211"/>
        <w:gridCol w:w="1354"/>
      </w:tblGrid>
      <w:tr w:rsidR="007F538B" w:rsidRPr="00F97CBC" w:rsidTr="007F538B">
        <w:trPr>
          <w:jc w:val="center"/>
        </w:trPr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</w:p>
        </w:tc>
        <w:tc>
          <w:tcPr>
            <w:tcW w:w="0" w:type="auto"/>
            <w:gridSpan w:val="2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 xml:space="preserve">Consomme le produit ABC </w:t>
            </w:r>
          </w:p>
        </w:tc>
      </w:tr>
      <w:tr w:rsidR="007F538B" w:rsidRPr="00F97CBC" w:rsidTr="007F538B">
        <w:trPr>
          <w:jc w:val="center"/>
        </w:trPr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Revenu familial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Oui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Non</w:t>
            </w:r>
          </w:p>
        </w:tc>
      </w:tr>
      <w:tr w:rsidR="007F538B" w:rsidRPr="00F97CBC" w:rsidTr="007F538B">
        <w:trPr>
          <w:jc w:val="center"/>
        </w:trPr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Faible (1)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25</w:t>
            </w:r>
          </w:p>
        </w:tc>
      </w:tr>
      <w:tr w:rsidR="007F538B" w:rsidRPr="00F97CBC" w:rsidTr="007F538B">
        <w:trPr>
          <w:jc w:val="center"/>
        </w:trPr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Moyen (3)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20</w:t>
            </w:r>
          </w:p>
        </w:tc>
      </w:tr>
      <w:tr w:rsidR="007F538B" w:rsidRPr="00F97CBC" w:rsidTr="007F538B">
        <w:trPr>
          <w:jc w:val="center"/>
        </w:trPr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Élevé (5)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20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15</w:t>
            </w:r>
          </w:p>
        </w:tc>
      </w:tr>
      <w:tr w:rsidR="007F538B" w:rsidRPr="00F97CBC" w:rsidTr="007F538B">
        <w:trPr>
          <w:jc w:val="center"/>
        </w:trPr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Très élevé (6)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:rsidR="007F538B" w:rsidRPr="00F97CBC" w:rsidRDefault="007F538B" w:rsidP="00D84BA6">
            <w:pPr>
              <w:rPr>
                <w:rFonts w:cstheme="minorHAnsi"/>
              </w:rPr>
            </w:pPr>
            <w:r w:rsidRPr="00F97CBC">
              <w:rPr>
                <w:rFonts w:cstheme="minorHAnsi"/>
              </w:rPr>
              <w:t>30</w:t>
            </w:r>
          </w:p>
        </w:tc>
      </w:tr>
    </w:tbl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</w:p>
    <w:p w:rsidR="00CF2887" w:rsidRPr="00F97CBC" w:rsidRDefault="00CF2887" w:rsidP="00CF2887">
      <w:pPr>
        <w:pStyle w:val="Paragraphedeliste"/>
        <w:numPr>
          <w:ilvl w:val="0"/>
          <w:numId w:val="2"/>
        </w:numPr>
        <w:rPr>
          <w:rFonts w:cstheme="minorHAnsi"/>
        </w:rPr>
      </w:pPr>
      <w:r w:rsidRPr="00F97CBC">
        <w:rPr>
          <w:rFonts w:cstheme="minorHAnsi"/>
        </w:rPr>
        <w:t>Si des raisons de marketing suggèrent les scores 1, 3, 5 et 6 pour les revenus faibles, moyens, élevés et très élevés, respectivement, est-ce qu’un modèle de régression logistique avec le score associé au revenu entrant comme variable exogène continue serait approprié ici ?</w:t>
      </w:r>
    </w:p>
    <w:p w:rsidR="00CF2887" w:rsidRPr="00F97CBC" w:rsidRDefault="00CF2887" w:rsidP="00CF2887">
      <w:pPr>
        <w:pStyle w:val="Paragraphedeliste"/>
        <w:numPr>
          <w:ilvl w:val="0"/>
          <w:numId w:val="2"/>
        </w:numPr>
        <w:rPr>
          <w:rFonts w:cstheme="minorHAnsi"/>
        </w:rPr>
      </w:pPr>
      <w:r w:rsidRPr="00F97CBC">
        <w:rPr>
          <w:rFonts w:cstheme="minorHAnsi"/>
        </w:rPr>
        <w:t xml:space="preserve">Ajustez le modèle de régression logistique </w:t>
      </w: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</w:p>
    <w:p w:rsidR="00CF2887" w:rsidRPr="00F97CBC" w:rsidRDefault="00CF2887" w:rsidP="00CF2887">
      <w:pPr>
        <w:pStyle w:val="Paragraphedeliste"/>
        <w:ind w:left="1080"/>
        <w:jc w:val="center"/>
        <w:rPr>
          <w:rFonts w:cstheme="minorHAnsi"/>
        </w:rPr>
      </w:pPr>
      <w:r w:rsidRPr="00F97CBC">
        <w:rPr>
          <w:rFonts w:cstheme="minorHAnsi"/>
          <w:noProof/>
          <w:lang w:eastAsia="fr-CA"/>
        </w:rPr>
        <w:drawing>
          <wp:inline distT="0" distB="0" distL="0" distR="0" wp14:anchorId="7038C70E" wp14:editId="2C3C8E7A">
            <wp:extent cx="1543050" cy="22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  <w:r w:rsidRPr="00F97CBC">
        <w:rPr>
          <w:rFonts w:cstheme="minorHAnsi"/>
        </w:rPr>
        <w:t>, où x est le sco</w:t>
      </w:r>
      <w:r w:rsidRPr="00F97CBC">
        <w:rPr>
          <w:rFonts w:cstheme="minorHAnsi"/>
        </w:rPr>
        <w:t>re associé au revenu donné en (i</w:t>
      </w:r>
      <w:r w:rsidRPr="00F97CBC">
        <w:rPr>
          <w:rFonts w:cstheme="minorHAnsi"/>
        </w:rPr>
        <w:t xml:space="preserve">) et g(·) est le lien </w:t>
      </w:r>
      <w:proofErr w:type="spellStart"/>
      <w:r w:rsidRPr="00F97CBC">
        <w:rPr>
          <w:rFonts w:cstheme="minorHAnsi"/>
        </w:rPr>
        <w:t>logit</w:t>
      </w:r>
      <w:proofErr w:type="spellEnd"/>
      <w:r w:rsidRPr="00F97CBC">
        <w:rPr>
          <w:rFonts w:cstheme="minorHAnsi"/>
        </w:rPr>
        <w:t xml:space="preserve">, aux données de ce tableau. </w:t>
      </w:r>
      <w:r w:rsidRPr="00F97CBC">
        <w:rPr>
          <w:rFonts w:cstheme="minorHAnsi"/>
        </w:rPr>
        <w:t>Vous a</w:t>
      </w:r>
      <w:r w:rsidRPr="00F97CBC">
        <w:rPr>
          <w:rFonts w:cstheme="minorHAnsi"/>
        </w:rPr>
        <w:t>justez ensuite un modèle avec</w:t>
      </w:r>
      <w:r w:rsidRPr="00F97CBC">
        <w:rPr>
          <w:rFonts w:cstheme="minorHAnsi"/>
        </w:rPr>
        <w:t xml:space="preserve"> un</w:t>
      </w:r>
      <w:r w:rsidRPr="00F97CBC">
        <w:rPr>
          <w:rFonts w:cstheme="minorHAnsi"/>
        </w:rPr>
        <w:t xml:space="preserve"> lien </w:t>
      </w:r>
      <w:proofErr w:type="spellStart"/>
      <w:r w:rsidRPr="00F97CBC">
        <w:rPr>
          <w:rFonts w:cstheme="minorHAnsi"/>
        </w:rPr>
        <w:t>logit</w:t>
      </w:r>
      <w:proofErr w:type="spellEnd"/>
      <w:r w:rsidRPr="00F97CBC">
        <w:rPr>
          <w:rFonts w:cstheme="minorHAnsi"/>
        </w:rPr>
        <w:t xml:space="preserve"> mais où revenu est catégorique</w:t>
      </w:r>
      <w:r w:rsidRPr="00F97CBC">
        <w:rPr>
          <w:rFonts w:cstheme="minorHAnsi"/>
        </w:rPr>
        <w:t xml:space="preserve"> (significative)</w:t>
      </w:r>
      <w:r w:rsidRPr="00F97CBC">
        <w:rPr>
          <w:rFonts w:cstheme="minorHAnsi"/>
        </w:rPr>
        <w:t xml:space="preserve">. </w:t>
      </w:r>
      <w:r w:rsidRPr="00F97CBC">
        <w:rPr>
          <w:rFonts w:cstheme="minorHAnsi"/>
        </w:rPr>
        <w:t>Vous obtenez le tableau suivant avez SAS;</w:t>
      </w: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  <w:r w:rsidRPr="00F97CBC">
        <w:rPr>
          <w:rFonts w:cstheme="minorHAnsi"/>
          <w:noProof/>
          <w:lang w:eastAsia="fr-CA"/>
        </w:rPr>
        <w:drawing>
          <wp:inline distT="0" distB="0" distL="0" distR="0" wp14:anchorId="74F0EBF1" wp14:editId="6F1573EE">
            <wp:extent cx="5324475" cy="1123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  <w:r w:rsidRPr="00F97CBC">
        <w:rPr>
          <w:rFonts w:cstheme="minorHAnsi"/>
        </w:rPr>
        <w:t>Est-ce que le modèle avec revenu numérique semble bien s’ajuster aux données ?</w:t>
      </w:r>
    </w:p>
    <w:p w:rsidR="000D0EE2" w:rsidRPr="00F97CBC" w:rsidRDefault="000D0EE2" w:rsidP="00CF2887">
      <w:pPr>
        <w:pStyle w:val="Paragraphedeliste"/>
        <w:ind w:left="1080"/>
        <w:rPr>
          <w:rFonts w:cstheme="minorHAnsi"/>
        </w:rPr>
      </w:pPr>
    </w:p>
    <w:p w:rsidR="000D0EE2" w:rsidRPr="00F97CBC" w:rsidRDefault="000D0EE2" w:rsidP="000D0EE2">
      <w:pPr>
        <w:pStyle w:val="Paragraphedeliste"/>
        <w:numPr>
          <w:ilvl w:val="0"/>
          <w:numId w:val="2"/>
        </w:numPr>
        <w:rPr>
          <w:rFonts w:cstheme="minorHAnsi"/>
        </w:rPr>
      </w:pPr>
      <w:r w:rsidRPr="00F97CBC">
        <w:rPr>
          <w:rFonts w:cstheme="minorHAnsi"/>
        </w:rPr>
        <w:t>Ajuster le modèle en ii) avec le logiciel R</w:t>
      </w:r>
    </w:p>
    <w:p w:rsidR="00CF2887" w:rsidRPr="00F97CBC" w:rsidRDefault="00CF2887" w:rsidP="00CF2887">
      <w:pPr>
        <w:pStyle w:val="Paragraphedeliste"/>
        <w:ind w:left="1080"/>
        <w:rPr>
          <w:rFonts w:cstheme="minorHAnsi"/>
        </w:rPr>
      </w:pPr>
    </w:p>
    <w:p w:rsidR="000D0EE2" w:rsidRPr="00F97CBC" w:rsidRDefault="000D0EE2">
      <w:pPr>
        <w:rPr>
          <w:rFonts w:cstheme="minorHAnsi"/>
        </w:rPr>
      </w:pPr>
      <w:r w:rsidRPr="00F97CBC">
        <w:rPr>
          <w:rFonts w:cstheme="minorHAnsi"/>
        </w:rPr>
        <w:br w:type="page"/>
      </w:r>
    </w:p>
    <w:p w:rsidR="007F538B" w:rsidRPr="00F97CBC" w:rsidRDefault="000D0EE2" w:rsidP="00D84BA6">
      <w:pPr>
        <w:rPr>
          <w:rFonts w:cstheme="minorHAnsi"/>
          <w:b/>
        </w:rPr>
      </w:pPr>
      <w:r w:rsidRPr="00F97CBC">
        <w:rPr>
          <w:rFonts w:cstheme="minorHAnsi"/>
          <w:b/>
        </w:rPr>
        <w:lastRenderedPageBreak/>
        <w:t xml:space="preserve">#3 </w:t>
      </w:r>
    </w:p>
    <w:p w:rsidR="000D0EE2" w:rsidRPr="00F97CBC" w:rsidRDefault="000D0EE2" w:rsidP="00D84BA6">
      <w:pPr>
        <w:rPr>
          <w:rFonts w:cstheme="minorHAnsi"/>
        </w:rPr>
      </w:pPr>
      <w:r w:rsidRPr="00F97CBC">
        <w:rPr>
          <w:rFonts w:cstheme="minorHAnsi"/>
        </w:rPr>
        <w:t>2484 personnes ont répondu à un sondage dans lequel elles devaient indiquer la fréquence à laquelle elles ronflent et leurs antécédents cardiaques. Les réponses ont été regroupées selon la fréquence de ronflement :</w:t>
      </w:r>
      <w:r w:rsidRPr="00F97CBC">
        <w:rPr>
          <w:rFonts w:cstheme="minorHAnsi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713"/>
        <w:gridCol w:w="644"/>
        <w:gridCol w:w="809"/>
        <w:gridCol w:w="1794"/>
      </w:tblGrid>
      <w:tr w:rsidR="000D0EE2" w:rsidRPr="00F97CBC" w:rsidTr="00F97CBC">
        <w:trPr>
          <w:jc w:val="center"/>
        </w:trPr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gridSpan w:val="2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Crise de cœur</w:t>
            </w:r>
          </w:p>
        </w:tc>
        <w:tc>
          <w:tcPr>
            <w:tcW w:w="0" w:type="auto"/>
            <w:vMerge w:val="restart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Proportion de oui</w:t>
            </w:r>
          </w:p>
        </w:tc>
      </w:tr>
      <w:tr w:rsidR="000D0EE2" w:rsidRPr="00F97CBC" w:rsidTr="00F97CBC">
        <w:trPr>
          <w:jc w:val="center"/>
        </w:trPr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Ronflement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Score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Oui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Non</w:t>
            </w:r>
          </w:p>
        </w:tc>
        <w:tc>
          <w:tcPr>
            <w:tcW w:w="0" w:type="auto"/>
            <w:vMerge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</w:p>
        </w:tc>
      </w:tr>
      <w:tr w:rsidR="000D0EE2" w:rsidRPr="00F97CBC" w:rsidTr="00F97CBC">
        <w:trPr>
          <w:jc w:val="center"/>
        </w:trPr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Jamais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24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1355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0.0174</w:t>
            </w:r>
          </w:p>
        </w:tc>
      </w:tr>
      <w:tr w:rsidR="000D0EE2" w:rsidRPr="00F97CBC" w:rsidTr="00F97CBC">
        <w:trPr>
          <w:jc w:val="center"/>
        </w:trPr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Occasionnellement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35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603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0.0549</w:t>
            </w:r>
          </w:p>
        </w:tc>
      </w:tr>
      <w:tr w:rsidR="000D0EE2" w:rsidRPr="00F97CBC" w:rsidTr="00F97CBC">
        <w:trPr>
          <w:jc w:val="center"/>
        </w:trPr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Presque chaque nuit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21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192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0.0986</w:t>
            </w:r>
          </w:p>
        </w:tc>
      </w:tr>
      <w:tr w:rsidR="000D0EE2" w:rsidRPr="00F97CBC" w:rsidTr="00F97CBC">
        <w:trPr>
          <w:jc w:val="center"/>
        </w:trPr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Toutes les nuits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30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224</w:t>
            </w:r>
          </w:p>
        </w:tc>
        <w:tc>
          <w:tcPr>
            <w:tcW w:w="0" w:type="auto"/>
          </w:tcPr>
          <w:p w:rsidR="000D0EE2" w:rsidRPr="00F97CBC" w:rsidRDefault="000D0EE2" w:rsidP="000D0EE2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0.118</w:t>
            </w:r>
          </w:p>
        </w:tc>
      </w:tr>
    </w:tbl>
    <w:p w:rsidR="000D0EE2" w:rsidRPr="00F97CBC" w:rsidRDefault="000D0EE2" w:rsidP="00D84BA6">
      <w:pPr>
        <w:rPr>
          <w:rFonts w:cstheme="minorHAnsi"/>
        </w:rPr>
      </w:pPr>
    </w:p>
    <w:p w:rsidR="000D0EE2" w:rsidRPr="00F97CBC" w:rsidRDefault="000D0EE2" w:rsidP="00D84BA6">
      <w:pPr>
        <w:rPr>
          <w:rFonts w:cstheme="minorHAnsi"/>
        </w:rPr>
      </w:pPr>
      <w:r w:rsidRPr="00F97CBC">
        <w:rPr>
          <w:rFonts w:cstheme="minorHAnsi"/>
        </w:rPr>
        <w:t xml:space="preserve">On veut analyser ces données à l’aide d’un modèle de régression logistique afin de déterminer s’il existe un lien entre la fréquence de ronflement et le risque d’attaque cardiaque. </w:t>
      </w:r>
      <w:r w:rsidRPr="00F97CBC">
        <w:rPr>
          <w:rFonts w:cstheme="minorHAnsi"/>
        </w:rPr>
        <w:t xml:space="preserve">Comme vous êtes une machine en programmation, vous obtenez les tableaux suivant </w:t>
      </w:r>
      <w:r w:rsidR="00B66B06">
        <w:rPr>
          <w:rFonts w:cstheme="minorHAnsi"/>
        </w:rPr>
        <w:t xml:space="preserve">afin de comparer les fonctions de lien identité, </w:t>
      </w:r>
      <w:proofErr w:type="spellStart"/>
      <w:r w:rsidR="00B66B06">
        <w:rPr>
          <w:rFonts w:cstheme="minorHAnsi"/>
        </w:rPr>
        <w:t>logit</w:t>
      </w:r>
      <w:proofErr w:type="spellEnd"/>
      <w:r w:rsidR="00B66B06">
        <w:rPr>
          <w:rFonts w:cstheme="minorHAnsi"/>
        </w:rPr>
        <w:t xml:space="preserve"> et </w:t>
      </w:r>
      <w:proofErr w:type="spellStart"/>
      <w:r w:rsidR="00B66B06">
        <w:rPr>
          <w:rFonts w:cstheme="minorHAnsi"/>
        </w:rPr>
        <w:t>probit</w:t>
      </w:r>
      <w:proofErr w:type="spellEnd"/>
      <w:r w:rsidR="00B66B06">
        <w:rPr>
          <w:rFonts w:cstheme="minorHAnsi"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2234"/>
        <w:gridCol w:w="498"/>
        <w:gridCol w:w="1406"/>
      </w:tblGrid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gridSpan w:val="3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Test d’ajustement du modèle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Fonction lien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Déviance standardisée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proofErr w:type="spellStart"/>
            <w:r w:rsidRPr="00F97CBC">
              <w:rPr>
                <w:rFonts w:cstheme="minorHAnsi"/>
              </w:rPr>
              <w:t>ddl</w:t>
            </w:r>
            <w:proofErr w:type="spellEnd"/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Seuil observé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Identité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0.0692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0.9559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proofErr w:type="spellStart"/>
            <w:r w:rsidRPr="00F97CBC">
              <w:rPr>
                <w:rFonts w:cstheme="minorHAnsi"/>
              </w:rPr>
              <w:t>Logit</w:t>
            </w:r>
            <w:proofErr w:type="spellEnd"/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2.8089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0.2455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proofErr w:type="spellStart"/>
            <w:r w:rsidRPr="00F97CBC">
              <w:rPr>
                <w:rFonts w:cstheme="minorHAnsi"/>
              </w:rPr>
              <w:t>Probit</w:t>
            </w:r>
            <w:proofErr w:type="spellEnd"/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1.8716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:rsidR="00F97CBC" w:rsidRPr="00F97CBC" w:rsidRDefault="00B66B06" w:rsidP="00F97C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0.3922</w:t>
            </w:r>
          </w:p>
        </w:tc>
      </w:tr>
    </w:tbl>
    <w:p w:rsidR="000D0EE2" w:rsidRPr="00F97CBC" w:rsidRDefault="000D0EE2" w:rsidP="00D84BA6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2059"/>
        <w:gridCol w:w="1045"/>
        <w:gridCol w:w="1273"/>
        <w:gridCol w:w="860"/>
      </w:tblGrid>
      <w:tr w:rsidR="00F97CBC" w:rsidRPr="00F97CBC" w:rsidTr="00F97CBC">
        <w:trPr>
          <w:jc w:val="center"/>
        </w:trPr>
        <w:tc>
          <w:tcPr>
            <w:tcW w:w="0" w:type="auto"/>
            <w:vMerge w:val="restart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Source de ronflement</w:t>
            </w:r>
          </w:p>
        </w:tc>
        <w:tc>
          <w:tcPr>
            <w:tcW w:w="0" w:type="auto"/>
            <w:vMerge w:val="restart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Proportion observée</w:t>
            </w:r>
          </w:p>
        </w:tc>
        <w:tc>
          <w:tcPr>
            <w:tcW w:w="0" w:type="auto"/>
            <w:gridSpan w:val="3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Probabilité prédite par le modèle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  <w:vMerge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Linéaire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Logistique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proofErr w:type="spellStart"/>
            <w:r w:rsidRPr="00F97CBC">
              <w:rPr>
                <w:rFonts w:cstheme="minorHAnsi"/>
              </w:rPr>
              <w:t>Probit</w:t>
            </w:r>
            <w:proofErr w:type="spellEnd"/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0.017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0.017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0.021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0.020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0.055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0.057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0.044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0.046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0.099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0.096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0.093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0.095</w:t>
            </w:r>
          </w:p>
        </w:tc>
      </w:tr>
      <w:tr w:rsidR="00F97CBC" w:rsidRPr="00F97CBC" w:rsidTr="00F97CBC">
        <w:trPr>
          <w:jc w:val="center"/>
        </w:trPr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0.118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0.116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0.132</w:t>
            </w:r>
          </w:p>
        </w:tc>
        <w:tc>
          <w:tcPr>
            <w:tcW w:w="0" w:type="auto"/>
          </w:tcPr>
          <w:p w:rsidR="00F97CBC" w:rsidRPr="00F97CBC" w:rsidRDefault="00F97CBC" w:rsidP="00F97CBC">
            <w:pPr>
              <w:jc w:val="center"/>
              <w:rPr>
                <w:rFonts w:cstheme="minorHAnsi"/>
              </w:rPr>
            </w:pPr>
            <w:r w:rsidRPr="00F97CBC">
              <w:rPr>
                <w:rFonts w:cstheme="minorHAnsi"/>
              </w:rPr>
              <w:t>0.131</w:t>
            </w:r>
          </w:p>
        </w:tc>
      </w:tr>
    </w:tbl>
    <w:p w:rsidR="000D0EE2" w:rsidRPr="00F97CBC" w:rsidRDefault="000D0EE2" w:rsidP="00D84BA6">
      <w:pPr>
        <w:rPr>
          <w:rFonts w:cstheme="minorHAnsi"/>
        </w:rPr>
      </w:pPr>
    </w:p>
    <w:p w:rsidR="000D0EE2" w:rsidRDefault="000D0EE2" w:rsidP="00D84BA6">
      <w:pPr>
        <w:rPr>
          <w:rFonts w:cstheme="minorHAnsi"/>
        </w:rPr>
      </w:pPr>
      <w:r w:rsidRPr="00F97CBC">
        <w:rPr>
          <w:rFonts w:cstheme="minorHAnsi"/>
        </w:rPr>
        <w:t xml:space="preserve">Parmi les fonctions de lien identité, </w:t>
      </w:r>
      <w:proofErr w:type="spellStart"/>
      <w:r w:rsidRPr="00F97CBC">
        <w:rPr>
          <w:rFonts w:cstheme="minorHAnsi"/>
        </w:rPr>
        <w:t>logit</w:t>
      </w:r>
      <w:proofErr w:type="spellEnd"/>
      <w:r w:rsidRPr="00F97CBC">
        <w:rPr>
          <w:rFonts w:cstheme="minorHAnsi"/>
        </w:rPr>
        <w:t xml:space="preserve"> et </w:t>
      </w:r>
      <w:proofErr w:type="spellStart"/>
      <w:r w:rsidRPr="00F97CBC">
        <w:rPr>
          <w:rFonts w:cstheme="minorHAnsi"/>
        </w:rPr>
        <w:t>probit</w:t>
      </w:r>
      <w:proofErr w:type="spellEnd"/>
      <w:r w:rsidRPr="00F97CBC">
        <w:rPr>
          <w:rFonts w:cstheme="minorHAnsi"/>
        </w:rPr>
        <w:t>, laquelle est la plus adéquate pour modéliser ces données ?</w:t>
      </w:r>
      <w:r w:rsidRPr="00F97CBC">
        <w:rPr>
          <w:rFonts w:cstheme="minorHAnsi"/>
        </w:rPr>
        <w:t xml:space="preserve"> </w:t>
      </w:r>
    </w:p>
    <w:p w:rsidR="00B66B06" w:rsidRDefault="00B66B06">
      <w:pPr>
        <w:rPr>
          <w:rFonts w:cstheme="minorHAnsi"/>
        </w:rPr>
      </w:pPr>
      <w:r>
        <w:rPr>
          <w:rFonts w:cstheme="minorHAnsi"/>
        </w:rPr>
        <w:br w:type="page"/>
      </w:r>
    </w:p>
    <w:p w:rsidR="009E6D7A" w:rsidRDefault="009E6D7A" w:rsidP="00D84BA6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Code information du dépannage 5</w:t>
      </w:r>
    </w:p>
    <w:p w:rsidR="009E6D7A" w:rsidRPr="009E6D7A" w:rsidRDefault="009E6D7A" w:rsidP="009E6D7A">
      <w:pPr>
        <w:rPr>
          <w:rFonts w:ascii="Calibri Light" w:hAnsi="Calibri Light" w:cs="Calibri Light"/>
          <w:u w:val="single"/>
          <w:lang w:val="en-CA"/>
        </w:rPr>
      </w:pPr>
      <w:r w:rsidRPr="009E6D7A">
        <w:rPr>
          <w:rFonts w:ascii="Calibri Light" w:hAnsi="Calibri Light" w:cs="Calibri Light"/>
          <w:u w:val="single"/>
          <w:lang w:val="en-CA"/>
        </w:rPr>
        <w:t>SAS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data</w:t>
      </w:r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 xml:space="preserve"> 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transp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>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input</w:t>
      </w:r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 xml:space="preserve"> 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rejet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 xml:space="preserve"> x @@;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datalines</w:t>
      </w:r>
      <w:proofErr w:type="spellEnd"/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>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r w:rsidRPr="009E6D7A">
        <w:rPr>
          <w:rFonts w:ascii="Calibri Light" w:hAnsi="Calibri Light" w:cs="Calibri Light"/>
          <w:sz w:val="16"/>
          <w:szCs w:val="16"/>
          <w:lang w:val="en-CA"/>
        </w:rPr>
        <w:t>5 1 1 1 1 1 3 1 1 1 2 1 2 1 3 1 6 1 4 1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r w:rsidRPr="009E6D7A">
        <w:rPr>
          <w:rFonts w:ascii="Calibri Light" w:hAnsi="Calibri Light" w:cs="Calibri Light"/>
          <w:sz w:val="16"/>
          <w:szCs w:val="16"/>
          <w:lang w:val="en-CA"/>
        </w:rPr>
        <w:t>7 0 5 0 2 0 6 0 3 0 4 0 2 0 5 0 1 0 3 0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r w:rsidRPr="009E6D7A">
        <w:rPr>
          <w:rFonts w:ascii="Calibri Light" w:hAnsi="Calibri Light" w:cs="Calibri Light"/>
          <w:sz w:val="16"/>
          <w:szCs w:val="16"/>
          <w:lang w:val="en-CA"/>
        </w:rPr>
        <w:t>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run</w:t>
      </w:r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>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proc</w:t>
      </w:r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 xml:space="preserve"> 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genmod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 xml:space="preserve"> data=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transp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>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model</w:t>
      </w:r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 xml:space="preserve"> 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rejet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 xml:space="preserve"> = x / 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dist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>=Poisson link=log;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run</w:t>
      </w:r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>;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r w:rsidRPr="009E6D7A">
        <w:rPr>
          <w:rFonts w:ascii="Calibri Light" w:hAnsi="Calibri Light" w:cs="Calibri Light"/>
          <w:sz w:val="16"/>
          <w:szCs w:val="16"/>
          <w:lang w:val="en-CA"/>
        </w:rPr>
        <w:t>\end{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SASinput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>}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  <w:lang w:val="en-CA"/>
        </w:rPr>
      </w:pPr>
      <w:r w:rsidRPr="009E6D7A">
        <w:rPr>
          <w:rFonts w:ascii="Calibri Light" w:hAnsi="Calibri Light" w:cs="Calibri Light"/>
          <w:sz w:val="16"/>
          <w:szCs w:val="16"/>
          <w:lang w:val="en-CA"/>
        </w:rPr>
        <w:t>\begin{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SASoutput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>}[,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fontsize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>=\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scriptsize</w:t>
      </w:r>
      <w:proofErr w:type="spellEnd"/>
      <w:r w:rsidRPr="009E6D7A">
        <w:rPr>
          <w:rFonts w:ascii="Calibri Light" w:hAnsi="Calibri Light" w:cs="Calibri Light"/>
          <w:sz w:val="16"/>
          <w:szCs w:val="16"/>
          <w:lang w:val="en-CA"/>
        </w:rPr>
        <w:t>, frame=</w:t>
      </w:r>
      <w:proofErr w:type="spellStart"/>
      <w:r w:rsidRPr="009E6D7A">
        <w:rPr>
          <w:rFonts w:ascii="Calibri Light" w:hAnsi="Calibri Light" w:cs="Calibri Light"/>
          <w:sz w:val="16"/>
          <w:szCs w:val="16"/>
          <w:lang w:val="en-CA"/>
        </w:rPr>
        <w:t>single</w:t>
      </w:r>
      <w:proofErr w:type="gramStart"/>
      <w:r w:rsidRPr="009E6D7A">
        <w:rPr>
          <w:rFonts w:ascii="Calibri Light" w:hAnsi="Calibri Light" w:cs="Calibri Light"/>
          <w:sz w:val="16"/>
          <w:szCs w:val="16"/>
          <w:lang w:val="en-CA"/>
        </w:rPr>
        <w:t>,framesep</w:t>
      </w:r>
      <w:proofErr w:type="spellEnd"/>
      <w:proofErr w:type="gramEnd"/>
      <w:r w:rsidRPr="009E6D7A">
        <w:rPr>
          <w:rFonts w:ascii="Calibri Light" w:hAnsi="Calibri Light" w:cs="Calibri Light"/>
          <w:sz w:val="16"/>
          <w:szCs w:val="16"/>
          <w:lang w:val="en-CA"/>
        </w:rPr>
        <w:t>=3mm]</w:t>
      </w:r>
    </w:p>
    <w:p w:rsidR="009E6D7A" w:rsidRPr="009E6D7A" w:rsidRDefault="009E6D7A" w:rsidP="009E6D7A">
      <w:pPr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 xml:space="preserve">The GENMOD </w:t>
      </w:r>
      <w:proofErr w:type="spellStart"/>
      <w:r>
        <w:rPr>
          <w:rFonts w:ascii="Calibri Light" w:hAnsi="Calibri Light" w:cs="Calibri Light"/>
          <w:sz w:val="16"/>
          <w:szCs w:val="16"/>
        </w:rPr>
        <w:t>Procedure</w:t>
      </w:r>
      <w:proofErr w:type="spellEnd"/>
    </w:p>
    <w:p w:rsidR="009E6D7A" w:rsidRPr="009E6D7A" w:rsidRDefault="009E6D7A" w:rsidP="009E6D7A">
      <w:pPr>
        <w:rPr>
          <w:rFonts w:cstheme="minorHAnsi"/>
          <w:u w:val="single"/>
        </w:rPr>
      </w:pPr>
      <w:r w:rsidRPr="009E6D7A">
        <w:rPr>
          <w:rFonts w:cstheme="minorHAnsi"/>
          <w:u w:val="single"/>
        </w:rPr>
        <w:t xml:space="preserve">R 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r w:rsidRPr="009E6D7A">
        <w:rPr>
          <w:rFonts w:asciiTheme="majorHAnsi" w:hAnsiTheme="majorHAnsi" w:cstheme="majorHAnsi"/>
          <w:sz w:val="16"/>
          <w:szCs w:val="16"/>
          <w:lang w:val="en-CA"/>
        </w:rPr>
        <w:t>new&lt;-c(5,1,1,3,1,2,2,3,6,4)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r w:rsidRPr="009E6D7A">
        <w:rPr>
          <w:rFonts w:asciiTheme="majorHAnsi" w:hAnsiTheme="majorHAnsi" w:cstheme="majorHAnsi"/>
          <w:sz w:val="16"/>
          <w:szCs w:val="16"/>
          <w:lang w:val="en-CA"/>
        </w:rPr>
        <w:t>old&lt;-c(7,5,2,6,3,4,2,5,1,3)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r w:rsidRPr="009E6D7A">
        <w:rPr>
          <w:rFonts w:asciiTheme="majorHAnsi" w:hAnsiTheme="majorHAnsi" w:cstheme="majorHAnsi"/>
          <w:sz w:val="16"/>
          <w:szCs w:val="16"/>
          <w:lang w:val="en-CA"/>
        </w:rPr>
        <w:t>fit1&lt;-</w:t>
      </w:r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c(</w:t>
      </w:r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rep(0,10))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fit2&lt;-</w:t>
      </w:r>
      <w:proofErr w:type="gramStart"/>
      <w:r>
        <w:rPr>
          <w:rFonts w:asciiTheme="majorHAnsi" w:hAnsiTheme="majorHAnsi" w:cstheme="majorHAnsi"/>
          <w:sz w:val="16"/>
          <w:szCs w:val="16"/>
        </w:rPr>
        <w:t>c(</w:t>
      </w:r>
      <w:proofErr w:type="spellStart"/>
      <w:proofErr w:type="gramEnd"/>
      <w:r>
        <w:rPr>
          <w:rFonts w:asciiTheme="majorHAnsi" w:hAnsiTheme="majorHAnsi" w:cstheme="majorHAnsi"/>
          <w:sz w:val="16"/>
          <w:szCs w:val="16"/>
        </w:rPr>
        <w:t>rep</w:t>
      </w:r>
      <w:proofErr w:type="spellEnd"/>
      <w:r>
        <w:rPr>
          <w:rFonts w:asciiTheme="majorHAnsi" w:hAnsiTheme="majorHAnsi" w:cstheme="majorHAnsi"/>
          <w:sz w:val="16"/>
          <w:szCs w:val="16"/>
        </w:rPr>
        <w:t>(1,10))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new~fit1 ,family=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summary(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(new~</w:t>
      </w:r>
      <w:r>
        <w:rPr>
          <w:rFonts w:asciiTheme="majorHAnsi" w:hAnsiTheme="majorHAnsi" w:cstheme="majorHAnsi"/>
          <w:sz w:val="16"/>
          <w:szCs w:val="16"/>
          <w:lang w:val="en-CA"/>
        </w:rPr>
        <w:t>fit1,family=</w:t>
      </w:r>
      <w:proofErr w:type="spellStart"/>
      <w:r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>
        <w:rPr>
          <w:rFonts w:asciiTheme="majorHAnsi" w:hAnsiTheme="majorHAnsi" w:cstheme="majorHAnsi"/>
          <w:sz w:val="16"/>
          <w:szCs w:val="16"/>
          <w:lang w:val="en-CA"/>
        </w:rPr>
        <w:t>(link=log)))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old~fit2 ,family=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summary(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(old~</w:t>
      </w:r>
      <w:r>
        <w:rPr>
          <w:rFonts w:asciiTheme="majorHAnsi" w:hAnsiTheme="majorHAnsi" w:cstheme="majorHAnsi"/>
          <w:sz w:val="16"/>
          <w:szCs w:val="16"/>
          <w:lang w:val="en-CA"/>
        </w:rPr>
        <w:t>fit2,family=</w:t>
      </w:r>
      <w:proofErr w:type="spellStart"/>
      <w:r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>
        <w:rPr>
          <w:rFonts w:asciiTheme="majorHAnsi" w:hAnsiTheme="majorHAnsi" w:cstheme="majorHAnsi"/>
          <w:sz w:val="16"/>
          <w:szCs w:val="16"/>
          <w:lang w:val="en-CA"/>
        </w:rPr>
        <w:t>(link=log)))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</w:t>
      </w:r>
      <w:proofErr w:type="spellEnd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&lt;</w:t>
      </w:r>
      <w:r>
        <w:rPr>
          <w:rFonts w:asciiTheme="majorHAnsi" w:hAnsiTheme="majorHAnsi" w:cstheme="majorHAnsi"/>
          <w:sz w:val="16"/>
          <w:szCs w:val="16"/>
          <w:lang w:val="en-CA"/>
        </w:rPr>
        <w:t>-</w:t>
      </w:r>
      <w:proofErr w:type="spellStart"/>
      <w:r>
        <w:rPr>
          <w:rFonts w:asciiTheme="majorHAnsi" w:hAnsiTheme="majorHAnsi" w:cstheme="majorHAnsi"/>
          <w:sz w:val="16"/>
          <w:szCs w:val="16"/>
          <w:lang w:val="en-CA"/>
        </w:rPr>
        <w:t>data.frame</w:t>
      </w:r>
      <w:proofErr w:type="spellEnd"/>
      <w:r>
        <w:rPr>
          <w:rFonts w:asciiTheme="majorHAnsi" w:hAnsiTheme="majorHAnsi" w:cstheme="majorHAnsi"/>
          <w:sz w:val="16"/>
          <w:szCs w:val="16"/>
          <w:lang w:val="en-CA"/>
        </w:rPr>
        <w:t>( new,old,fit2,fit1)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new~fit2+fit1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donnee,family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summary(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(new~fit2+fit1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donnee,family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anova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(new~fit2+fit1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</w:t>
      </w:r>
      <w:r>
        <w:rPr>
          <w:rFonts w:asciiTheme="majorHAnsi" w:hAnsiTheme="majorHAnsi" w:cstheme="majorHAnsi"/>
          <w:sz w:val="16"/>
          <w:szCs w:val="16"/>
          <w:lang w:val="en-CA"/>
        </w:rPr>
        <w:t>nnee,family</w:t>
      </w:r>
      <w:proofErr w:type="spellEnd"/>
      <w:r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>
        <w:rPr>
          <w:rFonts w:asciiTheme="majorHAnsi" w:hAnsiTheme="majorHAnsi" w:cstheme="majorHAnsi"/>
          <w:sz w:val="16"/>
          <w:szCs w:val="16"/>
          <w:lang w:val="en-CA"/>
        </w:rPr>
        <w:t>(link=log)))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old~fit2+fit1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donnee,family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summary(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(old~fit2+fit1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donnee,family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anova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(old~fit2+fit1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</w:t>
      </w:r>
      <w:r>
        <w:rPr>
          <w:rFonts w:asciiTheme="majorHAnsi" w:hAnsiTheme="majorHAnsi" w:cstheme="majorHAnsi"/>
          <w:sz w:val="16"/>
          <w:szCs w:val="16"/>
          <w:lang w:val="en-CA"/>
        </w:rPr>
        <w:t>nnee,family</w:t>
      </w:r>
      <w:proofErr w:type="spellEnd"/>
      <w:r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>
        <w:rPr>
          <w:rFonts w:asciiTheme="majorHAnsi" w:hAnsiTheme="majorHAnsi" w:cstheme="majorHAnsi"/>
          <w:sz w:val="16"/>
          <w:szCs w:val="16"/>
          <w:lang w:val="en-CA"/>
        </w:rPr>
        <w:t>(link=log)))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new+old~fit2+fit1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donnee,family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summary(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(new+old~fit2+fit1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donnee,family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(link=log)))</w:t>
      </w:r>
    </w:p>
    <w:p w:rsidR="009E6D7A" w:rsidRPr="009E6D7A" w:rsidRDefault="009E6D7A" w:rsidP="009E6D7A">
      <w:pPr>
        <w:rPr>
          <w:rFonts w:asciiTheme="majorHAnsi" w:hAnsiTheme="majorHAnsi" w:cstheme="majorHAnsi"/>
          <w:sz w:val="16"/>
          <w:szCs w:val="16"/>
          <w:lang w:val="en-CA"/>
        </w:rPr>
      </w:pPr>
      <w:proofErr w:type="spellStart"/>
      <w:proofErr w:type="gramStart"/>
      <w:r w:rsidRPr="009E6D7A">
        <w:rPr>
          <w:rFonts w:asciiTheme="majorHAnsi" w:hAnsiTheme="majorHAnsi" w:cstheme="majorHAnsi"/>
          <w:sz w:val="16"/>
          <w:szCs w:val="16"/>
          <w:lang w:val="en-CA"/>
        </w:rPr>
        <w:t>anova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</w:t>
      </w:r>
      <w:proofErr w:type="spellStart"/>
      <w:proofErr w:type="gramEnd"/>
      <w:r w:rsidRPr="009E6D7A">
        <w:rPr>
          <w:rFonts w:asciiTheme="majorHAnsi" w:hAnsiTheme="majorHAnsi" w:cstheme="majorHAnsi"/>
          <w:sz w:val="16"/>
          <w:szCs w:val="16"/>
          <w:lang w:val="en-CA"/>
        </w:rPr>
        <w:t>glm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(new+old~fit2+fit1 ,data=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donnee,family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=</w:t>
      </w:r>
      <w:proofErr w:type="spellStart"/>
      <w:r w:rsidRPr="009E6D7A">
        <w:rPr>
          <w:rFonts w:asciiTheme="majorHAnsi" w:hAnsiTheme="majorHAnsi" w:cstheme="majorHAnsi"/>
          <w:sz w:val="16"/>
          <w:szCs w:val="16"/>
          <w:lang w:val="en-CA"/>
        </w:rPr>
        <w:t>poisson</w:t>
      </w:r>
      <w:proofErr w:type="spellEnd"/>
      <w:r w:rsidRPr="009E6D7A">
        <w:rPr>
          <w:rFonts w:asciiTheme="majorHAnsi" w:hAnsiTheme="majorHAnsi" w:cstheme="majorHAnsi"/>
          <w:sz w:val="16"/>
          <w:szCs w:val="16"/>
          <w:lang w:val="en-CA"/>
        </w:rPr>
        <w:t>(link=log)))</w:t>
      </w:r>
      <w:bookmarkStart w:id="0" w:name="_GoBack"/>
      <w:bookmarkEnd w:id="0"/>
    </w:p>
    <w:sectPr w:rsidR="009E6D7A" w:rsidRPr="009E6D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93550"/>
    <w:multiLevelType w:val="hybridMultilevel"/>
    <w:tmpl w:val="3C283354"/>
    <w:lvl w:ilvl="0" w:tplc="5CB03D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B6C8E"/>
    <w:multiLevelType w:val="hybridMultilevel"/>
    <w:tmpl w:val="77BC0B16"/>
    <w:lvl w:ilvl="0" w:tplc="1BFE61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F6"/>
    <w:rsid w:val="000D0EE2"/>
    <w:rsid w:val="00522EA5"/>
    <w:rsid w:val="007F538B"/>
    <w:rsid w:val="009E6D7A"/>
    <w:rsid w:val="00B162F6"/>
    <w:rsid w:val="00B66B06"/>
    <w:rsid w:val="00CF2887"/>
    <w:rsid w:val="00D84BA6"/>
    <w:rsid w:val="00F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29D79-6033-425D-BABD-6D2E041B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62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62F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kevin.laliberte-lapalme.1@ulaval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Laliberté-Lapalme</dc:creator>
  <cp:keywords/>
  <dc:description/>
  <cp:lastModifiedBy>Kévin Laliberté-Lapalme</cp:lastModifiedBy>
  <cp:revision>3</cp:revision>
  <dcterms:created xsi:type="dcterms:W3CDTF">2016-11-18T16:59:00Z</dcterms:created>
  <dcterms:modified xsi:type="dcterms:W3CDTF">2016-11-18T18:06:00Z</dcterms:modified>
</cp:coreProperties>
</file>