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F3864"/>
          <w:sz w:val="44"/>
          <w:szCs w:val="44"/>
        </w:rPr>
        <w:t xml:space="preserve">SkySlope Product Guide</w:t>
      </w:r>
    </w:p>
    <w:p>
      <w:pPr>
        <w:spacing w:after="80" w:line="276"/>
      </w:pPr>
      <w:r>
        <w:rPr>
          <w:rFonts w:ascii="Arial" w:cs="Arial" w:eastAsia="Arial" w:hAnsi="Arial"/>
          <w:color w:val="595959"/>
          <w:sz w:val="24"/>
          <w:szCs w:val="24"/>
        </w:rPr>
        <w:t xml:space="preserve">What every product is, who it's for, and how to talk about it accurately</w:t>
      </w:r>
    </w:p>
    <w:p>
      <w:pPr>
        <w:spacing w:after="60" w:line="276"/>
      </w:pPr>
      <w:r>
        <w:rPr>
          <w:rFonts w:ascii="Arial" w:cs="Arial" w:eastAsia="Arial" w:hAnsi="Arial"/>
          <w:color w:val="595959"/>
          <w:sz w:val="19"/>
          <w:szCs w:val="19"/>
        </w:rPr>
        <w:t xml:space="preserve">Prepared by Click Shift Performance Marketing · August 2026 · All facts as published on skyslope.com, verified August 10–11, 2026 · Companion to the Voice &amp; Tone Guide and the Image &amp; Video Inventory</w:t>
      </w:r>
    </w:p>
    <w:p>
      <w:pPr>
        <w:pBdr>
          <w:bottom w:val="single" w:color="2E74B5" w:sz="8"/>
        </w:pBdr>
        <w:spacing w:after="240"/>
      </w:pPr>
    </w:p>
    <w:p>
      <w:pPr>
        <w:pStyle w:val="Heading1"/>
        <w:spacing w:after="160" w:before="320"/>
      </w:pPr>
      <w:r>
        <w:rPr>
          <w:rFonts w:ascii="Arial" w:cs="Arial" w:eastAsia="Arial" w:hAnsi="Arial"/>
          <w:b/>
          <w:bCs/>
          <w:color w:val="1F3864"/>
          <w:sz w:val="30"/>
          <w:szCs w:val="30"/>
        </w:rPr>
        <w:t xml:space="preserve">1. The suite in one story</w:t>
      </w:r>
    </w:p>
    <w:p>
      <w:pPr>
        <w:spacing w:after="140" w:line="276"/>
      </w:pPr>
      <w:r>
        <w:rPr>
          <w:rFonts w:ascii="Arial" w:cs="Arial" w:eastAsia="Arial" w:hAnsi="Arial"/>
          <w:sz w:val="21"/>
          <w:szCs w:val="21"/>
        </w:rPr>
        <w:t xml:space="preserve">SkySlope sells one connected pipeline — “one intelligent platform from contract to payout.” An agent starts a contract in Forms, gets it signed with DigiSign (or runs disclosures through Breeze and offers through Offers), the file flows into SkySlope for checklists, broker oversight and Quick Audit review, and the closed deal lands in Books for commission math and payout. Around that pipeline sit the intelligence layer (the Smart Suite AI features, SkySight insights, Ayce coaching, Pilot estimates — coming soon), a human service (SkyTC), and an ecosystem of MLS/association partnerships and integrations. When writing about any single product, the connective tissue is the differentiator: competitors sell tools; SkySlope sells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700"/>
        <w:gridCol w:w="4910"/>
      </w:tblGrid>
      <w:tr>
        <w:trPr>
          <w:tblHeader/>
        </w:trPr>
        <w:tc>
          <w:tcPr>
            <w:tcW w:type="dxa" w:w="1750"/>
            <w:shd w:fill="1F3864" w:val="clear"/>
            <w:tcMar>
              <w:top w:type="dxa" w:w="60"/>
              <w:left w:type="dxa" w:w="100"/>
              <w:bottom w:type="dxa" w:w="60"/>
              <w:right w:type="dxa" w:w="100"/>
            </w:tcMar>
          </w:tcPr>
          <w:p>
            <w:pPr>
              <w:spacing w:after="40" w:line="256"/>
            </w:pPr>
            <w:r>
              <w:rPr>
                <w:rFonts w:ascii="Arial" w:cs="Arial" w:eastAsia="Arial" w:hAnsi="Arial"/>
                <w:b/>
                <w:bCs/>
                <w:color w:val="FFFFFF"/>
                <w:sz w:val="19"/>
                <w:szCs w:val="19"/>
              </w:rPr>
              <w:t xml:space="preserve">Stage</w:t>
            </w:r>
          </w:p>
        </w:tc>
        <w:tc>
          <w:tcPr>
            <w:tcW w:type="dxa" w:w="2700"/>
            <w:shd w:fill="1F3864" w:val="clear"/>
            <w:tcMar>
              <w:top w:type="dxa" w:w="60"/>
              <w:left w:type="dxa" w:w="100"/>
              <w:bottom w:type="dxa" w:w="60"/>
              <w:right w:type="dxa" w:w="100"/>
            </w:tcMar>
          </w:tcPr>
          <w:p>
            <w:pPr>
              <w:spacing w:after="40" w:line="256"/>
            </w:pPr>
            <w:r>
              <w:rPr>
                <w:rFonts w:ascii="Arial" w:cs="Arial" w:eastAsia="Arial" w:hAnsi="Arial"/>
                <w:b/>
                <w:bCs/>
                <w:color w:val="FFFFFF"/>
                <w:sz w:val="19"/>
                <w:szCs w:val="19"/>
              </w:rPr>
              <w:t xml:space="preserve">Products</w:t>
            </w:r>
          </w:p>
        </w:tc>
        <w:tc>
          <w:tcPr>
            <w:tcW w:type="dxa" w:w="4910"/>
            <w:shd w:fill="1F3864" w:val="clear"/>
            <w:tcMar>
              <w:top w:type="dxa" w:w="60"/>
              <w:left w:type="dxa" w:w="100"/>
              <w:bottom w:type="dxa" w:w="60"/>
              <w:right w:type="dxa" w:w="100"/>
            </w:tcMar>
          </w:tcPr>
          <w:p>
            <w:pPr>
              <w:spacing w:after="40" w:line="256"/>
            </w:pPr>
            <w:r>
              <w:rPr>
                <w:rFonts w:ascii="Arial" w:cs="Arial" w:eastAsia="Arial" w:hAnsi="Arial"/>
                <w:b/>
                <w:bCs/>
                <w:color w:val="FFFFFF"/>
                <w:sz w:val="19"/>
                <w:szCs w:val="19"/>
              </w:rPr>
              <w:t xml:space="preserve">What happens</w:t>
            </w:r>
          </w:p>
        </w:tc>
      </w:tr>
      <w:tr>
        <w:tc>
          <w:tcPr>
            <w:tcW w:type="dxa" w:w="17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Create &amp; sign</w:t>
            </w:r>
          </w:p>
        </w:tc>
        <w:tc>
          <w:tcPr>
            <w:tcW w:type="dxa" w:w="270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Forms · DigiSign · Breeze · Offers</w:t>
            </w:r>
          </w:p>
        </w:tc>
        <w:tc>
          <w:tcPr>
            <w:tcW w:type="dxa" w:w="491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Contracts drafted with MLS-synced data; e-signed; disclosures guided; offers collected and compared.</w:t>
            </w:r>
          </w:p>
        </w:tc>
      </w:tr>
      <w:tr>
        <w:tc>
          <w:tcPr>
            <w:tcW w:type="dxa" w:w="17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Manage &amp; comply</w:t>
            </w:r>
          </w:p>
        </w:tc>
        <w:tc>
          <w:tcPr>
            <w:tcW w:type="dxa" w:w="270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SkySlope (core platform)</w:t>
            </w:r>
          </w:p>
        </w:tc>
        <w:tc>
          <w:tcPr>
            <w:tcW w:type="dxa" w:w="491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Checklists, Broker Dashboard, file review with Quick Audit — the compliance backbone.</w:t>
            </w:r>
          </w:p>
        </w:tc>
      </w:tr>
      <w:tr>
        <w:tc>
          <w:tcPr>
            <w:tcW w:type="dxa" w:w="17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Pay &amp; account</w:t>
            </w:r>
          </w:p>
        </w:tc>
        <w:tc>
          <w:tcPr>
            <w:tcW w:type="dxa" w:w="270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Books</w:t>
            </w:r>
          </w:p>
        </w:tc>
        <w:tc>
          <w:tcPr>
            <w:tcW w:type="dxa" w:w="491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Commission calculation, disbursements, next-day payouts, 1099s, brokerage accounting.</w:t>
            </w:r>
          </w:p>
        </w:tc>
      </w:tr>
      <w:tr>
        <w:tc>
          <w:tcPr>
            <w:tcW w:type="dxa" w:w="17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See &amp; grow</w:t>
            </w:r>
          </w:p>
        </w:tc>
        <w:tc>
          <w:tcPr>
            <w:tcW w:type="dxa" w:w="270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SkySight · Ayce · Pilot (soon)</w:t>
            </w:r>
          </w:p>
        </w:tc>
        <w:tc>
          <w:tcPr>
            <w:tcW w:type="dxa" w:w="491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Weekly data briefings for brokers; AI coaching for agents; client-ready estimates on mobile.</w:t>
            </w:r>
          </w:p>
        </w:tc>
      </w:tr>
      <w:tr>
        <w:tc>
          <w:tcPr>
            <w:tcW w:type="dxa" w:w="17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Done for you</w:t>
            </w:r>
          </w:p>
        </w:tc>
        <w:tc>
          <w:tcPr>
            <w:tcW w:type="dxa" w:w="270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SkyTC</w:t>
            </w:r>
          </w:p>
        </w:tc>
        <w:tc>
          <w:tcPr>
            <w:tcW w:type="dxa" w:w="491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White-glove human transaction coordination, from $299 per deal.</w:t>
            </w:r>
          </w:p>
        </w:tc>
      </w:tr>
      <w:tr>
        <w:tc>
          <w:tcPr>
            <w:tcW w:type="dxa" w:w="17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The AI layer</w:t>
            </w:r>
          </w:p>
        </w:tc>
        <w:tc>
          <w:tcPr>
            <w:tcW w:type="dxa" w:w="270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Smart Suite</w:t>
            </w:r>
          </w:p>
        </w:tc>
        <w:tc>
          <w:tcPr>
            <w:tcW w:type="dxa" w:w="491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Smart Assist, Smart Listings, Smart Scan, Smart Emails, Smart Blocks, Auto-Split and Assign, Voice.</w:t>
            </w:r>
          </w:p>
        </w:tc>
      </w:tr>
    </w:tbl>
    <w:p>
      <w:pPr>
        <w:pStyle w:val="Heading1"/>
        <w:spacing w:after="160" w:before="320"/>
      </w:pPr>
      <w:r>
        <w:rPr>
          <w:rFonts w:ascii="Arial" w:cs="Arial" w:eastAsia="Arial" w:hAnsi="Arial"/>
          <w:b/>
          <w:bCs/>
          <w:color w:val="1F3864"/>
          <w:sz w:val="30"/>
          <w:szCs w:val="30"/>
        </w:rPr>
        <w:t xml:space="preserve">2. Pricing at a glance (public signals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50"/>
        <w:gridCol w:w="4610"/>
      </w:tblGrid>
      <w:tr>
        <w:trPr>
          <w:tblHeader/>
        </w:trPr>
        <w:tc>
          <w:tcPr>
            <w:tcW w:type="dxa" w:w="2100"/>
            <w:shd w:fill="1F3864" w:val="clear"/>
            <w:tcMar>
              <w:top w:type="dxa" w:w="60"/>
              <w:left w:type="dxa" w:w="100"/>
              <w:bottom w:type="dxa" w:w="60"/>
              <w:right w:type="dxa" w:w="100"/>
            </w:tcMar>
          </w:tcPr>
          <w:p>
            <w:pPr>
              <w:spacing w:after="40" w:line="256"/>
            </w:pPr>
            <w:r>
              <w:rPr>
                <w:rFonts w:ascii="Arial" w:cs="Arial" w:eastAsia="Arial" w:hAnsi="Arial"/>
                <w:b/>
                <w:bCs/>
                <w:color w:val="FFFFFF"/>
                <w:sz w:val="19"/>
                <w:szCs w:val="19"/>
              </w:rPr>
              <w:t xml:space="preserve">Product</w:t>
            </w:r>
          </w:p>
        </w:tc>
        <w:tc>
          <w:tcPr>
            <w:tcW w:type="dxa" w:w="2650"/>
            <w:shd w:fill="1F3864" w:val="clear"/>
            <w:tcMar>
              <w:top w:type="dxa" w:w="60"/>
              <w:left w:type="dxa" w:w="100"/>
              <w:bottom w:type="dxa" w:w="60"/>
              <w:right w:type="dxa" w:w="100"/>
            </w:tcMar>
          </w:tcPr>
          <w:p>
            <w:pPr>
              <w:spacing w:after="40" w:line="256"/>
            </w:pPr>
            <w:r>
              <w:rPr>
                <w:rFonts w:ascii="Arial" w:cs="Arial" w:eastAsia="Arial" w:hAnsi="Arial"/>
                <w:b/>
                <w:bCs/>
                <w:color w:val="FFFFFF"/>
                <w:sz w:val="19"/>
                <w:szCs w:val="19"/>
              </w:rPr>
              <w:t xml:space="preserve">Published price</w:t>
            </w:r>
          </w:p>
        </w:tc>
        <w:tc>
          <w:tcPr>
            <w:tcW w:type="dxa" w:w="4610"/>
            <w:shd w:fill="1F3864" w:val="clear"/>
            <w:tcMar>
              <w:top w:type="dxa" w:w="60"/>
              <w:left w:type="dxa" w:w="100"/>
              <w:bottom w:type="dxa" w:w="60"/>
              <w:right w:type="dxa" w:w="100"/>
            </w:tcMar>
          </w:tcPr>
          <w:p>
            <w:pPr>
              <w:spacing w:after="40" w:line="256"/>
            </w:pPr>
            <w:r>
              <w:rPr>
                <w:rFonts w:ascii="Arial" w:cs="Arial" w:eastAsia="Arial" w:hAnsi="Arial"/>
                <w:b/>
                <w:bCs/>
                <w:color w:val="FFFFFF"/>
                <w:sz w:val="19"/>
                <w:szCs w:val="19"/>
              </w:rPr>
              <w:t xml:space="preserve">Notes</w:t>
            </w:r>
          </w:p>
        </w:tc>
      </w:tr>
      <w:tr>
        <w:tc>
          <w:tcPr>
            <w:tcW w:type="dxa" w:w="210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SkySlope Suite</w:t>
            </w:r>
          </w:p>
        </w:tc>
        <w:tc>
          <w:tcPr>
            <w:tcW w:type="dxa" w:w="26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From $340/month</w:t>
            </w:r>
          </w:p>
        </w:tc>
        <w:tc>
          <w:tcPr>
            <w:tcW w:type="dxa" w:w="461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“No long-term contracts required.” Forms included; DigiSign and Books are add-ons.</w:t>
            </w:r>
          </w:p>
        </w:tc>
      </w:tr>
      <w:tr>
        <w:tc>
          <w:tcPr>
            <w:tcW w:type="dxa" w:w="210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DigiSign</w:t>
            </w:r>
          </w:p>
        </w:tc>
        <w:tc>
          <w:tcPr>
            <w:tcW w:type="dxa" w:w="26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$6.25/month, billed annually</w:t>
            </w:r>
          </w:p>
        </w:tc>
        <w:tc>
          <w:tcPr>
            <w:tcW w:type="dxa" w:w="461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Unlimited envelopes; positioned against DocuSign/Acrobat “which start at $240/year.” Bulk brokerage plans on request.</w:t>
            </w:r>
          </w:p>
        </w:tc>
      </w:tr>
      <w:tr>
        <w:tc>
          <w:tcPr>
            <w:tcW w:type="dxa" w:w="210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SkyTC</w:t>
            </w:r>
          </w:p>
        </w:tc>
        <w:tc>
          <w:tcPr>
            <w:tcW w:type="dxa" w:w="26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From $299 per deal</w:t>
            </w:r>
          </w:p>
        </w:tc>
        <w:tc>
          <w:tcPr>
            <w:tcW w:type="dxa" w:w="461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Service pricing; quotes personalized.</w:t>
            </w:r>
          </w:p>
        </w:tc>
      </w:tr>
      <w:tr>
        <w:tc>
          <w:tcPr>
            <w:tcW w:type="dxa" w:w="210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Breeze</w:t>
            </w:r>
          </w:p>
        </w:tc>
        <w:tc>
          <w:tcPr>
            <w:tcW w:type="dxa" w:w="26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Varies by state</w:t>
            </w:r>
          </w:p>
        </w:tc>
        <w:tc>
          <w:tcPr>
            <w:tcW w:type="dxa" w:w="461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Arizona: $10/mo or $100/yr; free AZ REALTORS® member benefit. Texas: launched at no cost. Breeze AVID (CA): free.</w:t>
            </w:r>
          </w:p>
        </w:tc>
      </w:tr>
      <w:tr>
        <w:tc>
          <w:tcPr>
            <w:tcW w:type="dxa" w:w="210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Offers · SkySight · Ayce</w:t>
            </w:r>
          </w:p>
        </w:tc>
        <w:tc>
          <w:tcPr>
            <w:tcW w:type="dxa" w:w="26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Not published</w:t>
            </w:r>
          </w:p>
        </w:tc>
        <w:tc>
          <w:tcPr>
            <w:tcW w:type="dxa" w:w="461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Offers is also sold to MLSs as a member benefit; SkySight/Ayce ship as apps in the ecosystem.</w:t>
            </w:r>
          </w:p>
        </w:tc>
      </w:tr>
      <w:tr>
        <w:tc>
          <w:tcPr>
            <w:tcW w:type="dxa" w:w="210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Pilot</w:t>
            </w:r>
          </w:p>
        </w:tc>
        <w:tc>
          <w:tcPr>
            <w:tcW w:type="dxa" w:w="26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Not published (waitlist)</w:t>
            </w:r>
          </w:p>
        </w:tc>
        <w:tc>
          <w:tcPr>
            <w:tcW w:type="dxa" w:w="461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Pre-launch. Say “coming soon,” never “available now.”</w:t>
            </w:r>
          </w:p>
        </w:tc>
      </w:tr>
    </w:tbl>
    <w:p>
      <w:pPr>
        <w:pStyle w:val="Heading1"/>
        <w:spacing w:after="160" w:before="320"/>
      </w:pPr>
      <w:r>
        <w:rPr>
          <w:rFonts w:ascii="Arial" w:cs="Arial" w:eastAsia="Arial" w:hAnsi="Arial"/>
          <w:b/>
          <w:bCs/>
          <w:color w:val="1F3864"/>
          <w:sz w:val="30"/>
          <w:szCs w:val="30"/>
        </w:rPr>
        <w:t xml:space="preserve">3. Product by product</w:t>
      </w:r>
    </w:p>
    <w:p>
      <w:pPr>
        <w:pStyle w:val="Heading2"/>
        <w:spacing w:after="120" w:before="260"/>
      </w:pPr>
      <w:r>
        <w:rPr>
          <w:rFonts w:ascii="Arial" w:cs="Arial" w:eastAsia="Arial" w:hAnsi="Arial"/>
          <w:b/>
          <w:bCs/>
          <w:color w:val="2E74B5"/>
          <w:sz w:val="24"/>
          <w:szCs w:val="24"/>
        </w:rPr>
        <w:t xml:space="preserve">3.1 SkySlope — transaction management (the core platform)</w:t>
      </w:r>
    </w:p>
    <w:p>
      <w:pPr>
        <w:spacing w:after="100" w:line="276"/>
      </w:pPr>
      <w:r>
        <w:rPr>
          <w:rFonts w:ascii="Arial" w:cs="Arial" w:eastAsia="Arial" w:hAnsi="Arial"/>
          <w:i/>
          <w:iCs/>
          <w:color w:val="2E74B5"/>
          <w:sz w:val="21"/>
          <w:szCs w:val="21"/>
        </w:rPr>
        <w:t xml:space="preserve">“The Intelligent Way to Run a Brokerage.”</w:t>
      </w:r>
    </w:p>
    <w:p>
      <w:pPr>
        <w:spacing w:after="130" w:line="276"/>
      </w:pPr>
      <w:r>
        <w:rPr>
          <w:rFonts w:ascii="Arial" w:cs="Arial" w:eastAsia="Arial" w:hAnsi="Arial"/>
          <w:b/>
          <w:bCs/>
          <w:sz w:val="21"/>
          <w:szCs w:val="21"/>
        </w:rPr>
        <w:t xml:space="preserve">What it is: </w:t>
      </w:r>
      <w:r>
        <w:rPr>
          <w:rFonts w:ascii="Arial" w:cs="Arial" w:eastAsia="Arial" w:hAnsi="Arial"/>
          <w:sz w:val="21"/>
          <w:szCs w:val="21"/>
        </w:rPr>
        <w:t xml:space="preserve">AI-enhanced transaction management: the system of record where every listing and transaction file lives, gets checked, and gets audited. The 2026 framing: software that “learns how your agents work, anticipates what's next, and keeps everything moving forward.”</w:t>
      </w:r>
    </w:p>
    <w:p>
      <w:pPr>
        <w:spacing w:after="130" w:line="276"/>
      </w:pPr>
      <w:r>
        <w:rPr>
          <w:rFonts w:ascii="Arial" w:cs="Arial" w:eastAsia="Arial" w:hAnsi="Arial"/>
          <w:b/>
          <w:bCs/>
          <w:sz w:val="21"/>
          <w:szCs w:val="21"/>
        </w:rPr>
        <w:t xml:space="preserve">Who it's for: </w:t>
      </w:r>
      <w:r>
        <w:rPr>
          <w:rFonts w:ascii="Arial" w:cs="Arial" w:eastAsia="Arial" w:hAnsi="Arial"/>
          <w:sz w:val="21"/>
          <w:szCs w:val="21"/>
        </w:rPr>
        <w:t xml:space="preserve">Brokers/owners (Barbara) buy it; admins and auditors (Carmen) live in the review queues; agents (Alex) and TCs (Tina) feed it files. Web + iOS + Android.</w:t>
      </w:r>
    </w:p>
    <w:p>
      <w:pPr>
        <w:spacing w:after="130" w:line="276"/>
      </w:pPr>
      <w:r>
        <w:rPr>
          <w:rFonts w:ascii="Arial" w:cs="Arial" w:eastAsia="Arial" w:hAnsi="Arial"/>
          <w:b/>
          <w:bCs/>
          <w:sz w:val="21"/>
          <w:szCs w:val="21"/>
        </w:rPr>
        <w:t xml:space="preserve">Standout features: </w:t>
      </w:r>
      <w:r>
        <w:rPr>
          <w:rFonts w:ascii="Arial" w:cs="Arial" w:eastAsia="Arial" w:hAnsi="Arial"/>
          <w:sz w:val="21"/>
          <w:szCs w:val="21"/>
        </w:rPr>
        <w:t xml:space="preserve">Broker Dashboard (“One View. Every Transaction.”), customizable checklists with reminders, Quick Audit (“Autopilot for your review process” — “admins will triple their productivity”), document management with full audit logging, MLS sync, role-based permissions, Buyer Agreement Quick Start, Inbox Update document routing.</w:t>
      </w:r>
    </w:p>
    <w:p>
      <w:pPr>
        <w:spacing w:after="130" w:line="276"/>
      </w:pPr>
      <w:r>
        <w:rPr>
          <w:rFonts w:ascii="Arial" w:cs="Arial" w:eastAsia="Arial" w:hAnsi="Arial"/>
          <w:b/>
          <w:bCs/>
          <w:sz w:val="21"/>
          <w:szCs w:val="21"/>
        </w:rPr>
        <w:t xml:space="preserve">How it connects: </w:t>
      </w:r>
      <w:r>
        <w:rPr>
          <w:rFonts w:ascii="Arial" w:cs="Arial" w:eastAsia="Arial" w:hAnsi="Arial"/>
          <w:sz w:val="21"/>
          <w:szCs w:val="21"/>
        </w:rPr>
        <w:t xml:space="preserve">The hub: Forms/DigiSign feed it; closed deals flow to Books automatically; Smart Suite AI runs inside it; SkySight reads its data.</w:t>
      </w:r>
    </w:p>
    <w:p>
      <w:pPr>
        <w:spacing w:after="220" w:line="276"/>
      </w:pPr>
      <w:r>
        <w:rPr>
          <w:rFonts w:ascii="Arial" w:cs="Arial" w:eastAsia="Arial" w:hAnsi="Arial"/>
          <w:b/>
          <w:bCs/>
          <w:sz w:val="21"/>
          <w:szCs w:val="21"/>
        </w:rPr>
        <w:t xml:space="preserve">Content angles: </w:t>
      </w:r>
      <w:r>
        <w:rPr>
          <w:rFonts w:ascii="Arial" w:cs="Arial" w:eastAsia="Arial" w:hAnsi="Arial"/>
          <w:sz w:val="21"/>
          <w:szCs w:val="21"/>
        </w:rPr>
        <w:t xml:space="preserve">Compliance peace-of-mind stories for LinkedIn; Quick Audit time-savings for the Index (“audit files within minutes of submission” — Dale Milton, DPR Realty); 35 tutorial videos on the Support channel to clip or reference.</w:t>
      </w:r>
    </w:p>
    <w:p>
      <w:pPr>
        <w:pStyle w:val="Heading2"/>
        <w:spacing w:after="120" w:before="260"/>
      </w:pPr>
      <w:r>
        <w:rPr>
          <w:rFonts w:ascii="Arial" w:cs="Arial" w:eastAsia="Arial" w:hAnsi="Arial"/>
          <w:b/>
          <w:bCs/>
          <w:color w:val="2E74B5"/>
          <w:sz w:val="24"/>
          <w:szCs w:val="24"/>
        </w:rPr>
        <w:t xml:space="preserve">3.2 SkySlope Forms (incl. Broker Edition &amp; Net Sheets)</w:t>
      </w:r>
    </w:p>
    <w:p>
      <w:pPr>
        <w:spacing w:after="100" w:line="276"/>
      </w:pPr>
      <w:r>
        <w:rPr>
          <w:rFonts w:ascii="Arial" w:cs="Arial" w:eastAsia="Arial" w:hAnsi="Arial"/>
          <w:i/>
          <w:iCs/>
          <w:color w:val="2E74B5"/>
          <w:sz w:val="21"/>
          <w:szCs w:val="21"/>
        </w:rPr>
        <w:t xml:space="preserve">“Initiate real estate contracts quickly and professionally.”</w:t>
      </w:r>
    </w:p>
    <w:p>
      <w:pPr>
        <w:spacing w:after="130" w:line="276"/>
      </w:pPr>
      <w:r>
        <w:rPr>
          <w:rFonts w:ascii="Arial" w:cs="Arial" w:eastAsia="Arial" w:hAnsi="Arial"/>
          <w:b/>
          <w:bCs/>
          <w:sz w:val="21"/>
          <w:szCs w:val="21"/>
        </w:rPr>
        <w:t xml:space="preserve">What it is: </w:t>
      </w:r>
      <w:r>
        <w:rPr>
          <w:rFonts w:ascii="Arial" w:cs="Arial" w:eastAsia="Arial" w:hAnsi="Arial"/>
          <w:sz w:val="21"/>
          <w:szCs w:val="21"/>
        </w:rPr>
        <w:t xml:space="preserve">The forms platform: every association/MLS form an agent needs, auto-filled from MLS data, templated, and handed to DigiSign in one click. Broker Edition adds brokerage-wide libraries, templates, clauses, and TC Access. Net Sheets (new) generates seller net sheets and buyer estimates inside Forms — “No spreadsheets, no third-party apps, no re-keying numbers.”</w:t>
      </w:r>
    </w:p>
    <w:p>
      <w:pPr>
        <w:spacing w:after="130" w:line="276"/>
      </w:pPr>
      <w:r>
        <w:rPr>
          <w:rFonts w:ascii="Arial" w:cs="Arial" w:eastAsia="Arial" w:hAnsi="Arial"/>
          <w:b/>
          <w:bCs/>
          <w:sz w:val="21"/>
          <w:szCs w:val="21"/>
        </w:rPr>
        <w:t xml:space="preserve">Who it's for: </w:t>
      </w:r>
      <w:r>
        <w:rPr>
          <w:rFonts w:ascii="Arial" w:cs="Arial" w:eastAsia="Arial" w:hAnsi="Arial"/>
          <w:sz w:val="21"/>
          <w:szCs w:val="21"/>
        </w:rPr>
        <w:t xml:space="preserve">Agents daily (Alex), TCs constantly (Tina); Broker Edition is the broker/admin control layer (Barbara, Carmen). Included in the Suite; web + iOS + Android app.</w:t>
      </w:r>
    </w:p>
    <w:p>
      <w:pPr>
        <w:spacing w:after="130" w:line="276"/>
      </w:pPr>
      <w:r>
        <w:rPr>
          <w:rFonts w:ascii="Arial" w:cs="Arial" w:eastAsia="Arial" w:hAnsi="Arial"/>
          <w:b/>
          <w:bCs/>
          <w:sz w:val="21"/>
          <w:szCs w:val="21"/>
        </w:rPr>
        <w:t xml:space="preserve">Standout features: </w:t>
      </w:r>
      <w:r>
        <w:rPr>
          <w:rFonts w:ascii="Arial" w:cs="Arial" w:eastAsia="Arial" w:hAnsi="Arial"/>
          <w:sz w:val="21"/>
          <w:szCs w:val="21"/>
        </w:rPr>
        <w:t xml:space="preserve">MLS Synced (“automagic” field updates), Broker Libraries (“pre-loaded, ready to go, and always up-to-date”), templates and clauses, buyer agreement monitoring, Smart Listings auto-creates the SkySlope file when a listing agreement is signed, drafts auto-save.</w:t>
      </w:r>
    </w:p>
    <w:p>
      <w:pPr>
        <w:spacing w:after="130" w:line="276"/>
      </w:pPr>
      <w:r>
        <w:rPr>
          <w:rFonts w:ascii="Arial" w:cs="Arial" w:eastAsia="Arial" w:hAnsi="Arial"/>
          <w:b/>
          <w:bCs/>
          <w:sz w:val="21"/>
          <w:szCs w:val="21"/>
        </w:rPr>
        <w:t xml:space="preserve">How it connects: </w:t>
      </w:r>
      <w:r>
        <w:rPr>
          <w:rFonts w:ascii="Arial" w:cs="Arial" w:eastAsia="Arial" w:hAnsi="Arial"/>
          <w:sz w:val="21"/>
          <w:szCs w:val="21"/>
        </w:rPr>
        <w:t xml:space="preserve">One-click handoff to DigiSign; data flows into SkySlope files and onward to Books; state/association partnerships (C.A.R., Arizona, Florida, Carolinas, OREA in Canada, CRMLS, Stellar, Bright, OneKey…) keep libraries current.</w:t>
      </w:r>
    </w:p>
    <w:p>
      <w:pPr>
        <w:spacing w:after="220" w:line="276"/>
      </w:pPr>
      <w:r>
        <w:rPr>
          <w:rFonts w:ascii="Arial" w:cs="Arial" w:eastAsia="Arial" w:hAnsi="Arial"/>
          <w:b/>
          <w:bCs/>
          <w:sz w:val="21"/>
          <w:szCs w:val="21"/>
        </w:rPr>
        <w:t xml:space="preserve">Content angles: </w:t>
      </w:r>
      <w:r>
        <w:rPr>
          <w:rFonts w:ascii="Arial" w:cs="Arial" w:eastAsia="Arial" w:hAnsi="Arial"/>
          <w:sz w:val="21"/>
          <w:szCs w:val="21"/>
        </w:rPr>
        <w:t xml:space="preserve">The TC-audience wedge (the persona doc's biggest gap): “start contracts in seconds, not hours,” buyer-agreement compliance angles post-NAR settlement, 25 Forms tutorials + 10 mobile-app tutorials available.</w:t>
      </w:r>
    </w:p>
    <w:p>
      <w:pPr>
        <w:pStyle w:val="Heading2"/>
        <w:spacing w:after="120" w:before="260"/>
      </w:pPr>
      <w:r>
        <w:rPr>
          <w:rFonts w:ascii="Arial" w:cs="Arial" w:eastAsia="Arial" w:hAnsi="Arial"/>
          <w:b/>
          <w:bCs/>
          <w:color w:val="2E74B5"/>
          <w:sz w:val="24"/>
          <w:szCs w:val="24"/>
        </w:rPr>
        <w:t xml:space="preserve">3.3 DigiSign</w:t>
      </w:r>
    </w:p>
    <w:p>
      <w:pPr>
        <w:spacing w:after="100" w:line="276"/>
      </w:pPr>
      <w:r>
        <w:rPr>
          <w:rFonts w:ascii="Arial" w:cs="Arial" w:eastAsia="Arial" w:hAnsi="Arial"/>
          <w:i/>
          <w:iCs/>
          <w:color w:val="2E74B5"/>
          <w:sz w:val="21"/>
          <w:szCs w:val="21"/>
        </w:rPr>
        <w:t xml:space="preserve">“Send documents for signature from virtually anywhere, at any time, to anyone.”</w:t>
      </w:r>
    </w:p>
    <w:p>
      <w:pPr>
        <w:spacing w:after="130" w:line="276"/>
      </w:pPr>
      <w:r>
        <w:rPr>
          <w:rFonts w:ascii="Arial" w:cs="Arial" w:eastAsia="Arial" w:hAnsi="Arial"/>
          <w:b/>
          <w:bCs/>
          <w:sz w:val="21"/>
          <w:szCs w:val="21"/>
        </w:rPr>
        <w:t xml:space="preserve">What it is: </w:t>
      </w:r>
      <w:r>
        <w:rPr>
          <w:rFonts w:ascii="Arial" w:cs="Arial" w:eastAsia="Arial" w:hAnsi="Arial"/>
          <w:sz w:val="21"/>
          <w:szCs w:val="21"/>
        </w:rPr>
        <w:t xml:space="preserve">SkySlope's built-in e-signature product, purpose-built for real estate. Fast envelope prep, mobile signing, tracking, reminders, and a full audit trail.</w:t>
      </w:r>
    </w:p>
    <w:p>
      <w:pPr>
        <w:spacing w:after="130" w:line="276"/>
      </w:pPr>
      <w:r>
        <w:rPr>
          <w:rFonts w:ascii="Arial" w:cs="Arial" w:eastAsia="Arial" w:hAnsi="Arial"/>
          <w:b/>
          <w:bCs/>
          <w:sz w:val="21"/>
          <w:szCs w:val="21"/>
        </w:rPr>
        <w:t xml:space="preserve">Who it's for: </w:t>
      </w:r>
      <w:r>
        <w:rPr>
          <w:rFonts w:ascii="Arial" w:cs="Arial" w:eastAsia="Arial" w:hAnsi="Arial"/>
          <w:sz w:val="21"/>
          <w:szCs w:val="21"/>
        </w:rPr>
        <w:t xml:space="preserve">Agents and TCs sending envelopes; brokerages standardizing e-signature cost. Web-based, mobile-friendly, no download for signers.</w:t>
      </w:r>
    </w:p>
    <w:p>
      <w:pPr>
        <w:spacing w:after="130" w:line="276"/>
      </w:pPr>
      <w:r>
        <w:rPr>
          <w:rFonts w:ascii="Arial" w:cs="Arial" w:eastAsia="Arial" w:hAnsi="Arial"/>
          <w:b/>
          <w:bCs/>
          <w:sz w:val="21"/>
          <w:szCs w:val="21"/>
        </w:rPr>
        <w:t xml:space="preserve">Standout features: </w:t>
      </w:r>
      <w:r>
        <w:rPr>
          <w:rFonts w:ascii="Arial" w:cs="Arial" w:eastAsia="Arial" w:hAnsi="Arial"/>
          <w:sz w:val="21"/>
          <w:szCs w:val="21"/>
        </w:rPr>
        <w:t xml:space="preserve">360º envelope dashboard, drag-and-drop fields, reusable templates, Smart Blocks auto-places signature fields (“reduces prep time per envelope by 50%, from 8 to 4 minutes”), auto-reminders, AES-256 encryption, ESIGN/UETA compliance, signer identity + IP capture.</w:t>
      </w:r>
    </w:p>
    <w:p>
      <w:pPr>
        <w:spacing w:after="130" w:line="276"/>
      </w:pPr>
      <w:r>
        <w:rPr>
          <w:rFonts w:ascii="Arial" w:cs="Arial" w:eastAsia="Arial" w:hAnsi="Arial"/>
          <w:b/>
          <w:bCs/>
          <w:sz w:val="21"/>
          <w:szCs w:val="21"/>
        </w:rPr>
        <w:t xml:space="preserve">How it connects: </w:t>
      </w:r>
      <w:r>
        <w:rPr>
          <w:rFonts w:ascii="Arial" w:cs="Arial" w:eastAsia="Arial" w:hAnsi="Arial"/>
          <w:sz w:val="21"/>
          <w:szCs w:val="21"/>
        </w:rPr>
        <w:t xml:space="preserve">Embedded across Forms, Breeze, and the platform; unlimited signatures bundled in Canadian OREA workflows.</w:t>
      </w:r>
    </w:p>
    <w:p>
      <w:pPr>
        <w:spacing w:after="220" w:line="276"/>
      </w:pPr>
      <w:r>
        <w:rPr>
          <w:rFonts w:ascii="Arial" w:cs="Arial" w:eastAsia="Arial" w:hAnsi="Arial"/>
          <w:b/>
          <w:bCs/>
          <w:sz w:val="21"/>
          <w:szCs w:val="21"/>
        </w:rPr>
        <w:t xml:space="preserve">Content angles: </w:t>
      </w:r>
      <w:r>
        <w:rPr>
          <w:rFonts w:ascii="Arial" w:cs="Arial" w:eastAsia="Arial" w:hAnsi="Arial"/>
          <w:sz w:val="21"/>
          <w:szCs w:val="21"/>
        </w:rPr>
        <w:t xml:space="preserve">Price disruption story ($6.25/mo vs. “$240/year” incumbents) — a proven comparison-content angle; e-sign speed clips; 10 DigiSign tutorials on the Support channel.</w:t>
      </w:r>
    </w:p>
    <w:p>
      <w:pPr>
        <w:pStyle w:val="Heading2"/>
        <w:spacing w:after="120" w:before="260"/>
      </w:pPr>
      <w:r>
        <w:rPr>
          <w:rFonts w:ascii="Arial" w:cs="Arial" w:eastAsia="Arial" w:hAnsi="Arial"/>
          <w:b/>
          <w:bCs/>
          <w:color w:val="2E74B5"/>
          <w:sz w:val="24"/>
          <w:szCs w:val="24"/>
        </w:rPr>
        <w:t xml:space="preserve">3.4 SkySlope Offers</w:t>
      </w:r>
    </w:p>
    <w:p>
      <w:pPr>
        <w:spacing w:after="100" w:line="276"/>
      </w:pPr>
      <w:r>
        <w:rPr>
          <w:rFonts w:ascii="Arial" w:cs="Arial" w:eastAsia="Arial" w:hAnsi="Arial"/>
          <w:i/>
          <w:iCs/>
          <w:color w:val="2E74B5"/>
          <w:sz w:val="21"/>
          <w:szCs w:val="21"/>
        </w:rPr>
        <w:t xml:space="preserve">“Everything you need to collect, compare, and accept offers like a pro.”</w:t>
      </w:r>
    </w:p>
    <w:p>
      <w:pPr>
        <w:spacing w:after="130" w:line="276"/>
      </w:pPr>
      <w:r>
        <w:rPr>
          <w:rFonts w:ascii="Arial" w:cs="Arial" w:eastAsia="Arial" w:hAnsi="Arial"/>
          <w:b/>
          <w:bCs/>
          <w:sz w:val="21"/>
          <w:szCs w:val="21"/>
        </w:rPr>
        <w:t xml:space="preserve">What it is: </w:t>
      </w:r>
      <w:r>
        <w:rPr>
          <w:rFonts w:ascii="Arial" w:cs="Arial" w:eastAsia="Arial" w:hAnsi="Arial"/>
          <w:sz w:val="21"/>
          <w:szCs w:val="21"/>
        </w:rPr>
        <w:t xml:space="preserve">Offer management: one dashboard capturing every offer on a listing, side-by-side comparison, one-click accept/counter, and a shareable listing link buyer agents submit through.</w:t>
      </w:r>
    </w:p>
    <w:p>
      <w:pPr>
        <w:spacing w:after="130" w:line="276"/>
      </w:pPr>
      <w:r>
        <w:rPr>
          <w:rFonts w:ascii="Arial" w:cs="Arial" w:eastAsia="Arial" w:hAnsi="Arial"/>
          <w:b/>
          <w:bCs/>
          <w:sz w:val="21"/>
          <w:szCs w:val="21"/>
        </w:rPr>
        <w:t xml:space="preserve">Who it's for: </w:t>
      </w:r>
      <w:r>
        <w:rPr>
          <w:rFonts w:ascii="Arial" w:cs="Arial" w:eastAsia="Arial" w:hAnsi="Arial"/>
          <w:sz w:val="21"/>
          <w:szCs w:val="21"/>
        </w:rPr>
        <w:t xml:space="preserve">Listing agents and teams; buyer agents get transparency (notified when offers are viewed/countered); MLSs license it as a member benefit (Stellar MLS, Bright MLS, realMLS partnerships).</w:t>
      </w:r>
    </w:p>
    <w:p>
      <w:pPr>
        <w:spacing w:after="130" w:line="276"/>
      </w:pPr>
      <w:r>
        <w:rPr>
          <w:rFonts w:ascii="Arial" w:cs="Arial" w:eastAsia="Arial" w:hAnsi="Arial"/>
          <w:b/>
          <w:bCs/>
          <w:sz w:val="21"/>
          <w:szCs w:val="21"/>
        </w:rPr>
        <w:t xml:space="preserve">Standout features: </w:t>
      </w:r>
      <w:r>
        <w:rPr>
          <w:rFonts w:ascii="Arial" w:cs="Arial" w:eastAsia="Arial" w:hAnsi="Arial"/>
          <w:sz w:val="21"/>
          <w:szCs w:val="21"/>
        </w:rPr>
        <w:t xml:space="preserve">Side-by-side comparison on price, closing period, contingencies; custom listing links; real-time notifications both directions; activity logs; and deliberate fair-housing design — “conceals the buyer names… to keep potential implicit bias at bay.”</w:t>
      </w:r>
    </w:p>
    <w:p>
      <w:pPr>
        <w:spacing w:after="130" w:line="276"/>
      </w:pPr>
      <w:r>
        <w:rPr>
          <w:rFonts w:ascii="Arial" w:cs="Arial" w:eastAsia="Arial" w:hAnsi="Arial"/>
          <w:b/>
          <w:bCs/>
          <w:sz w:val="21"/>
          <w:szCs w:val="21"/>
        </w:rPr>
        <w:t xml:space="preserve">How it connects: </w:t>
      </w:r>
      <w:r>
        <w:rPr>
          <w:rFonts w:ascii="Arial" w:cs="Arial" w:eastAsia="Arial" w:hAnsi="Arial"/>
          <w:sz w:val="21"/>
          <w:szCs w:val="21"/>
        </w:rPr>
        <w:t xml:space="preserve">Offers flow into SkySlope files; accepted offers become transactions; works with Forms/DigiSign; voice-generated offers via the Smart Suite (CA &amp; NC only).</w:t>
      </w:r>
    </w:p>
    <w:p>
      <w:pPr>
        <w:spacing w:after="220" w:line="276"/>
      </w:pPr>
      <w:r>
        <w:rPr>
          <w:rFonts w:ascii="Arial" w:cs="Arial" w:eastAsia="Arial" w:hAnsi="Arial"/>
          <w:b/>
          <w:bCs/>
          <w:sz w:val="21"/>
          <w:szCs w:val="21"/>
        </w:rPr>
        <w:t xml:space="preserve">Content angles: </w:t>
      </w:r>
      <w:r>
        <w:rPr>
          <w:rFonts w:ascii="Arial" w:cs="Arial" w:eastAsia="Arial" w:hAnsi="Arial"/>
          <w:sz w:val="21"/>
          <w:szCs w:val="21"/>
        </w:rPr>
        <w:t xml:space="preserve">Fair-housing/transparency thought leadership (“Built to prevent bias”); MLS-partnership announcements (LinkedIn-first); 12 tutorials available.</w:t>
      </w:r>
    </w:p>
    <w:p>
      <w:pPr>
        <w:pStyle w:val="Heading2"/>
        <w:spacing w:after="120" w:before="260"/>
      </w:pPr>
      <w:r>
        <w:rPr>
          <w:rFonts w:ascii="Arial" w:cs="Arial" w:eastAsia="Arial" w:hAnsi="Arial"/>
          <w:b/>
          <w:bCs/>
          <w:color w:val="2E74B5"/>
          <w:sz w:val="24"/>
          <w:szCs w:val="24"/>
        </w:rPr>
        <w:t xml:space="preserve">3.5 Breeze (incl. Breeze AVID)</w:t>
      </w:r>
    </w:p>
    <w:p>
      <w:pPr>
        <w:spacing w:after="100" w:line="276"/>
      </w:pPr>
      <w:r>
        <w:rPr>
          <w:rFonts w:ascii="Arial" w:cs="Arial" w:eastAsia="Arial" w:hAnsi="Arial"/>
          <w:i/>
          <w:iCs/>
          <w:color w:val="2E74B5"/>
          <w:sz w:val="21"/>
          <w:szCs w:val="21"/>
        </w:rPr>
        <w:t xml:space="preserve">“Sending disclosures is a Breeze.”</w:t>
      </w:r>
    </w:p>
    <w:p>
      <w:pPr>
        <w:spacing w:after="130" w:line="276"/>
      </w:pPr>
      <w:r>
        <w:rPr>
          <w:rFonts w:ascii="Arial" w:cs="Arial" w:eastAsia="Arial" w:hAnsi="Arial"/>
          <w:b/>
          <w:bCs/>
          <w:sz w:val="21"/>
          <w:szCs w:val="21"/>
        </w:rPr>
        <w:t xml:space="preserve">What it is: </w:t>
      </w:r>
      <w:r>
        <w:rPr>
          <w:rFonts w:ascii="Arial" w:cs="Arial" w:eastAsia="Arial" w:hAnsi="Arial"/>
          <w:sz w:val="21"/>
          <w:szCs w:val="21"/>
        </w:rPr>
        <w:t xml:space="preserve">Guided seller-disclosure completion: the agent sends a simple digital questionnaire; the client answers plain-language questions with tips and legal definitions; MLS data pre-fills what it can; DigiSign collects the signatures.</w:t>
      </w:r>
    </w:p>
    <w:p>
      <w:pPr>
        <w:spacing w:after="130" w:line="276"/>
      </w:pPr>
      <w:r>
        <w:rPr>
          <w:rFonts w:ascii="Arial" w:cs="Arial" w:eastAsia="Arial" w:hAnsi="Arial"/>
          <w:b/>
          <w:bCs/>
          <w:sz w:val="21"/>
          <w:szCs w:val="21"/>
        </w:rPr>
        <w:t xml:space="preserve">Who it's for: </w:t>
      </w:r>
      <w:r>
        <w:rPr>
          <w:rFonts w:ascii="Arial" w:cs="Arial" w:eastAsia="Arial" w:hAnsi="Arial"/>
          <w:sz w:val="21"/>
          <w:szCs w:val="21"/>
        </w:rPr>
        <w:t xml:space="preserve">Listing agents and their sellers; TCs and co-agents can collaborate. State-specific builds (CA, AZ, WA, OR, NV, TX, HI) and association member-benefit deals (Arizona REALTORS®, OREF in Oregon, CRMLS integration). Breeze AVID is the California walkthrough companion (voice-to-text room notes into AVID forms).</w:t>
      </w:r>
    </w:p>
    <w:p>
      <w:pPr>
        <w:spacing w:after="130" w:line="276"/>
      </w:pPr>
      <w:r>
        <w:rPr>
          <w:rFonts w:ascii="Arial" w:cs="Arial" w:eastAsia="Arial" w:hAnsi="Arial"/>
          <w:b/>
          <w:bCs/>
          <w:sz w:val="21"/>
          <w:szCs w:val="21"/>
        </w:rPr>
        <w:t xml:space="preserve">Standout features: </w:t>
      </w:r>
      <w:r>
        <w:rPr>
          <w:rFonts w:ascii="Arial" w:cs="Arial" w:eastAsia="Arial" w:hAnsi="Arial"/>
          <w:sz w:val="21"/>
          <w:szCs w:val="21"/>
        </w:rPr>
        <w:t xml:space="preserve">Guided workflows, MLS auto-fill, status tracking and automated emails, team collaboration, revision requests, pre-loaded state disclosure packages.</w:t>
      </w:r>
    </w:p>
    <w:p>
      <w:pPr>
        <w:spacing w:after="130" w:line="276"/>
      </w:pPr>
      <w:r>
        <w:rPr>
          <w:rFonts w:ascii="Arial" w:cs="Arial" w:eastAsia="Arial" w:hAnsi="Arial"/>
          <w:b/>
          <w:bCs/>
          <w:sz w:val="21"/>
          <w:szCs w:val="21"/>
        </w:rPr>
        <w:t xml:space="preserve">How it connects: </w:t>
      </w:r>
      <w:r>
        <w:rPr>
          <w:rFonts w:ascii="Arial" w:cs="Arial" w:eastAsia="Arial" w:hAnsi="Arial"/>
          <w:sz w:val="21"/>
          <w:szCs w:val="21"/>
        </w:rPr>
        <w:t xml:space="preserve">DigiSign built in; disclosures land in the SkySlope/Forms ecosystem; sold heavily through associations.</w:t>
      </w:r>
    </w:p>
    <w:p>
      <w:pPr>
        <w:spacing w:after="220" w:line="276"/>
      </w:pPr>
      <w:r>
        <w:rPr>
          <w:rFonts w:ascii="Arial" w:cs="Arial" w:eastAsia="Arial" w:hAnsi="Arial"/>
          <w:b/>
          <w:bCs/>
          <w:sz w:val="21"/>
          <w:szCs w:val="21"/>
        </w:rPr>
        <w:t xml:space="preserve">Content angles: </w:t>
      </w:r>
      <w:r>
        <w:rPr>
          <w:rFonts w:ascii="Arial" w:cs="Arial" w:eastAsia="Arial" w:hAnsi="Arial"/>
          <w:sz w:val="21"/>
          <w:szCs w:val="21"/>
        </w:rPr>
        <w:t xml:space="preserve">The “client experience” story (a product the SELLER touches); state-launch news; “disclosures without the dread” zero-CTA material; 2 tutorials public (thin — an asset-production opportunity).</w:t>
      </w:r>
    </w:p>
    <w:p>
      <w:pPr>
        <w:pStyle w:val="Heading2"/>
        <w:spacing w:after="120" w:before="260"/>
      </w:pPr>
      <w:r>
        <w:rPr>
          <w:rFonts w:ascii="Arial" w:cs="Arial" w:eastAsia="Arial" w:hAnsi="Arial"/>
          <w:b/>
          <w:bCs/>
          <w:color w:val="2E74B5"/>
          <w:sz w:val="24"/>
          <w:szCs w:val="24"/>
        </w:rPr>
        <w:t xml:space="preserve">3.6 SkySlope Books</w:t>
      </w:r>
    </w:p>
    <w:p>
      <w:pPr>
        <w:spacing w:after="100" w:line="276"/>
      </w:pPr>
      <w:r>
        <w:rPr>
          <w:rFonts w:ascii="Arial" w:cs="Arial" w:eastAsia="Arial" w:hAnsi="Arial"/>
          <w:i/>
          <w:iCs/>
          <w:color w:val="2E74B5"/>
          <w:sz w:val="21"/>
          <w:szCs w:val="21"/>
        </w:rPr>
        <w:t xml:space="preserve">“The smart way to build a real estate business.”</w:t>
      </w:r>
    </w:p>
    <w:p>
      <w:pPr>
        <w:spacing w:after="130" w:line="276"/>
      </w:pPr>
      <w:r>
        <w:rPr>
          <w:rFonts w:ascii="Arial" w:cs="Arial" w:eastAsia="Arial" w:hAnsi="Arial"/>
          <w:b/>
          <w:bCs/>
          <w:sz w:val="21"/>
          <w:szCs w:val="21"/>
        </w:rPr>
        <w:t xml:space="preserve">What it is: </w:t>
      </w:r>
      <w:r>
        <w:rPr>
          <w:rFonts w:ascii="Arial" w:cs="Arial" w:eastAsia="Arial" w:hAnsi="Arial"/>
          <w:sz w:val="21"/>
          <w:szCs w:val="21"/>
        </w:rPr>
        <w:t xml:space="preserve">Back-office accounting and commission disbursement: automated commission math (splits, tiers, caps, royalties, referral and franchise fees), next-day payouts, invoicing, 1099s, bank-feed reconciliation, and real-time financial dashboards.</w:t>
      </w:r>
    </w:p>
    <w:p>
      <w:pPr>
        <w:spacing w:after="130" w:line="276"/>
      </w:pPr>
      <w:r>
        <w:rPr>
          <w:rFonts w:ascii="Arial" w:cs="Arial" w:eastAsia="Arial" w:hAnsi="Arial"/>
          <w:b/>
          <w:bCs/>
          <w:sz w:val="21"/>
          <w:szCs w:val="21"/>
        </w:rPr>
        <w:t xml:space="preserve">Who it's for: </w:t>
      </w:r>
      <w:r>
        <w:rPr>
          <w:rFonts w:ascii="Arial" w:cs="Arial" w:eastAsia="Arial" w:hAnsi="Arial"/>
          <w:sz w:val="21"/>
          <w:szCs w:val="21"/>
        </w:rPr>
        <w:t xml:space="preserve">Broker-owners and ops/accounting staff (Barbara, Carmen) — from small independents to multi-office franchises. Suite add-on; custom pricing by brokerage size.</w:t>
      </w:r>
    </w:p>
    <w:p>
      <w:pPr>
        <w:spacing w:after="130" w:line="276"/>
      </w:pPr>
      <w:r>
        <w:rPr>
          <w:rFonts w:ascii="Arial" w:cs="Arial" w:eastAsia="Arial" w:hAnsi="Arial"/>
          <w:b/>
          <w:bCs/>
          <w:sz w:val="21"/>
          <w:szCs w:val="21"/>
        </w:rPr>
        <w:t xml:space="preserve">Standout features: </w:t>
      </w:r>
      <w:r>
        <w:rPr>
          <w:rFonts w:ascii="Arial" w:cs="Arial" w:eastAsia="Arial" w:hAnsi="Arial"/>
          <w:sz w:val="21"/>
          <w:szCs w:val="21"/>
        </w:rPr>
        <w:t xml:space="preserve">Customizable commission profiles, instant/next-day transfers via Payload.co, QuickBooks API sync, partitioned data with tiered access, agent portals for commission transparency, automated 1099 generation, error alerts on deal calculations, CSV exports, contact-change tracking.</w:t>
      </w:r>
    </w:p>
    <w:p>
      <w:pPr>
        <w:spacing w:after="130" w:line="276"/>
      </w:pPr>
      <w:r>
        <w:rPr>
          <w:rFonts w:ascii="Arial" w:cs="Arial" w:eastAsia="Arial" w:hAnsi="Arial"/>
          <w:b/>
          <w:bCs/>
          <w:sz w:val="21"/>
          <w:szCs w:val="21"/>
        </w:rPr>
        <w:t xml:space="preserve">How it connects: </w:t>
      </w:r>
      <w:r>
        <w:rPr>
          <w:rFonts w:ascii="Arial" w:cs="Arial" w:eastAsia="Arial" w:hAnsi="Arial"/>
          <w:sz w:val="21"/>
          <w:szCs w:val="21"/>
        </w:rPr>
        <w:t xml:space="preserve">Deal data auto-syncs from SkySlope (“from transaction to payout”); feeds SkySight's financial insights.</w:t>
      </w:r>
    </w:p>
    <w:p>
      <w:pPr>
        <w:spacing w:after="220" w:line="276"/>
      </w:pPr>
      <w:r>
        <w:rPr>
          <w:rFonts w:ascii="Arial" w:cs="Arial" w:eastAsia="Arial" w:hAnsi="Arial"/>
          <w:b/>
          <w:bCs/>
          <w:sz w:val="21"/>
          <w:szCs w:val="21"/>
        </w:rPr>
        <w:t xml:space="preserve">Content angles: </w:t>
      </w:r>
      <w:r>
        <w:rPr>
          <w:rFonts w:ascii="Arial" w:cs="Arial" w:eastAsia="Arial" w:hAnsi="Arial"/>
          <w:sz w:val="21"/>
          <w:szCs w:val="21"/>
        </w:rPr>
        <w:t xml:space="preserve">The “10–20 hours a month of manual commission math” pain stat; “agents get paid faster” retention angle (VPR testimonial); 15+ Books tutorials incl. a 43-minute workflow training.</w:t>
      </w:r>
    </w:p>
    <w:p>
      <w:pPr>
        <w:pStyle w:val="Heading2"/>
        <w:spacing w:after="120" w:before="260"/>
      </w:pPr>
      <w:r>
        <w:rPr>
          <w:rFonts w:ascii="Arial" w:cs="Arial" w:eastAsia="Arial" w:hAnsi="Arial"/>
          <w:b/>
          <w:bCs/>
          <w:color w:val="2E74B5"/>
          <w:sz w:val="24"/>
          <w:szCs w:val="24"/>
        </w:rPr>
        <w:t xml:space="preserve">3.7 SkyTC</w:t>
      </w:r>
    </w:p>
    <w:p>
      <w:pPr>
        <w:spacing w:after="100" w:line="276"/>
      </w:pPr>
      <w:r>
        <w:rPr>
          <w:rFonts w:ascii="Arial" w:cs="Arial" w:eastAsia="Arial" w:hAnsi="Arial"/>
          <w:i/>
          <w:iCs/>
          <w:color w:val="2E74B5"/>
          <w:sz w:val="21"/>
          <w:szCs w:val="21"/>
        </w:rPr>
        <w:t xml:space="preserve">“A white glove transaction coordination service customized to your real estate business.”</w:t>
      </w:r>
    </w:p>
    <w:p>
      <w:pPr>
        <w:spacing w:after="130" w:line="276"/>
      </w:pPr>
      <w:r>
        <w:rPr>
          <w:rFonts w:ascii="Arial" w:cs="Arial" w:eastAsia="Arial" w:hAnsi="Arial"/>
          <w:b/>
          <w:bCs/>
          <w:sz w:val="21"/>
          <w:szCs w:val="21"/>
        </w:rPr>
        <w:t xml:space="preserve">What it is: </w:t>
      </w:r>
      <w:r>
        <w:rPr>
          <w:rFonts w:ascii="Arial" w:cs="Arial" w:eastAsia="Arial" w:hAnsi="Arial"/>
          <w:sz w:val="21"/>
          <w:szCs w:val="21"/>
        </w:rPr>
        <w:t xml:space="preserve">Not software — people. Certified transaction coordinators who run the paperwork, deadlines, escrow follow-ups, and client scheduling for agents, inside the SkySlope stack.</w:t>
      </w:r>
    </w:p>
    <w:p>
      <w:pPr>
        <w:spacing w:after="130" w:line="276"/>
      </w:pPr>
      <w:r>
        <w:rPr>
          <w:rFonts w:ascii="Arial" w:cs="Arial" w:eastAsia="Arial" w:hAnsi="Arial"/>
          <w:b/>
          <w:bCs/>
          <w:sz w:val="21"/>
          <w:szCs w:val="21"/>
        </w:rPr>
        <w:t xml:space="preserve">Who it's for: </w:t>
      </w:r>
      <w:r>
        <w:rPr>
          <w:rFonts w:ascii="Arial" w:cs="Arial" w:eastAsia="Arial" w:hAnsi="Arial"/>
          <w:sz w:val="21"/>
          <w:szCs w:val="21"/>
        </w:rPr>
        <w:t xml:space="preserve">Agents who want their hours back (“only 15% of REALTORS® have a personal assistant” — NAR); teams and brokerages offering TC support as a perk. From $299/deal.</w:t>
      </w:r>
    </w:p>
    <w:p>
      <w:pPr>
        <w:spacing w:after="130" w:line="276"/>
      </w:pPr>
      <w:r>
        <w:rPr>
          <w:rFonts w:ascii="Arial" w:cs="Arial" w:eastAsia="Arial" w:hAnsi="Arial"/>
          <w:b/>
          <w:bCs/>
          <w:sz w:val="21"/>
          <w:szCs w:val="21"/>
        </w:rPr>
        <w:t xml:space="preserve">Standout features: </w:t>
      </w:r>
      <w:r>
        <w:rPr>
          <w:rFonts w:ascii="Arial" w:cs="Arial" w:eastAsia="Arial" w:hAnsi="Arial"/>
          <w:sz w:val="21"/>
          <w:szCs w:val="21"/>
        </w:rPr>
        <w:t xml:space="preserve">Listing and pre-contract services, document QA, compliance handling by certified professionals, client communication on the agent's behalf, form walkthroughs.</w:t>
      </w:r>
    </w:p>
    <w:p>
      <w:pPr>
        <w:spacing w:after="130" w:line="276"/>
      </w:pPr>
      <w:r>
        <w:rPr>
          <w:rFonts w:ascii="Arial" w:cs="Arial" w:eastAsia="Arial" w:hAnsi="Arial"/>
          <w:b/>
          <w:bCs/>
          <w:sz w:val="21"/>
          <w:szCs w:val="21"/>
        </w:rPr>
        <w:t xml:space="preserve">How it connects: </w:t>
      </w:r>
      <w:r>
        <w:rPr>
          <w:rFonts w:ascii="Arial" w:cs="Arial" w:eastAsia="Arial" w:hAnsi="Arial"/>
          <w:sz w:val="21"/>
          <w:szCs w:val="21"/>
        </w:rPr>
        <w:t xml:space="preserve">Runs on SkySlope/Forms/DigiSign; deals sync to Books.</w:t>
      </w:r>
    </w:p>
    <w:p>
      <w:pPr>
        <w:spacing w:after="220" w:line="276"/>
      </w:pPr>
      <w:r>
        <w:rPr>
          <w:rFonts w:ascii="Arial" w:cs="Arial" w:eastAsia="Arial" w:hAnsi="Arial"/>
          <w:b/>
          <w:bCs/>
          <w:sz w:val="21"/>
          <w:szCs w:val="21"/>
        </w:rPr>
        <w:t xml:space="preserve">Content angles: </w:t>
      </w:r>
      <w:r>
        <w:rPr>
          <w:rFonts w:ascii="Arial" w:cs="Arial" w:eastAsia="Arial" w:hAnsi="Arial"/>
          <w:sz w:val="21"/>
          <w:szCs w:val="21"/>
        </w:rPr>
        <w:t xml:space="preserve">Time-math content (“save an average of 10 hours per deal,” “You've saved me at least 50 hours” — John Greff); a human-service story that humanizes the AI-first brand. Note: never describe SkyTC as an app or software.</w:t>
      </w:r>
    </w:p>
    <w:p>
      <w:pPr>
        <w:pStyle w:val="Heading2"/>
        <w:spacing w:after="120" w:before="260"/>
      </w:pPr>
      <w:r>
        <w:rPr>
          <w:rFonts w:ascii="Arial" w:cs="Arial" w:eastAsia="Arial" w:hAnsi="Arial"/>
          <w:b/>
          <w:bCs/>
          <w:color w:val="2E74B5"/>
          <w:sz w:val="24"/>
          <w:szCs w:val="24"/>
        </w:rPr>
        <w:t xml:space="preserve">3.8 SkySight</w:t>
      </w:r>
    </w:p>
    <w:p>
      <w:pPr>
        <w:spacing w:after="100" w:line="276"/>
      </w:pPr>
      <w:r>
        <w:rPr>
          <w:rFonts w:ascii="Arial" w:cs="Arial" w:eastAsia="Arial" w:hAnsi="Arial"/>
          <w:i/>
          <w:iCs/>
          <w:color w:val="2E74B5"/>
          <w:sz w:val="21"/>
          <w:szCs w:val="21"/>
        </w:rPr>
        <w:t xml:space="preserve">“Lead the Market with Data-Driven Intelligence.”</w:t>
      </w:r>
    </w:p>
    <w:p>
      <w:pPr>
        <w:spacing w:after="130" w:line="276"/>
      </w:pPr>
      <w:r>
        <w:rPr>
          <w:rFonts w:ascii="Arial" w:cs="Arial" w:eastAsia="Arial" w:hAnsi="Arial"/>
          <w:b/>
          <w:bCs/>
          <w:sz w:val="21"/>
          <w:szCs w:val="21"/>
        </w:rPr>
        <w:t xml:space="preserve">What it is: </w:t>
      </w:r>
      <w:r>
        <w:rPr>
          <w:rFonts w:ascii="Arial" w:cs="Arial" w:eastAsia="Arial" w:hAnsi="Arial"/>
          <w:sz w:val="21"/>
          <w:szCs w:val="21"/>
        </w:rPr>
        <w:t xml:space="preserve">iOS app that turns brokerage data into weekly visual insights and a Monday-morning AI audio briefing — “a 4-minute AI-powered podcast” about your own brokerage.</w:t>
      </w:r>
    </w:p>
    <w:p>
      <w:pPr>
        <w:spacing w:after="130" w:line="276"/>
      </w:pPr>
      <w:r>
        <w:rPr>
          <w:rFonts w:ascii="Arial" w:cs="Arial" w:eastAsia="Arial" w:hAnsi="Arial"/>
          <w:b/>
          <w:bCs/>
          <w:sz w:val="21"/>
          <w:szCs w:val="21"/>
        </w:rPr>
        <w:t xml:space="preserve">Who it's for: </w:t>
      </w:r>
      <w:r>
        <w:rPr>
          <w:rFonts w:ascii="Arial" w:cs="Arial" w:eastAsia="Arial" w:hAnsi="Arial"/>
          <w:sz w:val="21"/>
          <w:szCs w:val="21"/>
        </w:rPr>
        <w:t xml:space="preserve">Broker-owners and leadership (Barbara); multi-office operators comparing offices. iOS only.</w:t>
      </w:r>
    </w:p>
    <w:p>
      <w:pPr>
        <w:spacing w:after="130" w:line="276"/>
      </w:pPr>
      <w:r>
        <w:rPr>
          <w:rFonts w:ascii="Arial" w:cs="Arial" w:eastAsia="Arial" w:hAnsi="Arial"/>
          <w:b/>
          <w:bCs/>
          <w:sz w:val="21"/>
          <w:szCs w:val="21"/>
        </w:rPr>
        <w:t xml:space="preserve">Standout features: </w:t>
      </w:r>
      <w:r>
        <w:rPr>
          <w:rFonts w:ascii="Arial" w:cs="Arial" w:eastAsia="Arial" w:hAnsi="Arial"/>
          <w:sz w:val="21"/>
          <w:szCs w:val="21"/>
        </w:rPr>
        <w:t xml:space="preserve">Weekly recap auto-delivered, agent leaderboards and rising stars, office-level comparisons, predictive metrics on production shifts, brokerage health/risk flags, metrics beyond the SkySlope dashboard (listing growth, transaction growth).</w:t>
      </w:r>
    </w:p>
    <w:p>
      <w:pPr>
        <w:spacing w:after="130" w:line="276"/>
      </w:pPr>
      <w:r>
        <w:rPr>
          <w:rFonts w:ascii="Arial" w:cs="Arial" w:eastAsia="Arial" w:hAnsi="Arial"/>
          <w:b/>
          <w:bCs/>
          <w:sz w:val="21"/>
          <w:szCs w:val="21"/>
        </w:rPr>
        <w:t xml:space="preserve">How it connects: </w:t>
      </w:r>
      <w:r>
        <w:rPr>
          <w:rFonts w:ascii="Arial" w:cs="Arial" w:eastAsia="Arial" w:hAnsi="Arial"/>
          <w:sz w:val="21"/>
          <w:szCs w:val="21"/>
        </w:rPr>
        <w:t xml:space="preserve">Reads SkySlope + Books data; part of the Smart Suite story.</w:t>
      </w:r>
    </w:p>
    <w:p>
      <w:pPr>
        <w:spacing w:after="220" w:line="276"/>
      </w:pPr>
      <w:r>
        <w:rPr>
          <w:rFonts w:ascii="Arial" w:cs="Arial" w:eastAsia="Arial" w:hAnsi="Arial"/>
          <w:b/>
          <w:bCs/>
          <w:sz w:val="21"/>
          <w:szCs w:val="21"/>
        </w:rPr>
        <w:t xml:space="preserve">Content angles: </w:t>
      </w:r>
      <w:r>
        <w:rPr>
          <w:rFonts w:ascii="Arial" w:cs="Arial" w:eastAsia="Arial" w:hAnsi="Arial"/>
          <w:sz w:val="21"/>
          <w:szCs w:val="21"/>
        </w:rPr>
        <w:t xml:space="preserve">Perfect Index-adjacent content (data-as-product); “listen to your brokerage” demo clips; podcast-briefing novelty is inherently shareable. iOS-only — never promise Android.</w:t>
      </w:r>
    </w:p>
    <w:p>
      <w:pPr>
        <w:pStyle w:val="Heading2"/>
        <w:spacing w:after="120" w:before="260"/>
      </w:pPr>
      <w:r>
        <w:rPr>
          <w:rFonts w:ascii="Arial" w:cs="Arial" w:eastAsia="Arial" w:hAnsi="Arial"/>
          <w:b/>
          <w:bCs/>
          <w:color w:val="2E74B5"/>
          <w:sz w:val="24"/>
          <w:szCs w:val="24"/>
        </w:rPr>
        <w:t xml:space="preserve">3.9 Ayce</w:t>
      </w:r>
    </w:p>
    <w:p>
      <w:pPr>
        <w:spacing w:after="100" w:line="276"/>
      </w:pPr>
      <w:r>
        <w:rPr>
          <w:rFonts w:ascii="Arial" w:cs="Arial" w:eastAsia="Arial" w:hAnsi="Arial"/>
          <w:i/>
          <w:iCs/>
          <w:color w:val="2E74B5"/>
          <w:sz w:val="21"/>
          <w:szCs w:val="21"/>
        </w:rPr>
        <w:t xml:space="preserve">“SkySlope's real estate coach helps agents stay on track and hit income targets, using generative AI.”</w:t>
      </w:r>
    </w:p>
    <w:p>
      <w:pPr>
        <w:spacing w:after="130" w:line="276"/>
      </w:pPr>
      <w:r>
        <w:rPr>
          <w:rFonts w:ascii="Arial" w:cs="Arial" w:eastAsia="Arial" w:hAnsi="Arial"/>
          <w:b/>
          <w:bCs/>
          <w:sz w:val="21"/>
          <w:szCs w:val="21"/>
        </w:rPr>
        <w:t xml:space="preserve">What it is: </w:t>
      </w:r>
      <w:r>
        <w:rPr>
          <w:rFonts w:ascii="Arial" w:cs="Arial" w:eastAsia="Arial" w:hAnsi="Arial"/>
          <w:sz w:val="21"/>
          <w:szCs w:val="21"/>
        </w:rPr>
        <w:t xml:space="preserve">AI coaching app (iOS): the agent sets an income goal; Ayce breaks it into daily/weekly tasks with scripts, strategies, and templates, plus a chat for real-estate questions. Selectable coaching tones (calm, visionary, motivational).</w:t>
      </w:r>
    </w:p>
    <w:p>
      <w:pPr>
        <w:spacing w:after="130" w:line="276"/>
      </w:pPr>
      <w:r>
        <w:rPr>
          <w:rFonts w:ascii="Arial" w:cs="Arial" w:eastAsia="Arial" w:hAnsi="Arial"/>
          <w:b/>
          <w:bCs/>
          <w:sz w:val="21"/>
          <w:szCs w:val="21"/>
        </w:rPr>
        <w:t xml:space="preserve">Who it's for: </w:t>
      </w:r>
      <w:r>
        <w:rPr>
          <w:rFonts w:ascii="Arial" w:cs="Arial" w:eastAsia="Arial" w:hAnsi="Arial"/>
          <w:sz w:val="21"/>
          <w:szCs w:val="21"/>
        </w:rPr>
        <w:t xml:space="preserve">Agents at any level (Alex), and brokerages that want scalable coaching. Launched 2026.</w:t>
      </w:r>
    </w:p>
    <w:p>
      <w:pPr>
        <w:spacing w:after="130" w:line="276"/>
      </w:pPr>
      <w:r>
        <w:rPr>
          <w:rFonts w:ascii="Arial" w:cs="Arial" w:eastAsia="Arial" w:hAnsi="Arial"/>
          <w:b/>
          <w:bCs/>
          <w:sz w:val="21"/>
          <w:szCs w:val="21"/>
        </w:rPr>
        <w:t xml:space="preserve">Standout features: </w:t>
      </w:r>
      <w:r>
        <w:rPr>
          <w:rFonts w:ascii="Arial" w:cs="Arial" w:eastAsia="Arial" w:hAnsi="Arial"/>
          <w:sz w:val="21"/>
          <w:szCs w:val="21"/>
        </w:rPr>
        <w:t xml:space="preserve">Goal-to-plan breakdown, ready-to-use scripts, progress tracking, prospecting and social campaign guidance, on-demand Q&amp;A.</w:t>
      </w:r>
    </w:p>
    <w:p>
      <w:pPr>
        <w:spacing w:after="130" w:line="276"/>
      </w:pPr>
      <w:r>
        <w:rPr>
          <w:rFonts w:ascii="Arial" w:cs="Arial" w:eastAsia="Arial" w:hAnsi="Arial"/>
          <w:b/>
          <w:bCs/>
          <w:sz w:val="21"/>
          <w:szCs w:val="21"/>
        </w:rPr>
        <w:t xml:space="preserve">How it connects: </w:t>
      </w:r>
      <w:r>
        <w:rPr>
          <w:rFonts w:ascii="Arial" w:cs="Arial" w:eastAsia="Arial" w:hAnsi="Arial"/>
          <w:sz w:val="21"/>
          <w:szCs w:val="21"/>
        </w:rPr>
        <w:t xml:space="preserve">Ecosystem/Smart Suite member; the agent-facing half of the AI story (SkySight is the broker-facing half).</w:t>
      </w:r>
    </w:p>
    <w:p>
      <w:pPr>
        <w:spacing w:after="220" w:line="276"/>
      </w:pPr>
      <w:r>
        <w:rPr>
          <w:rFonts w:ascii="Arial" w:cs="Arial" w:eastAsia="Arial" w:hAnsi="Arial"/>
          <w:b/>
          <w:bCs/>
          <w:sz w:val="21"/>
          <w:szCs w:val="21"/>
        </w:rPr>
        <w:t xml:space="preserve">Content angles: </w:t>
      </w:r>
      <w:r>
        <w:rPr>
          <w:rFonts w:ascii="Arial" w:cs="Arial" w:eastAsia="Arial" w:hAnsi="Arial"/>
          <w:sz w:val="21"/>
          <w:szCs w:val="21"/>
        </w:rPr>
        <w:t xml:space="preserve">The NAR income gap stat from its launch PR (median $78,900 for 16+ years' experience vs $8,100 for ≤2 years) is strong Index-style material; “coaching at scale without sacrificing the human touch.”</w:t>
      </w:r>
    </w:p>
    <w:p>
      <w:pPr>
        <w:pStyle w:val="Heading2"/>
        <w:spacing w:after="120" w:before="260"/>
      </w:pPr>
      <w:r>
        <w:rPr>
          <w:rFonts w:ascii="Arial" w:cs="Arial" w:eastAsia="Arial" w:hAnsi="Arial"/>
          <w:b/>
          <w:bCs/>
          <w:color w:val="2E74B5"/>
          <w:sz w:val="24"/>
          <w:szCs w:val="24"/>
        </w:rPr>
        <w:t xml:space="preserve">3.10 Pilot (pre-launch)</w:t>
      </w:r>
    </w:p>
    <w:p>
      <w:pPr>
        <w:spacing w:after="100" w:line="276"/>
      </w:pPr>
      <w:r>
        <w:rPr>
          <w:rFonts w:ascii="Arial" w:cs="Arial" w:eastAsia="Arial" w:hAnsi="Arial"/>
          <w:i/>
          <w:iCs/>
          <w:color w:val="2E74B5"/>
          <w:sz w:val="21"/>
          <w:szCs w:val="21"/>
        </w:rPr>
        <w:t xml:space="preserve">“The mobile app that puts client-ready buyer estimates and seller net sheets in your pocket.”</w:t>
      </w:r>
    </w:p>
    <w:p>
      <w:pPr>
        <w:spacing w:after="130" w:line="276"/>
      </w:pPr>
      <w:r>
        <w:rPr>
          <w:rFonts w:ascii="Arial" w:cs="Arial" w:eastAsia="Arial" w:hAnsi="Arial"/>
          <w:b/>
          <w:bCs/>
          <w:sz w:val="21"/>
          <w:szCs w:val="21"/>
        </w:rPr>
        <w:t xml:space="preserve">What it is: </w:t>
      </w:r>
      <w:r>
        <w:rPr>
          <w:rFonts w:ascii="Arial" w:cs="Arial" w:eastAsia="Arial" w:hAnsi="Arial"/>
          <w:sz w:val="21"/>
          <w:szCs w:val="21"/>
        </w:rPr>
        <w:t xml:space="preserve">Upcoming mobile app generating client-ready buyer estimates and seller net sheets — live loan details, county tax rates, and closing-cost data — shareable in one tap.</w:t>
      </w:r>
    </w:p>
    <w:p>
      <w:pPr>
        <w:spacing w:after="130" w:line="276"/>
      </w:pPr>
      <w:r>
        <w:rPr>
          <w:rFonts w:ascii="Arial" w:cs="Arial" w:eastAsia="Arial" w:hAnsi="Arial"/>
          <w:b/>
          <w:bCs/>
          <w:sz w:val="21"/>
          <w:szCs w:val="21"/>
        </w:rPr>
        <w:t xml:space="preserve">Who it's for: </w:t>
      </w:r>
      <w:r>
        <w:rPr>
          <w:rFonts w:ascii="Arial" w:cs="Arial" w:eastAsia="Arial" w:hAnsi="Arial"/>
          <w:sz w:val="21"/>
          <w:szCs w:val="21"/>
        </w:rPr>
        <w:t xml:space="preserve">Agents quoting numbers on the spot. Waitlist open; not yet launched.</w:t>
      </w:r>
    </w:p>
    <w:p>
      <w:pPr>
        <w:spacing w:after="130" w:line="276"/>
      </w:pPr>
      <w:r>
        <w:rPr>
          <w:rFonts w:ascii="Arial" w:cs="Arial" w:eastAsia="Arial" w:hAnsi="Arial"/>
          <w:b/>
          <w:bCs/>
          <w:sz w:val="21"/>
          <w:szCs w:val="21"/>
        </w:rPr>
        <w:t xml:space="preserve">Standout features: </w:t>
      </w:r>
      <w:r>
        <w:rPr>
          <w:rFonts w:ascii="Arial" w:cs="Arial" w:eastAsia="Arial" w:hAnsi="Arial"/>
          <w:sz w:val="21"/>
          <w:szCs w:val="21"/>
        </w:rPr>
        <w:t xml:space="preserve">Auto-pulled loan details, real-time county tax rates, clean client-facing output “requiring no explanation,” one-click sharing.</w:t>
      </w:r>
    </w:p>
    <w:p>
      <w:pPr>
        <w:spacing w:after="130" w:line="276"/>
      </w:pPr>
      <w:r>
        <w:rPr>
          <w:rFonts w:ascii="Arial" w:cs="Arial" w:eastAsia="Arial" w:hAnsi="Arial"/>
          <w:b/>
          <w:bCs/>
          <w:sz w:val="21"/>
          <w:szCs w:val="21"/>
        </w:rPr>
        <w:t xml:space="preserve">How it connects: </w:t>
      </w:r>
      <w:r>
        <w:rPr>
          <w:rFonts w:ascii="Arial" w:cs="Arial" w:eastAsia="Arial" w:hAnsi="Arial"/>
          <w:sz w:val="21"/>
          <w:szCs w:val="21"/>
        </w:rPr>
        <w:t xml:space="preserve">Complements Forms (which now has Net Sheets built in), DigiSign, Offers, SkyTC.</w:t>
      </w:r>
    </w:p>
    <w:p>
      <w:pPr>
        <w:spacing w:after="220" w:line="276"/>
      </w:pPr>
      <w:r>
        <w:rPr>
          <w:rFonts w:ascii="Arial" w:cs="Arial" w:eastAsia="Arial" w:hAnsi="Arial"/>
          <w:b/>
          <w:bCs/>
          <w:sz w:val="21"/>
          <w:szCs w:val="21"/>
        </w:rPr>
        <w:t xml:space="preserve">Content angles: </w:t>
      </w:r>
      <w:r>
        <w:rPr>
          <w:rFonts w:ascii="Arial" w:cs="Arial" w:eastAsia="Arial" w:hAnsi="Arial"/>
          <w:sz w:val="21"/>
          <w:szCs w:val="21"/>
        </w:rPr>
        <w:t xml:space="preserve">Launch-moment content when it ships; until then, waitlist-only framing. Do not screenshot or promise features beyond the announcement post.</w:t>
      </w:r>
    </w:p>
    <w:p>
      <w:pPr>
        <w:pStyle w:val="Heading1"/>
        <w:spacing w:after="160" w:before="320"/>
      </w:pPr>
      <w:r>
        <w:rPr>
          <w:rFonts w:ascii="Arial" w:cs="Arial" w:eastAsia="Arial" w:hAnsi="Arial"/>
          <w:b/>
          <w:bCs/>
          <w:color w:val="1F3864"/>
          <w:sz w:val="30"/>
          <w:szCs w:val="30"/>
        </w:rPr>
        <w:t xml:space="preserve">4. The AI layer: Smart Suite</w:t>
      </w:r>
    </w:p>
    <w:p>
      <w:pPr>
        <w:spacing w:after="140" w:line="276"/>
      </w:pPr>
      <w:r>
        <w:rPr>
          <w:rFonts w:ascii="Arial" w:cs="Arial" w:eastAsia="Arial" w:hAnsi="Arial"/>
          <w:sz w:val="21"/>
          <w:szCs w:val="21"/>
        </w:rPr>
        <w:t xml:space="preserve">“Powerful real estate AI that's built into our full product suite.” This is the proof behind the AI-first rebrand — and the rule for our content is: never claim “AI” generically; name the feature that does the 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4550"/>
        <w:gridCol w:w="2860"/>
      </w:tblGrid>
      <w:tr>
        <w:trPr>
          <w:tblHeader/>
        </w:trPr>
        <w:tc>
          <w:tcPr>
            <w:tcW w:type="dxa" w:w="1950"/>
            <w:shd w:fill="1F3864" w:val="clear"/>
            <w:tcMar>
              <w:top w:type="dxa" w:w="60"/>
              <w:left w:type="dxa" w:w="100"/>
              <w:bottom w:type="dxa" w:w="60"/>
              <w:right w:type="dxa" w:w="100"/>
            </w:tcMar>
          </w:tcPr>
          <w:p>
            <w:pPr>
              <w:spacing w:after="40" w:line="256"/>
            </w:pPr>
            <w:r>
              <w:rPr>
                <w:rFonts w:ascii="Arial" w:cs="Arial" w:eastAsia="Arial" w:hAnsi="Arial"/>
                <w:b/>
                <w:bCs/>
                <w:color w:val="FFFFFF"/>
                <w:sz w:val="19"/>
                <w:szCs w:val="19"/>
              </w:rPr>
              <w:t xml:space="preserve">Feature</w:t>
            </w:r>
          </w:p>
        </w:tc>
        <w:tc>
          <w:tcPr>
            <w:tcW w:type="dxa" w:w="4550"/>
            <w:shd w:fill="1F3864" w:val="clear"/>
            <w:tcMar>
              <w:top w:type="dxa" w:w="60"/>
              <w:left w:type="dxa" w:w="100"/>
              <w:bottom w:type="dxa" w:w="60"/>
              <w:right w:type="dxa" w:w="100"/>
            </w:tcMar>
          </w:tcPr>
          <w:p>
            <w:pPr>
              <w:spacing w:after="40" w:line="256"/>
            </w:pPr>
            <w:r>
              <w:rPr>
                <w:rFonts w:ascii="Arial" w:cs="Arial" w:eastAsia="Arial" w:hAnsi="Arial"/>
                <w:b/>
                <w:bCs/>
                <w:color w:val="FFFFFF"/>
                <w:sz w:val="19"/>
                <w:szCs w:val="19"/>
              </w:rPr>
              <w:t xml:space="preserve">What it does (as published)</w:t>
            </w:r>
          </w:p>
        </w:tc>
        <w:tc>
          <w:tcPr>
            <w:tcW w:type="dxa" w:w="2860"/>
            <w:shd w:fill="1F3864" w:val="clear"/>
            <w:tcMar>
              <w:top w:type="dxa" w:w="60"/>
              <w:left w:type="dxa" w:w="100"/>
              <w:bottom w:type="dxa" w:w="60"/>
              <w:right w:type="dxa" w:w="100"/>
            </w:tcMar>
          </w:tcPr>
          <w:p>
            <w:pPr>
              <w:spacing w:after="40" w:line="256"/>
            </w:pPr>
            <w:r>
              <w:rPr>
                <w:rFonts w:ascii="Arial" w:cs="Arial" w:eastAsia="Arial" w:hAnsi="Arial"/>
                <w:b/>
                <w:bCs/>
                <w:color w:val="FFFFFF"/>
                <w:sz w:val="19"/>
                <w:szCs w:val="19"/>
              </w:rPr>
              <w:t xml:space="preserve">Watch-outs</w:t>
            </w:r>
          </w:p>
        </w:tc>
      </w:tr>
      <w:tr>
        <w:tc>
          <w:tcPr>
            <w:tcW w:type="dxa" w:w="19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Smart Assist</w:t>
            </w:r>
          </w:p>
        </w:tc>
        <w:tc>
          <w:tcPr>
            <w:tcW w:type="dxa" w:w="45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Detects completed signatures/initials, clears files that look ready, flags likely compliance issues for auditors.</w:t>
            </w:r>
          </w:p>
        </w:tc>
        <w:tc>
          <w:tcPr>
            <w:tcW w:type="dxa" w:w="286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Frame as auditor-assist, not auditor-replacement: “doesn't replace the auditor.”</w:t>
            </w:r>
          </w:p>
        </w:tc>
      </w:tr>
      <w:tr>
        <w:tc>
          <w:tcPr>
            <w:tcW w:type="dxa" w:w="19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Smart Listings</w:t>
            </w:r>
          </w:p>
        </w:tc>
        <w:tc>
          <w:tcPr>
            <w:tcW w:type="dxa" w:w="45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The moment a listing agreement is signed in Forms, the SkySlope file is created and the agreement filed automatically.</w:t>
            </w:r>
          </w:p>
        </w:tc>
        <w:tc>
          <w:tcPr>
            <w:tcW w:type="dxa" w:w="286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w:t>
            </w:r>
          </w:p>
        </w:tc>
      </w:tr>
      <w:tr>
        <w:tc>
          <w:tcPr>
            <w:tcW w:type="dxa" w:w="19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Auto-Split and Assign</w:t>
            </w:r>
          </w:p>
        </w:tc>
        <w:tc>
          <w:tcPr>
            <w:tcW w:type="dxa" w:w="45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Scans an uploaded PDF, splits it, routes documents to the right checklist items. “97% reduction in agent time spent.”</w:t>
            </w:r>
          </w:p>
        </w:tc>
        <w:tc>
          <w:tcPr>
            <w:tcW w:type="dxa" w:w="286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w:t>
            </w:r>
          </w:p>
        </w:tc>
      </w:tr>
      <w:tr>
        <w:tc>
          <w:tcPr>
            <w:tcW w:type="dxa" w:w="19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Smart Blocks</w:t>
            </w:r>
          </w:p>
        </w:tc>
        <w:tc>
          <w:tcPr>
            <w:tcW w:type="dxa" w:w="45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Auto-places signature fields in DigiSign. “Reduces prep time per envelope by 50%, from 8 to 4 minutes.”</w:t>
            </w:r>
          </w:p>
        </w:tc>
        <w:tc>
          <w:tcPr>
            <w:tcW w:type="dxa" w:w="286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w:t>
            </w:r>
          </w:p>
        </w:tc>
      </w:tr>
      <w:tr>
        <w:tc>
          <w:tcPr>
            <w:tcW w:type="dxa" w:w="19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Smart Scan</w:t>
            </w:r>
          </w:p>
        </w:tc>
        <w:tc>
          <w:tcPr>
            <w:tcW w:type="dxa" w:w="45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Extracts contract details into workflows.</w:t>
            </w:r>
          </w:p>
        </w:tc>
        <w:tc>
          <w:tcPr>
            <w:tcW w:type="dxa" w:w="286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Stellar MLS and realMLS members only — don't market broadly.</w:t>
            </w:r>
          </w:p>
        </w:tc>
      </w:tr>
      <w:tr>
        <w:tc>
          <w:tcPr>
            <w:tcW w:type="dxa" w:w="19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Smart Emails</w:t>
            </w:r>
          </w:p>
        </w:tc>
        <w:tc>
          <w:tcPr>
            <w:tcW w:type="dxa" w:w="45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Suggests polished, branded messages when sending documents.</w:t>
            </w:r>
          </w:p>
        </w:tc>
        <w:tc>
          <w:tcPr>
            <w:tcW w:type="dxa" w:w="286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w:t>
            </w:r>
          </w:p>
        </w:tc>
      </w:tr>
      <w:tr>
        <w:tc>
          <w:tcPr>
            <w:tcW w:type="dxa" w:w="19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Voice (Offers &amp; Agreements)</w:t>
            </w:r>
          </w:p>
        </w:tc>
        <w:tc>
          <w:tcPr>
            <w:tcW w:type="dxa" w:w="45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Hands-free offer/buyer-agreement generation by voice; Voice Assistant in the mobile app is Beta.</w:t>
            </w:r>
          </w:p>
        </w:tc>
        <w:tc>
          <w:tcPr>
            <w:tcW w:type="dxa" w:w="286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Voice mode: California and North Carolina only. Beta = say “beta.”</w:t>
            </w:r>
          </w:p>
        </w:tc>
      </w:tr>
      <w:tr>
        <w:tc>
          <w:tcPr>
            <w:tcW w:type="dxa" w:w="19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SkySight &amp; Ayce</w:t>
            </w:r>
          </w:p>
        </w:tc>
        <w:tc>
          <w:tcPr>
            <w:tcW w:type="dxa" w:w="45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Presented as part of the Smart Suite — the insight and coaching ends of the AI story.</w:t>
            </w:r>
          </w:p>
        </w:tc>
        <w:tc>
          <w:tcPr>
            <w:tcW w:type="dxa" w:w="286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SkySight iOS-only.</w:t>
            </w:r>
          </w:p>
        </w:tc>
      </w:tr>
    </w:tbl>
    <w:p>
      <w:pPr>
        <w:pStyle w:val="Heading1"/>
        <w:spacing w:after="160" w:before="320"/>
      </w:pPr>
      <w:r>
        <w:rPr>
          <w:rFonts w:ascii="Arial" w:cs="Arial" w:eastAsia="Arial" w:hAnsi="Arial"/>
          <w:b/>
          <w:bCs/>
          <w:color w:val="1F3864"/>
          <w:sz w:val="30"/>
          <w:szCs w:val="30"/>
        </w:rPr>
        <w:t xml:space="preserve">5. Ecosystem, partnerships &amp; programs</w:t>
      </w:r>
    </w:p>
    <w:p>
      <w:pPr>
        <w:pStyle w:val="ListParagraph"/>
        <w:numPr>
          <w:ilvl w:val="0"/>
          <w:numId w:val="2"/>
        </w:numPr>
        <w:spacing w:after="80" w:line="270"/>
      </w:pPr>
      <w:r>
        <w:rPr>
          <w:rFonts w:ascii="Arial" w:cs="Arial" w:eastAsia="Arial" w:hAnsi="Arial"/>
          <w:b/>
          <w:bCs/>
          <w:sz w:val="21"/>
          <w:szCs w:val="21"/>
        </w:rPr>
        <w:t xml:space="preserve">MLS &amp; association member benefits — </w:t>
      </w:r>
      <w:r>
        <w:rPr>
          <w:rFonts w:ascii="Arial" w:cs="Arial" w:eastAsia="Arial" w:hAnsi="Arial"/>
          <w:sz w:val="21"/>
          <w:szCs w:val="21"/>
        </w:rPr>
        <w:t xml:space="preserve">the distribution engine: Forms/Breeze/Offers deals with Arizona REALTORS®, C.A.R. forms, CRMLS, Stellar MLS, Bright MLS, realMLS, OneKey (43,000 NY-metro members), Realcomp, OREF/Oregon REALTORS®, Virginia, New Mexico, Greater Lansing, Greenwich, Florida REALTORS®, TRREB and OREA in Canada, and more. Partner announcements are LinkedIn-first per the strategy.</w:t>
      </w:r>
    </w:p>
    <w:p>
      <w:pPr>
        <w:pStyle w:val="ListParagraph"/>
        <w:numPr>
          <w:ilvl w:val="0"/>
          <w:numId w:val="2"/>
        </w:numPr>
        <w:spacing w:after="80" w:line="270"/>
      </w:pPr>
      <w:r>
        <w:rPr>
          <w:rFonts w:ascii="Arial" w:cs="Arial" w:eastAsia="Arial" w:hAnsi="Arial"/>
          <w:b/>
          <w:bCs/>
          <w:sz w:val="21"/>
          <w:szCs w:val="21"/>
        </w:rPr>
        <w:t xml:space="preserve">Integrations — </w:t>
      </w:r>
      <w:r>
        <w:rPr>
          <w:rFonts w:ascii="Arial" w:cs="Arial" w:eastAsia="Arial" w:hAnsi="Arial"/>
          <w:sz w:val="21"/>
          <w:szCs w:val="21"/>
        </w:rPr>
        <w:t xml:space="preserve">“The central hub for all the tools you use on a daily basis”: QuickBooks and Payload.co (Books), Utility Connect, Move Concierge, DepositLink, SellerShield, Updater, RealSatisfied, Cloze (AI assistant Maia pre-fills paperwork), Rocket Advance (commission advances), CRM partners (Wise Agent, CINC, Real Geeks, Rechat), plus an API service and SSO/OAuth.</w:t>
      </w:r>
    </w:p>
    <w:p>
      <w:pPr>
        <w:pStyle w:val="ListParagraph"/>
        <w:numPr>
          <w:ilvl w:val="0"/>
          <w:numId w:val="2"/>
        </w:numPr>
        <w:spacing w:after="80" w:line="270"/>
      </w:pPr>
      <w:r>
        <w:rPr>
          <w:rFonts w:ascii="Arial" w:cs="Arial" w:eastAsia="Arial" w:hAnsi="Arial"/>
          <w:b/>
          <w:bCs/>
          <w:sz w:val="21"/>
          <w:szCs w:val="21"/>
        </w:rPr>
        <w:t xml:space="preserve">Premier Partner programs — </w:t>
      </w:r>
      <w:r>
        <w:rPr>
          <w:rFonts w:ascii="Arial" w:cs="Arial" w:eastAsia="Arial" w:hAnsi="Arial"/>
          <w:sz w:val="21"/>
          <w:szCs w:val="21"/>
        </w:rPr>
        <w:t xml:space="preserve">Title &amp; escrow (“More than 70% of SkySlope agents want to open escrow while working in SkySlope”) and home warranty placement inside the deal workflow (American Home Shield partnership) — B2B2B revenue stories.</w:t>
      </w:r>
    </w:p>
    <w:p>
      <w:pPr>
        <w:pStyle w:val="ListParagraph"/>
        <w:numPr>
          <w:ilvl w:val="0"/>
          <w:numId w:val="2"/>
        </w:numPr>
        <w:spacing w:after="80" w:line="270"/>
      </w:pPr>
      <w:r>
        <w:rPr>
          <w:rFonts w:ascii="Arial" w:cs="Arial" w:eastAsia="Arial" w:hAnsi="Arial"/>
          <w:b/>
          <w:bCs/>
          <w:sz w:val="21"/>
          <w:szCs w:val="21"/>
        </w:rPr>
        <w:t xml:space="preserve">Canada — </w:t>
      </w:r>
      <w:r>
        <w:rPr>
          <w:rFonts w:ascii="Arial" w:cs="Arial" w:eastAsia="Arial" w:hAnsi="Arial"/>
          <w:sz w:val="21"/>
          <w:szCs w:val="21"/>
        </w:rPr>
        <w:t xml:space="preserve">dedicated build: OREA Standard Forms, conveyance workflows, two-tiered commissions (BC/Alberta), localized terminology. Sutton Group is the anchor testimonial.</w:t>
      </w:r>
    </w:p>
    <w:p>
      <w:pPr>
        <w:pStyle w:val="Heading1"/>
        <w:spacing w:after="160" w:before="320"/>
      </w:pPr>
      <w:r>
        <w:rPr>
          <w:rFonts w:ascii="Arial" w:cs="Arial" w:eastAsia="Arial" w:hAnsi="Arial"/>
          <w:b/>
          <w:bCs/>
          <w:color w:val="1F3864"/>
          <w:sz w:val="30"/>
          <w:szCs w:val="30"/>
        </w:rPr>
        <w:t xml:space="preserve">6. Who cares about what (personas ×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50"/>
        <w:gridCol w:w="3400"/>
        <w:gridCol w:w="3110"/>
      </w:tblGrid>
      <w:tr>
        <w:trPr>
          <w:tblHeader/>
        </w:trPr>
        <w:tc>
          <w:tcPr>
            <w:tcW w:type="dxa" w:w="2850"/>
            <w:shd w:fill="1F3864" w:val="clear"/>
            <w:tcMar>
              <w:top w:type="dxa" w:w="60"/>
              <w:left w:type="dxa" w:w="100"/>
              <w:bottom w:type="dxa" w:w="60"/>
              <w:right w:type="dxa" w:w="100"/>
            </w:tcMar>
          </w:tcPr>
          <w:p>
            <w:pPr>
              <w:spacing w:after="40" w:line="256"/>
            </w:pPr>
            <w:r>
              <w:rPr>
                <w:rFonts w:ascii="Arial" w:cs="Arial" w:eastAsia="Arial" w:hAnsi="Arial"/>
                <w:b/>
                <w:bCs/>
                <w:color w:val="FFFFFF"/>
                <w:sz w:val="19"/>
                <w:szCs w:val="19"/>
              </w:rPr>
              <w:t xml:space="preserve">Persona (from the Audience doc)</w:t>
            </w:r>
          </w:p>
        </w:tc>
        <w:tc>
          <w:tcPr>
            <w:tcW w:type="dxa" w:w="3400"/>
            <w:shd w:fill="1F3864" w:val="clear"/>
            <w:tcMar>
              <w:top w:type="dxa" w:w="60"/>
              <w:left w:type="dxa" w:w="100"/>
              <w:bottom w:type="dxa" w:w="60"/>
              <w:right w:type="dxa" w:w="100"/>
            </w:tcMar>
          </w:tcPr>
          <w:p>
            <w:pPr>
              <w:spacing w:after="40" w:line="256"/>
            </w:pPr>
            <w:r>
              <w:rPr>
                <w:rFonts w:ascii="Arial" w:cs="Arial" w:eastAsia="Arial" w:hAnsi="Arial"/>
                <w:b/>
                <w:bCs/>
                <w:color w:val="FFFFFF"/>
                <w:sz w:val="19"/>
                <w:szCs w:val="19"/>
              </w:rPr>
              <w:t xml:space="preserve">Leads with</w:t>
            </w:r>
          </w:p>
        </w:tc>
        <w:tc>
          <w:tcPr>
            <w:tcW w:type="dxa" w:w="3110"/>
            <w:shd w:fill="1F3864" w:val="clear"/>
            <w:tcMar>
              <w:top w:type="dxa" w:w="60"/>
              <w:left w:type="dxa" w:w="100"/>
              <w:bottom w:type="dxa" w:w="60"/>
              <w:right w:type="dxa" w:w="100"/>
            </w:tcMar>
          </w:tcPr>
          <w:p>
            <w:pPr>
              <w:spacing w:after="40" w:line="256"/>
            </w:pPr>
            <w:r>
              <w:rPr>
                <w:rFonts w:ascii="Arial" w:cs="Arial" w:eastAsia="Arial" w:hAnsi="Arial"/>
                <w:b/>
                <w:bCs/>
                <w:color w:val="FFFFFF"/>
                <w:sz w:val="19"/>
                <w:szCs w:val="19"/>
              </w:rPr>
              <w:t xml:space="preserve">Also touches</w:t>
            </w:r>
          </w:p>
        </w:tc>
      </w:tr>
      <w:tr>
        <w:tc>
          <w:tcPr>
            <w:tcW w:type="dxa" w:w="28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Barbara — broker-owner / COO</w:t>
            </w:r>
          </w:p>
        </w:tc>
        <w:tc>
          <w:tcPr>
            <w:tcW w:type="dxa" w:w="340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SkySlope (Broker Dashboard, Quick Audit), Books, SkySight</w:t>
            </w:r>
          </w:p>
        </w:tc>
        <w:tc>
          <w:tcPr>
            <w:tcW w:type="dxa" w:w="311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SkyTC as agent perk; Smart Assist; partnerships as trust signals</w:t>
            </w:r>
          </w:p>
        </w:tc>
      </w:tr>
      <w:tr>
        <w:tc>
          <w:tcPr>
            <w:tcW w:type="dxa" w:w="28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Tina — transaction coordinator</w:t>
            </w:r>
          </w:p>
        </w:tc>
        <w:tc>
          <w:tcPr>
            <w:tcW w:type="dxa" w:w="340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Forms, DigiSign, SkySlope checklists, Breeze</w:t>
            </w:r>
          </w:p>
        </w:tc>
        <w:tc>
          <w:tcPr>
            <w:tcW w:type="dxa" w:w="311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TC Access in Broker Edition; SkyTC (competitor or colleague — handle with care); tutorials</w:t>
            </w:r>
          </w:p>
        </w:tc>
      </w:tr>
      <w:tr>
        <w:tc>
          <w:tcPr>
            <w:tcW w:type="dxa" w:w="28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Alex — producing agent / team lead</w:t>
            </w:r>
          </w:p>
        </w:tc>
        <w:tc>
          <w:tcPr>
            <w:tcW w:type="dxa" w:w="340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Forms + mobile apps, DigiSign, Offers, Ayce, Pilot (soon)</w:t>
            </w:r>
          </w:p>
        </w:tc>
        <w:tc>
          <w:tcPr>
            <w:tcW w:type="dxa" w:w="311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Breeze for listings; voice features; “look professional to clients” angles</w:t>
            </w:r>
          </w:p>
        </w:tc>
      </w:tr>
      <w:tr>
        <w:tc>
          <w:tcPr>
            <w:tcW w:type="dxa" w:w="285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Carmen — compliance / ops manager</w:t>
            </w:r>
          </w:p>
        </w:tc>
        <w:tc>
          <w:tcPr>
            <w:tcW w:type="dxa" w:w="340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Quick Audit, Smart Assist, audit trails, Books controls</w:t>
            </w:r>
          </w:p>
        </w:tc>
        <w:tc>
          <w:tcPr>
            <w:tcW w:type="dxa" w:w="3110"/>
            <w:tcMar>
              <w:top w:type="dxa" w:w="60"/>
              <w:left w:type="dxa" w:w="100"/>
              <w:bottom w:type="dxa" w:w="60"/>
              <w:right w:type="dxa" w:w="100"/>
            </w:tcMar>
          </w:tcPr>
          <w:p>
            <w:pPr>
              <w:spacing w:after="40" w:line="256"/>
            </w:pPr>
            <w:r>
              <w:rPr>
                <w:rFonts w:ascii="Arial" w:cs="Arial" w:eastAsia="Arial" w:hAnsi="Arial"/>
                <w:b w:val="false"/>
                <w:bCs w:val="false"/>
                <w:sz w:val="19"/>
                <w:szCs w:val="19"/>
              </w:rPr>
              <w:t xml:space="preserve">Broker Libraries; role-based permissions; SOC 2 / security content</w:t>
            </w:r>
          </w:p>
        </w:tc>
      </w:tr>
    </w:tbl>
    <w:p>
      <w:pPr>
        <w:pStyle w:val="Heading1"/>
        <w:spacing w:after="160" w:before="320"/>
      </w:pPr>
      <w:r>
        <w:rPr>
          <w:rFonts w:ascii="Arial" w:cs="Arial" w:eastAsia="Arial" w:hAnsi="Arial"/>
          <w:b/>
          <w:bCs/>
          <w:color w:val="1F3864"/>
          <w:sz w:val="30"/>
          <w:szCs w:val="30"/>
        </w:rPr>
        <w:t xml:space="preserve">7. Company facts &amp; numbers safe to use (August 2026)</w:t>
      </w:r>
    </w:p>
    <w:p>
      <w:pPr>
        <w:pStyle w:val="ListParagraph"/>
        <w:numPr>
          <w:ilvl w:val="0"/>
          <w:numId w:val="2"/>
        </w:numPr>
        <w:spacing w:after="80" w:line="270"/>
      </w:pPr>
      <w:r>
        <w:rPr>
          <w:rFonts w:ascii="Arial" w:cs="Arial" w:eastAsia="Arial" w:hAnsi="Arial"/>
          <w:sz w:val="21"/>
          <w:szCs w:val="21"/>
        </w:rPr>
        <w:t xml:space="preserve">900,000+ real estate professionals across the U.S. and Canada; ~3 million transactions managed annually.</w:t>
      </w:r>
    </w:p>
    <w:p>
      <w:pPr>
        <w:pStyle w:val="ListParagraph"/>
        <w:numPr>
          <w:ilvl w:val="0"/>
          <w:numId w:val="2"/>
        </w:numPr>
        <w:spacing w:after="80" w:line="270"/>
      </w:pPr>
      <w:r>
        <w:rPr>
          <w:rFonts w:ascii="Arial" w:cs="Arial" w:eastAsia="Arial" w:hAnsi="Arial"/>
          <w:sz w:val="21"/>
          <w:szCs w:val="21"/>
        </w:rPr>
        <w:t xml:space="preserve">Founded 2011 in Sacramento, CA, by Tyler Smith, a former REALTOR® — “Built for and by real estate professionals.” Acquired by Fidelity National Financial (FNF) per the company-page timeline.</w:t>
      </w:r>
    </w:p>
    <w:p>
      <w:pPr>
        <w:pStyle w:val="ListParagraph"/>
        <w:numPr>
          <w:ilvl w:val="0"/>
          <w:numId w:val="2"/>
        </w:numPr>
        <w:spacing w:after="80" w:line="270"/>
      </w:pPr>
      <w:r>
        <w:rPr>
          <w:rFonts w:ascii="Arial" w:cs="Arial" w:eastAsia="Arial" w:hAnsi="Arial"/>
          <w:sz w:val="21"/>
          <w:szCs w:val="21"/>
        </w:rPr>
        <w:t xml:space="preserve">3.6K brokerages; 35% of the top 20 U.S. brokerages; 150+ employees per the company page.</w:t>
      </w:r>
    </w:p>
    <w:p>
      <w:pPr>
        <w:pStyle w:val="ListParagraph"/>
        <w:numPr>
          <w:ilvl w:val="0"/>
          <w:numId w:val="2"/>
        </w:numPr>
        <w:spacing w:after="80" w:line="270"/>
      </w:pPr>
      <w:r>
        <w:rPr>
          <w:rFonts w:ascii="Arial" w:cs="Arial" w:eastAsia="Arial" w:hAnsi="Arial"/>
          <w:sz w:val="21"/>
          <w:szCs w:val="21"/>
        </w:rPr>
        <w:t xml:space="preserve">Suite from $340/month, no long-term contracts. “Made with ♥ in Sacramento, CA.”</w:t>
      </w:r>
    </w:p>
    <w:p>
      <w:pPr>
        <w:pStyle w:val="ListParagraph"/>
        <w:numPr>
          <w:ilvl w:val="0"/>
          <w:numId w:val="2"/>
        </w:numPr>
        <w:spacing w:after="80" w:line="270"/>
      </w:pPr>
      <w:r>
        <w:rPr>
          <w:rFonts w:ascii="Arial" w:cs="Arial" w:eastAsia="Arial" w:hAnsi="Arial"/>
          <w:sz w:val="21"/>
          <w:szCs w:val="21"/>
        </w:rPr>
        <w:t xml:space="preserve">2025–26 accolades named on the site: Real Estate Transaction Management Software Company of the Year (2025), Inman Best of PropTech award winner (2025), Top 20 PropTech Outlook, T3Sixty Tech 200, CEO on the Swanepoel Power 200.</w:t>
      </w:r>
    </w:p>
    <w:p>
      <w:pPr>
        <w:spacing w:after="200" w:line="276"/>
      </w:pPr>
      <w:r>
        <w:rPr>
          <w:rFonts w:ascii="Arial" w:cs="Arial" w:eastAsia="Arial" w:hAnsi="Arial"/>
          <w:b/>
          <w:bCs/>
          <w:sz w:val="21"/>
          <w:szCs w:val="21"/>
        </w:rPr>
        <w:t xml:space="preserve">Stale-number warning: </w:t>
      </w:r>
      <w:r>
        <w:rPr>
          <w:rFonts w:ascii="Arial" w:cs="Arial" w:eastAsia="Arial" w:hAnsi="Arial"/>
          <w:sz w:val="21"/>
          <w:szCs w:val="21"/>
        </w:rPr>
        <w:t xml:space="preserve">older press releases still online say “300,000 users” or “650,000 professionals” and “2.7 million transactions.” Never copy boilerplate from an old PR — use the figures above.</w:t>
      </w:r>
    </w:p>
    <w:p>
      <w:pPr>
        <w:pStyle w:val="Heading1"/>
        <w:spacing w:after="160" w:before="320"/>
      </w:pPr>
      <w:r>
        <w:rPr>
          <w:rFonts w:ascii="Arial" w:cs="Arial" w:eastAsia="Arial" w:hAnsi="Arial"/>
          <w:b/>
          <w:bCs/>
          <w:color w:val="1F3864"/>
          <w:sz w:val="30"/>
          <w:szCs w:val="30"/>
        </w:rPr>
        <w:t xml:space="preserve">8. Accuracy watch-outs (the caption-error insurance list)</w:t>
      </w:r>
    </w:p>
    <w:p>
      <w:pPr>
        <w:pStyle w:val="ListParagraph"/>
        <w:numPr>
          <w:ilvl w:val="0"/>
          <w:numId w:val="2"/>
        </w:numPr>
        <w:spacing w:after="80" w:line="270"/>
      </w:pPr>
      <w:r>
        <w:rPr>
          <w:rFonts w:ascii="Arial" w:cs="Arial" w:eastAsia="Arial" w:hAnsi="Arial"/>
          <w:sz w:val="21"/>
          <w:szCs w:val="21"/>
        </w:rPr>
        <w:t xml:space="preserve">SkyTC is a human service, not software. DigiSign is the e-signature product; Forms is the forms platform — don't swap them.</w:t>
      </w:r>
    </w:p>
    <w:p>
      <w:pPr>
        <w:pStyle w:val="ListParagraph"/>
        <w:numPr>
          <w:ilvl w:val="0"/>
          <w:numId w:val="2"/>
        </w:numPr>
        <w:spacing w:after="80" w:line="270"/>
      </w:pPr>
      <w:r>
        <w:rPr>
          <w:rFonts w:ascii="Arial" w:cs="Arial" w:eastAsia="Arial" w:hAnsi="Arial"/>
          <w:sz w:val="21"/>
          <w:szCs w:val="21"/>
        </w:rPr>
        <w:t xml:space="preserve">Breeze pricing differs by state (AZ paid; TX free at launch; AVID free) — never quote one state's price nationally.</w:t>
      </w:r>
    </w:p>
    <w:p>
      <w:pPr>
        <w:pStyle w:val="ListParagraph"/>
        <w:numPr>
          <w:ilvl w:val="0"/>
          <w:numId w:val="2"/>
        </w:numPr>
        <w:spacing w:after="80" w:line="270"/>
      </w:pPr>
      <w:r>
        <w:rPr>
          <w:rFonts w:ascii="Arial" w:cs="Arial" w:eastAsia="Arial" w:hAnsi="Arial"/>
          <w:sz w:val="21"/>
          <w:szCs w:val="21"/>
        </w:rPr>
        <w:t xml:space="preserve">Voice offer/agreement mode: CA &amp; NC only. Smart Scan: Stellar MLS &amp; realMLS members only. SkySight: iOS only. Voice Assistant: Beta.</w:t>
      </w:r>
    </w:p>
    <w:p>
      <w:pPr>
        <w:pStyle w:val="ListParagraph"/>
        <w:numPr>
          <w:ilvl w:val="0"/>
          <w:numId w:val="2"/>
        </w:numPr>
        <w:spacing w:after="80" w:line="270"/>
      </w:pPr>
      <w:r>
        <w:rPr>
          <w:rFonts w:ascii="Arial" w:cs="Arial" w:eastAsia="Arial" w:hAnsi="Arial"/>
          <w:sz w:val="21"/>
          <w:szCs w:val="21"/>
        </w:rPr>
        <w:t xml:space="preserve">Pilot is waitlist-only. Net Sheets lives inside Forms today; the dedicated Net Sheet app was announced as “coming soon.”</w:t>
      </w:r>
    </w:p>
    <w:p>
      <w:pPr>
        <w:pStyle w:val="ListParagraph"/>
        <w:numPr>
          <w:ilvl w:val="0"/>
          <w:numId w:val="2"/>
        </w:numPr>
        <w:spacing w:after="80" w:line="270"/>
      </w:pPr>
      <w:r>
        <w:rPr>
          <w:rFonts w:ascii="Arial" w:cs="Arial" w:eastAsia="Arial" w:hAnsi="Arial"/>
          <w:sz w:val="21"/>
          <w:szCs w:val="21"/>
        </w:rPr>
        <w:t xml:space="preserve">Offers hiding buyer names is deliberate fair-housing positioning — frame as bias prevention, not a quirk.</w:t>
      </w:r>
    </w:p>
    <w:p>
      <w:pPr>
        <w:pStyle w:val="ListParagraph"/>
        <w:numPr>
          <w:ilvl w:val="0"/>
          <w:numId w:val="2"/>
        </w:numPr>
        <w:spacing w:after="80" w:line="270"/>
      </w:pPr>
      <w:r>
        <w:rPr>
          <w:rFonts w:ascii="Arial" w:cs="Arial" w:eastAsia="Arial" w:hAnsi="Arial"/>
          <w:sz w:val="21"/>
          <w:szCs w:val="21"/>
        </w:rPr>
        <w:t xml:space="preserve">The $340/month price is “starting at,” for the Suite — don't present it as all-inclusive (DigiSign and Books are add-ons).</w:t>
      </w:r>
    </w:p>
    <w:p>
      <w:pPr>
        <w:pStyle w:val="ListParagraph"/>
        <w:numPr>
          <w:ilvl w:val="0"/>
          <w:numId w:val="2"/>
        </w:numPr>
        <w:spacing w:after="80" w:line="270"/>
      </w:pPr>
      <w:r>
        <w:rPr>
          <w:rFonts w:ascii="Arial" w:cs="Arial" w:eastAsia="Arial" w:hAnsi="Arial"/>
          <w:sz w:val="21"/>
          <w:szCs w:val="21"/>
        </w:rPr>
        <w:t xml:space="preserve">Quote testimonials verbatim with name + brokerage, and QA that the caption matches the person in the video (the audit's “Johnny” rule).</w:t>
      </w:r>
    </w:p>
    <w:p>
      <w:pPr>
        <w:pStyle w:val="Heading1"/>
        <w:spacing w:after="160" w:before="320"/>
      </w:pPr>
      <w:r>
        <w:rPr>
          <w:rFonts w:ascii="Arial" w:cs="Arial" w:eastAsia="Arial" w:hAnsi="Arial"/>
          <w:b/>
          <w:bCs/>
          <w:color w:val="1F3864"/>
          <w:sz w:val="30"/>
          <w:szCs w:val="30"/>
        </w:rPr>
        <w:t xml:space="preserve">9. Where the assets live</w:t>
      </w:r>
    </w:p>
    <w:p>
      <w:pPr>
        <w:spacing w:after="140" w:line="276"/>
      </w:pPr>
      <w:r>
        <w:rPr>
          <w:rFonts w:ascii="Arial" w:cs="Arial" w:eastAsia="Arial" w:hAnsi="Arial"/>
          <w:sz w:val="21"/>
          <w:szCs w:val="21"/>
        </w:rPr>
        <w:t xml:space="preserve">Companion file SkySlope-Image-Video-Inventory.xlsx catalogs 765 unique site images (3,300 placements), 1,289 media-library assets, 46 page-embedded videos, and 255 YouTube videos. Product tutorial depth on @SkySlopeSupport (all unlisted — reachable only via playlists, so link the playlists, not the channel): Transaction Management 35 videos (top: “How to Create a Listing with Skye,” 22K views) · Forms 25 · Books 15+ · Offers 12 · DigiSign 10 · Forms Mobile 10 · Breeze 2. The main @SkySlope channel holds the 2026 product-video wave (30 videos + 6 shorts) and the legacy culture archive (TVP, SkyCast, testimonials) in playlists. Highest-view brand assets: “Close More Deals with Less Work” demo (229K views) and the Creating A Full Service Brokerage testimonial (13K, embedded on the homepage).</w:t>
      </w:r>
    </w:p>
    <w:p>
      <w:pPr>
        <w:pBdr>
          <w:top w:val="single" w:color="CCCCCC" w:sz="6"/>
        </w:pBdr>
        <w:spacing w:after="0" w:before="300"/>
      </w:pPr>
    </w:p>
    <w:p>
      <w:pPr>
        <w:spacing w:after="140" w:line="276"/>
      </w:pPr>
      <w:r>
        <w:rPr>
          <w:rFonts w:ascii="Arial" w:cs="Arial" w:eastAsia="Arial" w:hAnsi="Arial"/>
          <w:color w:val="595959"/>
          <w:sz w:val="17"/>
          <w:szCs w:val="17"/>
        </w:rPr>
        <w:t xml:space="preserve">Sources: skyslope.com product, pricing, and service-description pages; launch press releases; feature-release posts; support and training YouTube channels. Every fact traceable to a URL in the research file (data/product-notes.md). Compiled August 10–11, 2026.</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SkySlope Product Guide · Click Shift ·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2026-08-11T14:04:48.244Z</dcterms:created>
  <dcterms:modified xsi:type="dcterms:W3CDTF">2026-08-11T14:04:48.244Z</dcterms:modified>
</cp:coreProperties>
</file>

<file path=docProps/custom.xml><?xml version="1.0" encoding="utf-8"?>
<Properties xmlns="http://schemas.openxmlformats.org/officeDocument/2006/custom-properties" xmlns:vt="http://schemas.openxmlformats.org/officeDocument/2006/docPropsVTypes"/>
</file>