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CuraLive Platform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b/>
          <w:bCs/>
          <w:color w:val="2d2d5e"/>
          <w:sz w:val="28"/>
          <w:szCs w:val="28"/>
        </w:rPr>
        <w:t xml:space="preserve">Overview</w:t>
      </w:r>
    </w:p>
    <w:p>
      <w:pPr>
        <w:spacing w:after="100"/>
      </w:pPr>
    </w:p>
    <w:p>
      <w:pPr>
        <w:spacing w:after="40" w:before="40"/>
      </w:pPr>
      <w:r>
        <w:rPr>
          <w:sz w:val="20"/>
          <w:szCs w:val="20"/>
        </w:rPr>
        <w:t xml:space="preserve">CuraLive is a real-time investor events intelligence platform. It combines live webcasting, telephony bridge conferencing, AI-powered transcription, real-time sentiment analysis, regulatory compliance monitoring, and autonomous AI intelligence services into a single platform. It is a patented application (CIPC Patent App ID 1773575338868, filed March 2026, PCT deadline 12 March 2027).</w:t>
      </w:r>
    </w:p>
    <w:p>
      <w:pPr>
        <w:spacing w:after="100"/>
      </w:pPr>
    </w:p>
    <w:p>
      <w:pPr>
        <w:spacing w:after="40" w:before="4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Core positioning:</w:t>
      </w:r>
      <w:r>
        <w:rPr>
          <w:sz w:val="20"/>
          <w:szCs w:val="20"/>
        </w:rPr>
        <w:t xml:space="preserve"> CuraLive is the only platform that makes a regulated corporate communication event intelligent before it starts, compliant while it runs, and actionable before the operator leaves the room. One link. Any platform. Zero client-side integration required.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b/>
          <w:bCs/>
          <w:color w:val="2d2d5e"/>
          <w:sz w:val="28"/>
          <w:szCs w:val="28"/>
        </w:rPr>
        <w:t xml:space="preserve">User Preferences</w:t>
      </w:r>
    </w:p>
    <w:p>
      <w:pPr>
        <w:spacing w:after="100"/>
      </w:pP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Communication</w:t>
      </w:r>
      <w:r>
        <w:rPr>
          <w:sz w:val="20"/>
          <w:szCs w:val="20"/>
        </w:rPr>
        <w:t xml:space="preserve">: Use clear, concise language. Avoid jargon where simpler terms suffice.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Workflow</w:t>
      </w:r>
      <w:r>
        <w:rPr>
          <w:sz w:val="20"/>
          <w:szCs w:val="20"/>
        </w:rPr>
        <w:t xml:space="preserve">: Prioritize iterative development. Break down large tasks into smaller, manageable steps.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Interaction</w:t>
      </w:r>
      <w:r>
        <w:rPr>
          <w:sz w:val="20"/>
          <w:szCs w:val="20"/>
        </w:rPr>
        <w:t xml:space="preserve">: Ask for confirmation before making significant architectural changes or implementing complex features.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Codebase Changes</w:t>
      </w:r>
      <w:r>
        <w:rPr>
          <w:sz w:val="20"/>
          <w:szCs w:val="20"/>
        </w:rPr>
        <w:t xml:space="preserve">:</w:t>
      </w:r>
    </w:p>
    <w:p>
      <w:pPr>
        <w:spacing w:after="40" w:before="40"/>
      </w:pPr>
      <w:r>
        <w:rPr>
          <w:sz w:val="20"/>
          <w:szCs w:val="20"/>
        </w:rPr>
        <w:t xml:space="preserve">    - Do not modify the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.replit</w:t>
      </w:r>
      <w:r>
        <w:rPr>
          <w:sz w:val="20"/>
          <w:szCs w:val="20"/>
        </w:rPr>
        <w:t xml:space="preserve"> file directly; use the Replit UI for configuration.</w:t>
      </w:r>
    </w:p>
    <w:p>
      <w:pPr>
        <w:spacing w:after="40" w:before="40"/>
      </w:pPr>
      <w:r>
        <w:rPr>
          <w:sz w:val="20"/>
          <w:szCs w:val="20"/>
        </w:rPr>
        <w:t xml:space="preserve">    - New tRPC routers must be registered in both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server/routers.eager.ts</w:t>
      </w:r>
      <w:r>
        <w:rPr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server/routers.ts</w:t>
      </w:r>
      <w:r>
        <w:rPr>
          <w:sz w:val="20"/>
          <w:szCs w:val="20"/>
        </w:rPr>
        <w:t xml:space="preserve">.</w:t>
      </w:r>
    </w:p>
    <w:p>
      <w:pPr>
        <w:spacing w:after="40" w:before="40"/>
      </w:pPr>
      <w:r>
        <w:rPr>
          <w:sz w:val="20"/>
          <w:szCs w:val="20"/>
        </w:rPr>
        <w:t xml:space="preserve">    - Always use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"../_core/trpc"</w:t>
      </w:r>
      <w:r>
        <w:rPr>
          <w:sz w:val="20"/>
          <w:szCs w:val="20"/>
        </w:rPr>
        <w:t xml:space="preserve"> for tRPC imports.</w:t>
      </w:r>
    </w:p>
    <w:p>
      <w:pPr>
        <w:spacing w:after="40" w:before="40"/>
      </w:pPr>
      <w:r>
        <w:rPr>
          <w:sz w:val="20"/>
          <w:szCs w:val="20"/>
        </w:rPr>
        <w:t xml:space="preserve">    - Only use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sonner</w:t>
      </w:r>
      <w:r>
        <w:rPr>
          <w:sz w:val="20"/>
          <w:szCs w:val="20"/>
        </w:rPr>
        <w:t xml:space="preserve"> for toast notifications.</w:t>
      </w:r>
    </w:p>
    <w:p>
      <w:pPr>
        <w:spacing w:after="40" w:before="40"/>
      </w:pPr>
      <w:r>
        <w:rPr>
          <w:sz w:val="20"/>
          <w:szCs w:val="20"/>
        </w:rPr>
        <w:t xml:space="preserve">    - Be aware that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rawSql()</w:t>
      </w:r>
      <w:r>
        <w:rPr>
          <w:sz w:val="20"/>
          <w:szCs w:val="20"/>
        </w:rPr>
        <w:t xml:space="preserve"> in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server/db.ts</w:t>
      </w:r>
      <w:r>
        <w:rPr>
          <w:sz w:val="20"/>
          <w:szCs w:val="20"/>
        </w:rPr>
        <w:t xml:space="preserve"> auto-appends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RETURNING id</w:t>
      </w:r>
      <w:r>
        <w:rPr>
          <w:sz w:val="20"/>
          <w:szCs w:val="20"/>
        </w:rPr>
        <w:t xml:space="preserve"> and translates MySQL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?</w:t>
      </w:r>
      <w:r>
        <w:rPr>
          <w:sz w:val="20"/>
          <w:szCs w:val="20"/>
        </w:rPr>
        <w:t xml:space="preserve"> to PostgreSQL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$1/$2</w:t>
      </w:r>
      <w:r>
        <w:rPr>
          <w:sz w:val="20"/>
          <w:szCs w:val="20"/>
        </w:rPr>
        <w:t xml:space="preserve">.</w:t>
      </w:r>
    </w:p>
    <w:p>
      <w:pPr>
        <w:spacing w:after="40" w:before="40"/>
      </w:pPr>
      <w:r>
        <w:rPr>
          <w:sz w:val="20"/>
          <w:szCs w:val="20"/>
        </w:rPr>
        <w:t xml:space="preserve">    - Double-quote camelCase columns (e.g.,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"createdAt"</w:t>
      </w:r>
      <w:r>
        <w:rPr>
          <w:sz w:val="20"/>
          <w:szCs w:val="20"/>
        </w:rPr>
        <w:t xml:space="preserve">) in raw SQL.</w:t>
      </w:r>
    </w:p>
    <w:p>
      <w:pPr>
        <w:spacing w:after="40" w:before="40"/>
      </w:pPr>
      <w:r>
        <w:rPr>
          <w:sz w:val="20"/>
          <w:szCs w:val="20"/>
        </w:rPr>
        <w:t xml:space="preserve">    -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ai_am_audit_log.timestamp</w:t>
      </w:r>
      <w:r>
        <w:rPr>
          <w:sz w:val="20"/>
          <w:szCs w:val="20"/>
        </w:rPr>
        <w:t xml:space="preserve"> is a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bigint</w:t>
      </w:r>
      <w:r>
        <w:rPr>
          <w:sz w:val="20"/>
          <w:szCs w:val="20"/>
        </w:rPr>
        <w:t xml:space="preserve"> (epoch ms), not a date column.</w:t>
      </w:r>
    </w:p>
    <w:p>
      <w:pPr>
        <w:spacing w:after="40" w:before="40"/>
      </w:pPr>
      <w:r>
        <w:rPr>
          <w:sz w:val="20"/>
          <w:szCs w:val="20"/>
        </w:rPr>
        <w:t xml:space="preserve">    - Use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drizzle-kit push --force</w:t>
      </w:r>
      <w:r>
        <w:rPr>
          <w:sz w:val="20"/>
          <w:szCs w:val="20"/>
        </w:rPr>
        <w:t xml:space="preserve"> for schema sync, not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pnpm run db:push</w:t>
      </w:r>
      <w:r>
        <w:rPr>
          <w:sz w:val="20"/>
          <w:szCs w:val="20"/>
        </w:rPr>
        <w:t xml:space="preserve">.</w:t>
      </w:r>
    </w:p>
    <w:p>
      <w:pPr>
        <w:spacing w:after="40" w:before="40"/>
      </w:pPr>
      <w:r>
        <w:rPr>
          <w:sz w:val="20"/>
          <w:szCs w:val="20"/>
        </w:rPr>
        <w:t xml:space="preserve">    -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health_checks</w:t>
      </w:r>
      <w:r>
        <w:rPr>
          <w:sz w:val="20"/>
          <w:szCs w:val="20"/>
        </w:rPr>
        <w:t xml:space="preserve"> and related tables are created via raw SQL; timestamp columns must be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TIMESTAMP</w:t>
      </w:r>
      <w:r>
        <w:rPr>
          <w:sz w:val="20"/>
          <w:szCs w:val="20"/>
        </w:rPr>
        <w:t xml:space="preserve"> type.</w:t>
      </w:r>
    </w:p>
    <w:p>
      <w:pPr>
        <w:spacing w:after="40" w:before="40"/>
      </w:pPr>
      <w:r>
        <w:rPr>
          <w:sz w:val="20"/>
          <w:szCs w:val="20"/>
        </w:rPr>
        <w:t xml:space="preserve">    - Wrap PostgreSQL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NUMERIC</w:t>
      </w:r>
      <w:r>
        <w:rPr>
          <w:sz w:val="20"/>
          <w:szCs w:val="20"/>
        </w:rPr>
        <w:t xml:space="preserve"> values from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rawSql()</w:t>
      </w:r>
      <w:r>
        <w:rPr>
          <w:sz w:val="20"/>
          <w:szCs w:val="20"/>
        </w:rPr>
        <w:t xml:space="preserve"> in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Number()</w:t>
      </w:r>
      <w:r>
        <w:rPr>
          <w:sz w:val="20"/>
          <w:szCs w:val="20"/>
        </w:rPr>
        <w:t xml:space="preserve"> before arithmetic.</w:t>
      </w:r>
    </w:p>
    <w:p>
      <w:pPr>
        <w:spacing w:after="40" w:before="40"/>
      </w:pPr>
      <w:r>
        <w:rPr>
          <w:sz w:val="20"/>
          <w:szCs w:val="20"/>
        </w:rPr>
        <w:t xml:space="preserve">    - Ensure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Recall.ai</w:t>
      </w:r>
      <w:r>
        <w:rPr>
          <w:sz w:val="20"/>
          <w:szCs w:val="20"/>
        </w:rPr>
        <w:t xml:space="preserve"> webhook middleware is registered before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express.json()</w:t>
      </w:r>
      <w:r>
        <w:rPr>
          <w:sz w:val="20"/>
          <w:szCs w:val="20"/>
        </w:rPr>
        <w:t xml:space="preserve"> to prevent requests from hanging due to HMAC signature verification requirements.</w:t>
      </w:r>
    </w:p>
    <w:p>
      <w:pPr>
        <w:spacing w:after="40" w:before="40"/>
      </w:pPr>
      <w:r>
        <w:rPr>
          <w:sz w:val="20"/>
          <w:szCs w:val="20"/>
        </w:rPr>
        <w:t xml:space="preserve">    - Ensure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dist/</w:t>
      </w:r>
      <w:r>
        <w:rPr>
          <w:sz w:val="20"/>
          <w:szCs w:val="20"/>
        </w:rPr>
        <w:t xml:space="preserve"> is rebuilt locally (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esbuild</w:t>
      </w:r>
      <w:r>
        <w:rPr>
          <w:sz w:val="20"/>
          <w:szCs w:val="20"/>
        </w:rPr>
        <w:t xml:space="preserve">) before publishing for production deployments.</w:t>
      </w:r>
    </w:p>
    <w:p>
      <w:pPr>
        <w:spacing w:after="40" w:before="40"/>
      </w:pPr>
      <w:r>
        <w:rPr>
          <w:sz w:val="20"/>
          <w:szCs w:val="20"/>
        </w:rPr>
        <w:t xml:space="preserve">    -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rawSql()</w:t>
      </w:r>
      <w:r>
        <w:rPr>
          <w:sz w:val="20"/>
          <w:szCs w:val="20"/>
        </w:rPr>
        <w:t xml:space="preserve"> auto-converts numbers between 1e12–1e13 to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Date</w:t>
      </w:r>
      <w:r>
        <w:rPr>
          <w:sz w:val="20"/>
          <w:szCs w:val="20"/>
        </w:rPr>
        <w:t xml:space="preserve"> objects. For bigint timestamp columns, pass epoch values as strings to avoid conversion.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b/>
          <w:bCs/>
          <w:color w:val="2d2d5e"/>
          <w:sz w:val="28"/>
          <w:szCs w:val="28"/>
        </w:rPr>
        <w:t xml:space="preserve">Core Capabilities</w:t>
      </w:r>
    </w:p>
    <w:p>
      <w:pPr>
        <w:spacing w:after="100"/>
      </w:pP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1.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One-Link Connection Model</w:t>
      </w:r>
      <w:r>
        <w:rPr>
          <w:sz w:val="20"/>
          <w:szCs w:val="20"/>
        </w:rPr>
        <w:t xml:space="preserve"> — No IT integration, no SDK, no client-side setup. CuraLive joins any meeting through the link the same way a human participant would (Zoom, Teams, Meet, Webex).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2.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Multi-Path Platform Connectivity</w:t>
      </w:r>
      <w:r>
        <w:rPr>
          <w:sz w:val="20"/>
          <w:szCs w:val="20"/>
        </w:rPr>
        <w:t xml:space="preserve"> — Recall.ai bot (primary), RTMP stream ingest via Mux (backup), Zoom RTMS API (planned Q3 2026). Architecture panel visible in Shadow Mode UI.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3.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Live Webcasting</w:t>
      </w:r>
      <w:r>
        <w:rPr>
          <w:sz w:val="20"/>
          <w:szCs w:val="20"/>
        </w:rPr>
        <w:t xml:space="preserve"> — Mux RTMP/HLS video streaming with adaptive bitrate, on-demand replay, video-in-video.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4.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Telephony Bridge Console</w:t>
      </w:r>
      <w:r>
        <w:rPr>
          <w:sz w:val="20"/>
          <w:szCs w:val="20"/>
        </w:rPr>
        <w:t xml:space="preserve"> — Twilio PSTN conferencing with IVR greeter, DTMF, hold/mute/park.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5.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AI-Powered Real-Time Transcription</w:t>
      </w:r>
      <w:r>
        <w:rPr>
          <w:sz w:val="20"/>
          <w:szCs w:val="20"/>
        </w:rPr>
        <w:t xml:space="preserve"> — OpenAI Whisper via Recall.ai bots, speaker-diarised, multi-language.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6.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Shadow Mode</w:t>
      </w:r>
      <w:r>
        <w:rPr>
          <w:sz w:val="20"/>
          <w:szCs w:val="20"/>
        </w:rPr>
        <w:t xml:space="preserve"> — Silent AI observation of external meetings via single meeting link.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7.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20-Module AI Intelligence Report</w:t>
      </w:r>
      <w:r>
        <w:rPr>
          <w:sz w:val="20"/>
          <w:szCs w:val="20"/>
        </w:rPr>
        <w:t xml:space="preserve"> — Generated automatically from transcript on session close.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8.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Crisis Prediction Engine</w:t>
      </w:r>
      <w:r>
        <w:rPr>
          <w:sz w:val="20"/>
          <w:szCs w:val="20"/>
        </w:rPr>
        <w:t xml:space="preserve"> — Financial, regulatory, reputational crisis signal detection.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9.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Valuation Impact Oracle</w:t>
      </w:r>
      <w:r>
        <w:rPr>
          <w:sz w:val="20"/>
          <w:szCs w:val="20"/>
        </w:rPr>
        <w:t xml:space="preserve"> — Fair Value Gap and share price impact estimation.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10.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Disclosure Certificates</w:t>
      </w:r>
      <w:r>
        <w:rPr>
          <w:sz w:val="20"/>
          <w:szCs w:val="20"/>
        </w:rPr>
        <w:t xml:space="preserve"> — SHA-256 hash-chained blockchain audit trail.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11.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Board Intelligence Compass</w:t>
      </w:r>
      <w:r>
        <w:rPr>
          <w:sz w:val="20"/>
          <w:szCs w:val="20"/>
        </w:rPr>
        <w:t xml:space="preserve"> — Governance scoring, prior commitment audit, director liability mapping.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12.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Pre-Event Intelligence Briefing</w:t>
      </w:r>
      <w:r>
        <w:rPr>
          <w:sz w:val="20"/>
          <w:szCs w:val="20"/>
        </w:rPr>
        <w:t xml:space="preserve"> — Auto-generated 60 minutes before each session.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13.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AI Self-Evolution Engine</w:t>
      </w:r>
      <w:r>
        <w:rPr>
          <w:sz w:val="20"/>
          <w:szCs w:val="20"/>
        </w:rPr>
        <w:t xml:space="preserve"> — Meta-Observer, Gap Detection, Evolution Engine with governance gateway.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14.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Enterprise Billing</w:t>
      </w:r>
      <w:r>
        <w:rPr>
          <w:sz w:val="20"/>
          <w:szCs w:val="20"/>
        </w:rPr>
        <w:t xml:space="preserve"> — Quotes, invoices, recurring templates, Stripe payments.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15.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Full Compliance Engine</w:t>
      </w:r>
      <w:r>
        <w:rPr>
          <w:sz w:val="20"/>
          <w:szCs w:val="20"/>
        </w:rPr>
        <w:t xml:space="preserve"> — ISO 27001, SOC 2, SEC/FCA/ASIC/SGX/HKEX/JSE jurisdictions.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b/>
          <w:bCs/>
          <w:color w:val="2d2d5e"/>
          <w:sz w:val="28"/>
          <w:szCs w:val="28"/>
        </w:rPr>
        <w:t xml:space="preserve">System Architecture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Frontend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Framework</w:t>
      </w:r>
      <w:r>
        <w:rPr>
          <w:sz w:val="20"/>
          <w:szCs w:val="20"/>
        </w:rPr>
        <w:t xml:space="preserve">: React 19.2.1 with Vite 7.3.1 and TypeScript 5.9.3.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Styling</w:t>
      </w:r>
      <w:r>
        <w:rPr>
          <w:sz w:val="20"/>
          <w:szCs w:val="20"/>
        </w:rPr>
        <w:t xml:space="preserve">: TailwindCSS 4.1.14, Framer Motion 12.23.22, Radix UI primitives.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State</w:t>
      </w:r>
      <w:r>
        <w:rPr>
          <w:sz w:val="20"/>
          <w:szCs w:val="20"/>
        </w:rPr>
        <w:t xml:space="preserve">: TanStack React Query 5.90.2, tRPC React Query 11.6.0.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Charts</w:t>
      </w:r>
      <w:r>
        <w:rPr>
          <w:sz w:val="20"/>
          <w:szCs w:val="20"/>
        </w:rPr>
        <w:t xml:space="preserve">: Recharts 2.15.2, Chart.js 4.5.1.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Routing</w:t>
      </w:r>
      <w:r>
        <w:rPr>
          <w:sz w:val="20"/>
          <w:szCs w:val="20"/>
        </w:rPr>
        <w:t xml:space="preserve">: Wouter 3.3.5.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Icons</w:t>
      </w:r>
      <w:r>
        <w:rPr>
          <w:sz w:val="20"/>
          <w:szCs w:val="20"/>
        </w:rPr>
        <w:t xml:space="preserve">: Lucide React 0.453.0.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Forms</w:t>
      </w:r>
      <w:r>
        <w:rPr>
          <w:sz w:val="20"/>
          <w:szCs w:val="20"/>
        </w:rPr>
        <w:t xml:space="preserve">: React Hook Form 7.64.0, Zod 4.1.12 validation.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Toasts</w:t>
      </w:r>
      <w:r>
        <w:rPr>
          <w:sz w:val="20"/>
          <w:szCs w:val="20"/>
        </w:rPr>
        <w:t xml:space="preserve">: Sonner 2.0.7.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UI Pages</w:t>
      </w:r>
      <w:r>
        <w:rPr>
          <w:sz w:val="20"/>
          <w:szCs w:val="20"/>
        </w:rPr>
        <w:t xml:space="preserve">:</w:t>
      </w:r>
    </w:p>
    <w:p>
      <w:pPr>
        <w:spacing w:after="40" w:before="40"/>
      </w:pPr>
      <w:r>
        <w:rPr>
          <w:sz w:val="20"/>
          <w:szCs w:val="20"/>
        </w:rPr>
        <w:t xml:space="preserve">    -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/</w:t>
      </w:r>
      <w:r>
        <w:rPr>
          <w:sz w:val="20"/>
          <w:szCs w:val="20"/>
        </w:rPr>
        <w:t xml:space="preserve">: Unified Operator Dashboard with 6 tabs (Overview, Shadow Mode, Events, Partners, Billing, Settings).</w:t>
      </w:r>
    </w:p>
    <w:p>
      <w:pPr>
        <w:spacing w:after="40" w:before="40"/>
      </w:pPr>
      <w:r>
        <w:rPr>
          <w:sz w:val="20"/>
          <w:szCs w:val="20"/>
        </w:rPr>
        <w:t xml:space="preserve">    -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/live-video/webcast/:slug</w:t>
      </w:r>
      <w:r>
        <w:rPr>
          <w:sz w:val="20"/>
          <w:szCs w:val="20"/>
        </w:rPr>
        <w:t xml:space="preserve">: Webcast Studio (production console with demo simulation mode).</w:t>
      </w:r>
    </w:p>
    <w:p>
      <w:pPr>
        <w:spacing w:after="40" w:before="40"/>
      </w:pPr>
      <w:r>
        <w:rPr>
          <w:sz w:val="20"/>
          <w:szCs w:val="20"/>
        </w:rPr>
        <w:t xml:space="preserve">    -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/live-video/webcast/demo?simulate=1</w:t>
      </w:r>
      <w:r>
        <w:rPr>
          <w:sz w:val="20"/>
          <w:szCs w:val="20"/>
        </w:rPr>
        <w:t xml:space="preserve">: Demo Studio with full simulation.</w:t>
      </w:r>
    </w:p>
    <w:p>
      <w:pPr>
        <w:spacing w:after="40" w:before="40"/>
      </w:pPr>
      <w:r>
        <w:rPr>
          <w:sz w:val="20"/>
          <w:szCs w:val="20"/>
        </w:rPr>
        <w:t xml:space="preserve">    -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/bridge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/bridge/:id</w:t>
      </w:r>
      <w:r>
        <w:rPr>
          <w:sz w:val="20"/>
          <w:szCs w:val="20"/>
        </w:rPr>
        <w:t xml:space="preserve">: Bridge Console — professional telephony operator console.</w:t>
      </w:r>
    </w:p>
    <w:p>
      <w:pPr>
        <w:spacing w:after="40" w:before="40"/>
      </w:pPr>
      <w:r>
        <w:rPr>
          <w:sz w:val="20"/>
          <w:szCs w:val="20"/>
        </w:rPr>
        <w:t xml:space="preserve">    -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/live/:token</w:t>
      </w:r>
      <w:r>
        <w:rPr>
          <w:sz w:val="20"/>
          <w:szCs w:val="20"/>
        </w:rPr>
        <w:t xml:space="preserve">: Client-facing read-only live dashboard.</w:t>
      </w:r>
    </w:p>
    <w:p>
      <w:pPr>
        <w:spacing w:after="40" w:before="40"/>
      </w:pPr>
      <w:r>
        <w:rPr>
          <w:sz w:val="20"/>
          <w:szCs w:val="20"/>
        </w:rPr>
        <w:t xml:space="preserve">    -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/qa/:accessCode</w:t>
      </w:r>
      <w:r>
        <w:rPr>
          <w:sz w:val="20"/>
          <w:szCs w:val="20"/>
        </w:rPr>
        <w:t xml:space="preserve">: Attendee webphone page for Live Q&amp;A.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Backend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Runtime</w:t>
      </w:r>
      <w:r>
        <w:rPr>
          <w:sz w:val="20"/>
          <w:szCs w:val="20"/>
        </w:rPr>
        <w:t xml:space="preserve">: Node.js 20+, Express 4.21.2, tRPC Server 11.6.0 (90+ routers).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ORM</w:t>
      </w:r>
      <w:r>
        <w:rPr>
          <w:sz w:val="20"/>
          <w:szCs w:val="20"/>
        </w:rPr>
        <w:t xml:space="preserve">: Drizzle ORM 0.44.5 with PostgreSQL (pg 8.20.0), 100+ tables.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Build System</w:t>
      </w:r>
      <w:r>
        <w:rPr>
          <w:sz w:val="20"/>
          <w:szCs w:val="20"/>
        </w:rPr>
        <w:t xml:space="preserve">: pnpm monorepo, tsx for development, esbuild for production.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Server Binding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0.0.0.0</w:t>
      </w:r>
      <w:r>
        <w:rPr>
          <w:sz w:val="20"/>
          <w:szCs w:val="20"/>
        </w:rPr>
        <w:t xml:space="preserve"> on port from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PORT</w:t>
      </w:r>
      <w:r>
        <w:rPr>
          <w:sz w:val="20"/>
          <w:szCs w:val="20"/>
        </w:rPr>
        <w:t xml:space="preserve"> env var.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Authentication</w:t>
      </w:r>
      <w:r>
        <w:rPr>
          <w:sz w:val="20"/>
          <w:szCs w:val="20"/>
        </w:rPr>
        <w:t xml:space="preserve">: JWT cookie sessions (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app_session_id</w:t>
      </w:r>
      <w:r>
        <w:rPr>
          <w:sz w:val="20"/>
          <w:szCs w:val="20"/>
        </w:rPr>
        <w:t xml:space="preserve">) with optional OAuth and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DEV_BYPASS</w:t>
      </w:r>
      <w:r>
        <w:rPr>
          <w:sz w:val="20"/>
          <w:szCs w:val="20"/>
        </w:rPr>
        <w:t xml:space="preserve">. Role hierarchy: viewer &lt; operator &lt; admin. tRPC procedures: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publicProcedure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protectedProcedure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operatorProcedure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adminProcedure</w:t>
      </w:r>
      <w:r>
        <w:rPr>
          <w:sz w:val="20"/>
          <w:szCs w:val="20"/>
        </w:rPr>
        <w:t xml:space="preserve">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Storage</w:t>
      </w:r>
      <w:r>
        <w:rPr>
          <w:sz w:val="20"/>
          <w:szCs w:val="20"/>
        </w:rPr>
        <w:t xml:space="preserve">: Unified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storageAdapter.ts</w:t>
      </w:r>
      <w:r>
        <w:rPr>
          <w:sz w:val="20"/>
          <w:szCs w:val="20"/>
        </w:rPr>
        <w:t xml:space="preserve"> — object storage (Replit forge API) primary, local disk fallback (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uploads/recordings/</w:t>
      </w:r>
      <w:r>
        <w:rPr>
          <w:sz w:val="20"/>
          <w:szCs w:val="20"/>
        </w:rPr>
        <w:t xml:space="preserve">). Extension allowlists, sanitization, path traversal protection.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Transcription Fallback</w:t>
      </w:r>
      <w:r>
        <w:rPr>
          <w:sz w:val="20"/>
          <w:szCs w:val="20"/>
        </w:rPr>
        <w:t xml:space="preserve">: Dual-provider — Gemini AI (primary) + Whisper (fallback) via Replit AI Integrations proxy.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External Integrations</w:t>
      </w:r>
    </w:p>
    <w:p>
      <w:pPr>
        <w:spacing w:after="40" w:before="40"/>
      </w:pPr>
      <w:r>
        <w:rPr>
          <w:rFonts w:ascii="Consolas" w:cs="Consolas" w:eastAsia="Consolas" w:hAnsi="Consolas"/>
          <w:b w:val="|---------|---------|----------|"/>
          <w:bCs w:val="|---------|---------|----------|"/>
          <w:sz w:val="20"/>
          <w:szCs w:val="20"/>
        </w:rPr>
        <w:t xml:space="preserve">Service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|---------|---------|----------|"/>
          <w:bCs w:val="|---------|---------|----------|"/>
          <w:sz w:val="20"/>
          <w:szCs w:val="20"/>
        </w:rPr>
        <w:t xml:space="preserve">Purpose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|---------|---------|----------|"/>
          <w:bCs w:val="|---------|---------|----------|"/>
          <w:sz w:val="20"/>
          <w:szCs w:val="20"/>
        </w:rPr>
        <w:t xml:space="preserve">Env Vars</w:t>
      </w:r>
    </w:p>
    <w:p>
      <w:pPr>
        <w:spacing w:after="40" w:before="40"/>
      </w:pPr>
      <w:r>
        <w:rPr>
          <w:sz w:val="20"/>
          <w:szCs w:val="20"/>
        </w:rPr>
        <w:t xml:space="preserve">|---------|---------|----------|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PostgreSQL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Primary database (100+ tables)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`DATABASE_URL`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Ably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Real-time pub/sub messaging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`ABLY_API_KEY`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Recall.ai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AI bot deployment for Zoom/Teams/Meet/Webex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`RECALL_AI_API_KEY`, `RECALL_AI_WEBHOOK_SECRET`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Mux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RTMP/HLS video streaming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`MUX_TOKEN_ID`, `MUX_TOKEN_SECRET`, `MUX_WEBHOOK_SECRET`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OpenAI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GPT-4o (analysis) + Whisper (transcription)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`OPENAI_API_KEY`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Twilio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PSTN telephony, IVR, SIP, WebRTC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`TWILIO_ACCOUNT_SID`, `TWILIO_AUTH_TOKEN`, `TWILIO_API_SECRET`, `TWILIO_TWIML_APP_SID`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Telnyx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Alternative voice carrier (failover)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—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Stripe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Payment processing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—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Resend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Transactional email + ICS calendar invites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—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AWS S3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Object storage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`DEFAULT_OBJECT_STORAGE_BUCKET_ID`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Health Guardian</w:t>
      </w:r>
    </w:p>
    <w:p>
      <w:pPr>
        <w:spacing w:after="40" w:before="40"/>
      </w:pPr>
      <w:r>
        <w:rPr>
          <w:sz w:val="20"/>
          <w:szCs w:val="20"/>
        </w:rPr>
        <w:t xml:space="preserve">- Autonomous infrastructure monitoring at 30-second intervals.</w:t>
      </w:r>
    </w:p>
    <w:p>
      <w:pPr>
        <w:spacing w:after="40" w:before="40"/>
      </w:pPr>
      <w:r>
        <w:rPr>
          <w:sz w:val="20"/>
          <w:szCs w:val="20"/>
        </w:rPr>
        <w:t xml:space="preserve">- Only checks services with configured credentials (Database + ActiveEvents always; Twilio/OpenAI/Ably/Recall only if env vars present).</w:t>
      </w:r>
    </w:p>
    <w:p>
      <w:pPr>
        <w:spacing w:after="40" w:before="40"/>
      </w:pPr>
      <w:r>
        <w:rPr>
          <w:sz w:val="20"/>
          <w:szCs w:val="20"/>
        </w:rPr>
        <w:t xml:space="preserve">- API reachability (401/403) treated as "healthy" — credentials pending validation.</w:t>
      </w:r>
    </w:p>
    <w:p>
      <w:pPr>
        <w:spacing w:after="40" w:before="40"/>
      </w:pPr>
      <w:r>
        <w:rPr>
          <w:sz w:val="20"/>
          <w:szCs w:val="20"/>
        </w:rPr>
        <w:t xml:space="preserve">- Current score: </w:t>
      </w:r>
      <w:r>
        <w:rPr>
          <w:b/>
          <w:bCs/>
          <w:sz w:val="20"/>
          <w:szCs w:val="20"/>
        </w:rPr>
        <w:t xml:space="preserve">100%</w:t>
      </w:r>
      <w:r>
        <w:rPr>
          <w:sz w:val="20"/>
          <w:szCs w:val="20"/>
        </w:rPr>
        <w:t xml:space="preserve"> with 6 services (Database, Active Events, Twilio, OpenAI, Ably, Recall.ai).</w:t>
      </w:r>
    </w:p>
    <w:p>
      <w:pPr>
        <w:spacing w:after="40" w:before="40"/>
      </w:pPr>
      <w:r>
        <w:rPr>
          <w:sz w:val="20"/>
          <w:szCs w:val="20"/>
        </w:rPr>
        <w:t xml:space="preserve">- AI-powered root cause analysis for incidents.</w:t>
      </w:r>
    </w:p>
    <w:p>
      <w:pPr>
        <w:spacing w:after="40" w:before="40"/>
      </w:pPr>
      <w:r>
        <w:rPr>
          <w:sz w:val="20"/>
          <w:szCs w:val="20"/>
        </w:rPr>
        <w:t xml:space="preserve">- File: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server/services/HealthGuardianService.ts</w:t>
      </w:r>
      <w:r>
        <w:rPr>
          <w:sz w:val="20"/>
          <w:szCs w:val="20"/>
        </w:rPr>
        <w:t xml:space="preserve">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b/>
          <w:bCs/>
          <w:color w:val="2d2d5e"/>
          <w:sz w:val="28"/>
          <w:szCs w:val="28"/>
        </w:rPr>
        <w:t xml:space="preserve">AI Intelligence Pipeline (5 Layers)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Layer 1 — Transcript Capture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Shadow Mode</w:t>
      </w:r>
      <w:r>
        <w:rPr>
          <w:sz w:val="20"/>
          <w:szCs w:val="20"/>
        </w:rPr>
        <w:t xml:space="preserve">: Recall.ai bots join Zoom/Teams/Meet silently via meeting link.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Live Webcast</w:t>
      </w:r>
      <w:r>
        <w:rPr>
          <w:sz w:val="20"/>
          <w:szCs w:val="20"/>
        </w:rPr>
        <w:t xml:space="preserve">: FFmpeg extracts HLS audio → chunked to OpenAI Whisper.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Archive Upload</w:t>
      </w:r>
      <w:r>
        <w:rPr>
          <w:sz w:val="20"/>
          <w:szCs w:val="20"/>
        </w:rPr>
        <w:t xml:space="preserve">: Pre-recorded audio/video uploaded for retrospective analysis.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Paste Transcript</w:t>
      </w:r>
      <w:r>
        <w:rPr>
          <w:sz w:val="20"/>
          <w:szCs w:val="20"/>
        </w:rPr>
        <w:t xml:space="preserve">: Raw text or .txt file input.</w:t>
      </w:r>
    </w:p>
    <w:p>
      <w:pPr>
        <w:spacing w:after="40" w:before="40"/>
      </w:pPr>
      <w:r>
        <w:rPr>
          <w:sz w:val="20"/>
          <w:szCs w:val="20"/>
        </w:rPr>
        <w:t xml:space="preserve">- Ably pub/sub broadcasts transcript segments to all connected dashboards in real time.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Layer 2 — Real-time Processing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Sentiment scoring</w:t>
      </w:r>
      <w:r>
        <w:rPr>
          <w:sz w:val="20"/>
          <w:szCs w:val="20"/>
        </w:rPr>
        <w:t xml:space="preserve">: Financial-tuned GPT-4o analysis — confidence, hedging, deflection.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Rolling summaries</w:t>
      </w:r>
      <w:r>
        <w:rPr>
          <w:sz w:val="20"/>
          <w:szCs w:val="20"/>
        </w:rPr>
        <w:t xml:space="preserve">: "What you missed" briefings pushed live every 20 segments.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Q&amp;A auto-triage</w:t>
      </w:r>
      <w:r>
        <w:rPr>
          <w:sz w:val="20"/>
          <w:szCs w:val="20"/>
        </w:rPr>
        <w:t xml:space="preserve">: Classifies questions as approved / duplicate / off-topic / compliance-risk.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Speaker coaching</w:t>
      </w:r>
      <w:r>
        <w:rPr>
          <w:sz w:val="20"/>
          <w:szCs w:val="20"/>
        </w:rPr>
        <w:t xml:space="preserve">: WPM pace analysis, filler word detection, delivery quality scoring.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Evasive answer detection</w:t>
      </w:r>
      <w:r>
        <w:rPr>
          <w:sz w:val="20"/>
          <w:szCs w:val="20"/>
        </w:rPr>
        <w:t xml:space="preserve">: Identifies non-answers and deflection patterns.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Compliance flags</w:t>
      </w:r>
      <w:r>
        <w:rPr>
          <w:sz w:val="20"/>
          <w:szCs w:val="20"/>
        </w:rPr>
        <w:t xml:space="preserve">: Jurisdiction-specific rules applied in real time — JSE, SEC, FCA, ASIC, SGX, HKEX.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Layer 3 — 20-Module Intelligence Report</w:t>
      </w:r>
    </w:p>
    <w:p>
      <w:pPr>
        <w:spacing w:after="40" w:before="40"/>
      </w:pPr>
      <w:r>
        <w:rPr>
          <w:sz w:val="20"/>
          <w:szCs w:val="20"/>
        </w:rPr>
        <w:t xml:space="preserve">Generated on session close via massive parallel prompt synthesis:</w:t>
      </w:r>
    </w:p>
    <w:p>
      <w:pPr>
        <w:spacing w:after="40" w:before="40"/>
      </w:pPr>
      <w:r>
        <w:rPr>
          <w:sz w:val="20"/>
          <w:szCs w:val="20"/>
        </w:rPr>
        <w:t xml:space="preserve">- M01: Executive summary | M02: Financial metrics extraction | M03: ESG &amp; sustainability</w:t>
      </w:r>
    </w:p>
    <w:p>
      <w:pPr>
        <w:spacing w:after="40" w:before="40"/>
      </w:pPr>
      <w:r>
        <w:rPr>
          <w:sz w:val="20"/>
          <w:szCs w:val="20"/>
        </w:rPr>
        <w:t xml:space="preserve">- M04: Risk assessment | M05: Compliance flags | M06: Competitive intelligence</w:t>
      </w:r>
    </w:p>
    <w:p>
      <w:pPr>
        <w:spacing w:after="40" w:before="40"/>
      </w:pPr>
      <w:r>
        <w:rPr>
          <w:sz w:val="20"/>
          <w:szCs w:val="20"/>
        </w:rPr>
        <w:t xml:space="preserve">- M07: Management tone analysis | M08: Guidance analysis | M09: Q&amp;A quality assessment</w:t>
      </w:r>
    </w:p>
    <w:p>
      <w:pPr>
        <w:spacing w:after="40" w:before="40"/>
      </w:pPr>
      <w:r>
        <w:rPr>
          <w:sz w:val="20"/>
          <w:szCs w:val="20"/>
        </w:rPr>
        <w:t xml:space="preserve">- M10: Investor sentiment signals | M11: Key personnel changes | M12: M&amp;A signals</w:t>
      </w:r>
    </w:p>
    <w:p>
      <w:pPr>
        <w:spacing w:after="40" w:before="40"/>
      </w:pPr>
      <w:r>
        <w:rPr>
          <w:sz w:val="20"/>
          <w:szCs w:val="20"/>
        </w:rPr>
        <w:t xml:space="preserve">- M13: Capital allocation | M14: Sector impact | M15: Regulatory impact</w:t>
      </w:r>
    </w:p>
    <w:p>
      <w:pPr>
        <w:spacing w:after="40" w:before="40"/>
      </w:pPr>
      <w:r>
        <w:rPr>
          <w:sz w:val="20"/>
          <w:szCs w:val="20"/>
        </w:rPr>
        <w:t xml:space="preserve">- M16: Social media content pack | M17: SENS/RNS press release | M18: Analyst action items</w:t>
      </w:r>
    </w:p>
    <w:p>
      <w:pPr>
        <w:spacing w:after="40" w:before="40"/>
      </w:pPr>
      <w:r>
        <w:rPr>
          <w:sz w:val="20"/>
          <w:szCs w:val="20"/>
        </w:rPr>
        <w:t xml:space="preserve">- M19: Board action items | M20: Cross-event consistency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Layer 4 — Specialist Intelligence Services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Crisis Prediction Engine</w:t>
      </w:r>
      <w:r>
        <w:rPr>
          <w:sz w:val="20"/>
          <w:szCs w:val="20"/>
        </w:rPr>
        <w:t xml:space="preserve">: Sentiment trajectories + hedging language analysis for crisis signals.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Valuation Impact Oracle</w:t>
      </w:r>
      <w:r>
        <w:rPr>
          <w:sz w:val="20"/>
          <w:szCs w:val="20"/>
        </w:rPr>
        <w:t xml:space="preserve">: Fair Value Gaps and share price impact from material disclosures.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Disclosure Certificates</w:t>
      </w:r>
      <w:r>
        <w:rPr>
          <w:sz w:val="20"/>
          <w:szCs w:val="20"/>
        </w:rPr>
        <w:t xml:space="preserve">: SHA-256 hash-chained immutable audit log.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Tagged Metrics</w:t>
      </w:r>
      <w:r>
        <w:rPr>
          <w:sz w:val="20"/>
          <w:szCs w:val="20"/>
        </w:rPr>
        <w:t xml:space="preserve">: Structured numerical data (Sentiment, Engagement, Compliance Risk) for benchmarking.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Market Impact Predictor</w:t>
      </w:r>
      <w:r>
        <w:rPr>
          <w:sz w:val="20"/>
          <w:szCs w:val="20"/>
        </w:rPr>
        <w:t xml:space="preserve">: Predicts market reaction to disclosed information.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Communication Index</w:t>
      </w:r>
      <w:r>
        <w:rPr>
          <w:sz w:val="20"/>
          <w:szCs w:val="20"/>
        </w:rPr>
        <w:t xml:space="preserve">: Quality scoring across clarity, consistency, completeness, timeliness.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Aggregate Intelligence</w:t>
      </w:r>
      <w:r>
        <w:rPr>
          <w:sz w:val="20"/>
          <w:szCs w:val="20"/>
        </w:rPr>
        <w:t xml:space="preserve">: Anonymised macro-sentiment and sector benchmarking.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Layer 5 — AI Self-Evolution Engine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Meta-Observer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AiEvolutionService.ts</w:t>
      </w:r>
      <w:r>
        <w:rPr>
          <w:sz w:val="20"/>
          <w:szCs w:val="20"/>
        </w:rPr>
        <w:t xml:space="preserve">): Scores every module output for depth, breadth, specificity.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Gap Detection Matrix</w:t>
      </w:r>
      <w:r>
        <w:rPr>
          <w:sz w:val="20"/>
          <w:szCs w:val="20"/>
        </w:rPr>
        <w:t xml:space="preserve">: Identifies systematic blind spots across event types and clients.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Evolution Engine</w:t>
      </w:r>
      <w:r>
        <w:rPr>
          <w:sz w:val="20"/>
          <w:szCs w:val="20"/>
        </w:rPr>
        <w:t xml:space="preserve">: Autonomously proposes new AI capabilities when patterns detected.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Governance Gateway</w:t>
      </w:r>
      <w:r>
        <w:rPr>
          <w:sz w:val="20"/>
          <w:szCs w:val="20"/>
        </w:rPr>
        <w:t xml:space="preserve">: Proposals promoted through Stability/Consistency checks with SHA-256 audit chain.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b/>
          <w:bCs/>
          <w:color w:val="2d2d5e"/>
          <w:sz w:val="28"/>
          <w:szCs w:val="28"/>
        </w:rPr>
        <w:t xml:space="preserve">Shadow Mode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Architecture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Shadow Mode Router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shadowModeRouter.ts</w:t>
      </w:r>
      <w:r>
        <w:rPr>
          <w:sz w:val="20"/>
          <w:szCs w:val="20"/>
        </w:rPr>
        <w:t xml:space="preserve">): Session CRUD, bot deployment, transcript retrieval, report generation. Status lifecycle: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pending → bot_joining → live → processing → completed → failed</w:t>
      </w:r>
      <w:r>
        <w:rPr>
          <w:sz w:val="20"/>
          <w:szCs w:val="20"/>
        </w:rPr>
        <w:t xml:space="preserve">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Shadow Mode Guardian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ShadowModeGuardianService.ts</w:t>
      </w:r>
      <w:r>
        <w:rPr>
          <w:sz w:val="20"/>
          <w:szCs w:val="20"/>
        </w:rPr>
        <w:t xml:space="preserve">): Background watchdog (60s interval), zombie session detection, state recovery after server restart.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Recall.ai Integration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recallRouter.ts</w:t>
      </w:r>
      <w:r>
        <w:rPr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recallWebhook.ts</w:t>
      </w:r>
      <w:r>
        <w:rPr>
          <w:sz w:val="20"/>
          <w:szCs w:val="20"/>
        </w:rPr>
        <w:t xml:space="preserve">): Bot deployment via API, webhook events, HMAC-SHA256 signature verification.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Platform Connectivity</w:t>
      </w:r>
      <w:r>
        <w:rPr>
          <w:sz w:val="20"/>
          <w:szCs w:val="20"/>
        </w:rPr>
        <w:t xml:space="preserve">: Multi-path architecture — Recall.ai (primary), RTMP ingest (backup/standby), Zoom RTMS (planned Q3 2026). UI panel in Live Intelligence tab.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Shadow Mode UI — 11 Sub-Navigation Tabs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1.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Live Intelligence</w:t>
      </w:r>
      <w:r>
        <w:rPr>
          <w:sz w:val="20"/>
          <w:szCs w:val="20"/>
        </w:rPr>
        <w:t xml:space="preserve">: Session management, 3 input paths (Join Live Event, Upload Recording, Paste Transcript), Platform Connectivity panel.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2.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Archive Upload</w:t>
      </w:r>
      <w:r>
        <w:rPr>
          <w:sz w:val="20"/>
          <w:szCs w:val="20"/>
        </w:rPr>
        <w:t xml:space="preserve">: File upload with platform/event type selection.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3.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Archives &amp; Reports</w:t>
      </w:r>
      <w:r>
        <w:rPr>
          <w:sz w:val="20"/>
          <w:szCs w:val="20"/>
        </w:rPr>
        <w:t xml:space="preserve">: Session archive browser with search, status filtering, pagination.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4.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AI Dashboard</w:t>
      </w:r>
      <w:r>
        <w:rPr>
          <w:sz w:val="20"/>
          <w:szCs w:val="20"/>
        </w:rPr>
        <w:t xml:space="preserve">: AI-powered analytics and insights.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5.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AI Learning</w:t>
      </w:r>
      <w:r>
        <w:rPr>
          <w:sz w:val="20"/>
          <w:szCs w:val="20"/>
        </w:rPr>
        <w:t xml:space="preserve">: Machine learning model performance and training data.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6.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AI Advisory</w:t>
      </w:r>
      <w:r>
        <w:rPr>
          <w:sz w:val="20"/>
          <w:szCs w:val="20"/>
        </w:rPr>
        <w:t xml:space="preserve">: AI-generated strategic recommendations.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7.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Live Q&amp;A</w:t>
      </w:r>
      <w:r>
        <w:rPr>
          <w:sz w:val="20"/>
          <w:szCs w:val="20"/>
        </w:rPr>
        <w:t xml:space="preserve">: Full AI triage console (1,225 lines) — the most commercially critical component.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8.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System Test</w:t>
      </w:r>
      <w:r>
        <w:rPr>
          <w:sz w:val="20"/>
          <w:szCs w:val="20"/>
        </w:rPr>
        <w:t xml:space="preserve">: System diagnostics and health monitoring.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9.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Board Intelligence</w:t>
      </w:r>
      <w:r>
        <w:rPr>
          <w:sz w:val="20"/>
          <w:szCs w:val="20"/>
        </w:rPr>
        <w:t xml:space="preserve">: Board Intelligence Compass — governance score, open commitments, liability flags.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10.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Pre-Event Briefing</w:t>
      </w:r>
      <w:r>
        <w:rPr>
          <w:sz w:val="20"/>
          <w:szCs w:val="20"/>
        </w:rPr>
        <w:t xml:space="preserve">: Analyst consensus, predicted Q&amp;A, compliance hotspots, readiness scores.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11. </w:t>
      </w: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Compliance Monitor</w:t>
      </w:r>
      <w:r>
        <w:rPr>
          <w:sz w:val="20"/>
          <w:szCs w:val="20"/>
        </w:rPr>
        <w:t xml:space="preserve">: Regulatory flags, disclosure triggers, jurisdiction profiles, action items.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Operator Intelligence Features</w:t>
      </w:r>
    </w:p>
    <w:p>
      <w:pPr>
        <w:spacing w:after="40" w:before="40"/>
      </w:pPr>
      <w:r>
        <w:rPr>
          <w:sz w:val="20"/>
          <w:szCs w:val="20"/>
        </w:rPr>
        <w:t xml:space="preserve">- Operator Notes panel — real-time add/delete notes per session.</w:t>
      </w:r>
    </w:p>
    <w:p>
      <w:pPr>
        <w:spacing w:after="40" w:before="40"/>
      </w:pPr>
      <w:r>
        <w:rPr>
          <w:sz w:val="20"/>
          <w:szCs w:val="20"/>
        </w:rPr>
        <w:t xml:space="preserve">- Operator Action Log — every action timestamped and permanently logged.</w:t>
      </w:r>
    </w:p>
    <w:p>
      <w:pPr>
        <w:spacing w:after="40" w:before="40"/>
      </w:pPr>
      <w:r>
        <w:rPr>
          <w:sz w:val="20"/>
          <w:szCs w:val="20"/>
        </w:rPr>
        <w:t xml:space="preserve">- Keyboard shortcuts — M (mute), A (approve), R (reject), S (send to speaker), E (end session), H (handoff), ? (help).</w:t>
      </w:r>
    </w:p>
    <w:p>
      <w:pPr>
        <w:spacing w:after="40" w:before="40"/>
      </w:pPr>
      <w:r>
        <w:rPr>
          <w:sz w:val="20"/>
          <w:szCs w:val="20"/>
        </w:rPr>
        <w:t xml:space="preserve">- Session crash recovery —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sessionAutoSave.ts</w:t>
      </w:r>
      <w:r>
        <w:rPr>
          <w:sz w:val="20"/>
          <w:szCs w:val="20"/>
        </w:rPr>
        <w:t xml:space="preserve"> for resilience.</w:t>
      </w:r>
    </w:p>
    <w:p>
      <w:pPr>
        <w:spacing w:after="40" w:before="40"/>
      </w:pPr>
      <w:r>
        <w:rPr>
          <w:sz w:val="20"/>
          <w:szCs w:val="20"/>
        </w:rPr>
        <w:t xml:space="preserve">- 27 distinct event types — earnings call, IPO roadshow, activist meeting, bondholder meeting, AGM, and more.</w:t>
      </w:r>
    </w:p>
    <w:p>
      <w:pPr>
        <w:spacing w:after="40" w:before="40"/>
      </w:pPr>
      <w:r>
        <w:rPr>
          <w:sz w:val="20"/>
          <w:szCs w:val="20"/>
        </w:rPr>
        <w:t xml:space="preserve">- Crisis prediction auto-run on session end.</w:t>
      </w:r>
    </w:p>
    <w:p>
      <w:pPr>
        <w:spacing w:after="40" w:before="40"/>
      </w:pPr>
      <w:r>
        <w:rPr>
          <w:sz w:val="20"/>
          <w:szCs w:val="20"/>
        </w:rPr>
        <w:t xml:space="preserve">- Disclosure Certificate auto-generation post-session.</w:t>
      </w:r>
    </w:p>
    <w:p>
      <w:pPr>
        <w:spacing w:after="40" w:before="40"/>
      </w:pPr>
      <w:r>
        <w:rPr>
          <w:sz w:val="20"/>
          <w:szCs w:val="20"/>
        </w:rPr>
        <w:t xml:space="preserve">- Valuation Impact Analysis automatic scoring on close.</w:t>
      </w:r>
    </w:p>
    <w:p>
      <w:pPr>
        <w:spacing w:after="40" w:before="40"/>
      </w:pPr>
      <w:r>
        <w:rPr>
          <w:sz w:val="20"/>
          <w:szCs w:val="20"/>
        </w:rPr>
        <w:t xml:space="preserve">- AiEvolution meta-observer hook — every session feeds the self-improvement loop.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b/>
          <w:bCs/>
          <w:color w:val="2d2d5e"/>
          <w:sz w:val="28"/>
          <w:szCs w:val="28"/>
        </w:rPr>
        <w:t xml:space="preserve">Live Q&amp;A — AI Moderation Console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AI Triage Engine</w:t>
      </w:r>
    </w:p>
    <w:p>
      <w:pPr>
        <w:spacing w:after="40" w:before="40"/>
      </w:pPr>
      <w:r>
        <w:rPr>
          <w:sz w:val="20"/>
          <w:szCs w:val="20"/>
        </w:rPr>
        <w:t xml:space="preserve">Every question classified automatically: Approved | Duplicate | Off-topic | Compliance Risk.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Operator Console Features</w:t>
      </w:r>
    </w:p>
    <w:p>
      <w:pPr>
        <w:spacing w:after="40" w:before="40"/>
      </w:pPr>
      <w:r>
        <w:rPr>
          <w:sz w:val="20"/>
          <w:szCs w:val="20"/>
        </w:rPr>
        <w:t xml:space="preserve">- Two-panel UI — incoming question queue + AI triage summary.</w:t>
      </w:r>
    </w:p>
    <w:p>
      <w:pPr>
        <w:spacing w:after="40" w:before="40"/>
      </w:pPr>
      <w:r>
        <w:rPr>
          <w:sz w:val="20"/>
          <w:szCs w:val="20"/>
        </w:rPr>
        <w:t xml:space="preserve">- Per-question AI triage tag displayed instantly.</w:t>
      </w:r>
    </w:p>
    <w:p>
      <w:pPr>
        <w:spacing w:after="40" w:before="40"/>
      </w:pPr>
      <w:r>
        <w:rPr>
          <w:sz w:val="20"/>
          <w:szCs w:val="20"/>
        </w:rPr>
        <w:t xml:space="preserve">- AI-suggested answer for approved questions.</w:t>
      </w:r>
    </w:p>
    <w:p>
      <w:pPr>
        <w:spacing w:after="40" w:before="40"/>
      </w:pPr>
      <w:r>
        <w:rPr>
          <w:sz w:val="20"/>
          <w:szCs w:val="20"/>
        </w:rPr>
        <w:t xml:space="preserve">- Analyst identity sidebar — historical question fingerprint per analyst.</w:t>
      </w:r>
    </w:p>
    <w:p>
      <w:pPr>
        <w:spacing w:after="40" w:before="40"/>
      </w:pPr>
      <w:r>
        <w:rPr>
          <w:sz w:val="20"/>
          <w:szCs w:val="20"/>
        </w:rPr>
        <w:t xml:space="preserve">- Evasive answer detection — flags non-answers.</w:t>
      </w:r>
    </w:p>
    <w:p>
      <w:pPr>
        <w:spacing w:after="40" w:before="40"/>
      </w:pPr>
      <w:r>
        <w:rPr>
          <w:sz w:val="20"/>
          <w:szCs w:val="20"/>
        </w:rPr>
        <w:t xml:space="preserve">- Real-time Q&amp;A count with category breakdown.</w:t>
      </w:r>
    </w:p>
    <w:p>
      <w:pPr>
        <w:spacing w:after="40" w:before="40"/>
      </w:pPr>
      <w:r>
        <w:rPr>
          <w:sz w:val="20"/>
          <w:szCs w:val="20"/>
        </w:rPr>
        <w:t xml:space="preserve">- Operator can admit, reject, merge, or escalate any question.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P1 Enhancements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Duplicate Detection</w:t>
      </w:r>
      <w:r>
        <w:rPr>
          <w:sz w:val="20"/>
          <w:szCs w:val="20"/>
        </w:rPr>
        <w:t xml:space="preserve">: Jaccard word-overlap similarity (threshold 0.55). Duplicates get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triage_classification: "duplicate"</w:t>
      </w:r>
      <w:r>
        <w:rPr>
          <w:sz w:val="20"/>
          <w:szCs w:val="20"/>
        </w:rPr>
        <w:t xml:space="preserve">, priority reduced by 20.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Legal Review</w:t>
      </w:r>
      <w:r>
        <w:rPr>
          <w:sz w:val="20"/>
          <w:szCs w:val="20"/>
        </w:rPr>
        <w:t xml:space="preserve">: Distinct from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flagged</w:t>
      </w:r>
      <w:r>
        <w:rPr>
          <w:sz w:val="20"/>
          <w:szCs w:val="20"/>
        </w:rPr>
        <w:t xml:space="preserve"> status —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legal_review_reason</w:t>
      </w:r>
      <w:r>
        <w:rPr>
          <w:sz w:val="20"/>
          <w:szCs w:val="20"/>
        </w:rPr>
        <w:t xml:space="preserve"> column, modal with reason text.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AI Draft Responses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generateContextDraft</w:t>
      </w:r>
      <w:r>
        <w:rPr>
          <w:sz w:val="20"/>
          <w:szCs w:val="20"/>
        </w:rPr>
        <w:t xml:space="preserve"> with transcript context. Stored in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ai_draft_text</w:t>
      </w:r>
      <w:r>
        <w:rPr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ai_draft_reasoning</w:t>
      </w:r>
      <w:r>
        <w:rPr>
          <w:sz w:val="20"/>
          <w:szCs w:val="20"/>
        </w:rPr>
        <w:t xml:space="preserve">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Enhanced Filters</w:t>
      </w:r>
      <w:r>
        <w:rPr>
          <w:sz w:val="20"/>
          <w:szCs w:val="20"/>
        </w:rPr>
        <w:t xml:space="preserve">: 10-tab filter bar with sort controls (Priority/Time/Compliance) and order toggle.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Keyboard Shortcuts</w:t>
      </w:r>
      <w:r>
        <w:rPr>
          <w:sz w:val="20"/>
          <w:szCs w:val="20"/>
        </w:rPr>
        <w:t xml:space="preserve">: 1-6 filter tabs, P/T/C sort mode, O toggle order, ? help panel.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Bulk Actions</w:t>
      </w:r>
      <w:r>
        <w:rPr>
          <w:sz w:val="20"/>
          <w:szCs w:val="20"/>
        </w:rPr>
        <w:t xml:space="preserve">: Checkbox selection with bulk approve/reject.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b/>
          <w:bCs/>
          <w:color w:val="2d2d5e"/>
          <w:sz w:val="28"/>
          <w:szCs w:val="28"/>
        </w:rPr>
        <w:t xml:space="preserve">Live Video &amp; Audio Webcast Platform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Streaming Architecture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Ingest</w:t>
      </w:r>
      <w:r>
        <w:rPr>
          <w:sz w:val="20"/>
          <w:szCs w:val="20"/>
        </w:rPr>
        <w:t xml:space="preserve">: RTMP push from OBS/vMix to Mux with unique streamKey.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Processing</w:t>
      </w:r>
      <w:r>
        <w:rPr>
          <w:sz w:val="20"/>
          <w:szCs w:val="20"/>
        </w:rPr>
        <w:t xml:space="preserve">: Mux transcoding, adaptive bitrate (HLS), recording.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reduced_latency: true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reconnect_window: 60</w:t>
      </w:r>
      <w:r>
        <w:rPr>
          <w:sz w:val="20"/>
          <w:szCs w:val="20"/>
        </w:rPr>
        <w:t xml:space="preserve">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AI Audio Layer</w:t>
      </w:r>
      <w:r>
        <w:rPr>
          <w:sz w:val="20"/>
          <w:szCs w:val="20"/>
        </w:rPr>
        <w:t xml:space="preserve">: FFmpeg extracts HLS audio → chunked to OpenAI Whisper → Ably broadcasts transcript.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Delivery</w:t>
      </w:r>
      <w:r>
        <w:rPr>
          <w:sz w:val="20"/>
          <w:szCs w:val="20"/>
        </w:rPr>
        <w:t xml:space="preserve">: HLS via Mux global CDN. Event lifecycle: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draft → scheduled → live → ended → on_demand</w:t>
      </w:r>
      <w:r>
        <w:rPr>
          <w:sz w:val="20"/>
          <w:szCs w:val="20"/>
        </w:rPr>
        <w:t xml:space="preserve">.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Virtual Studio — Intelligent Broadcaster</w:t>
      </w:r>
    </w:p>
    <w:p>
      <w:pPr>
        <w:spacing w:after="40" w:before="40"/>
      </w:pPr>
      <w:r>
        <w:rPr>
          <w:sz w:val="20"/>
          <w:szCs w:val="20"/>
        </w:rPr>
        <w:t xml:space="preserve">- AI Bundles selectable per event: Investor Relations, Compliance &amp; Risk, Board Governance.</w:t>
      </w:r>
    </w:p>
    <w:p>
      <w:pPr>
        <w:spacing w:after="40" w:before="40"/>
      </w:pPr>
      <w:r>
        <w:rPr>
          <w:sz w:val="20"/>
          <w:szCs w:val="20"/>
        </w:rPr>
        <w:t xml:space="preserve">- Layouts: presenter-slides (PiP), panel-discussion (multi-speaker), full-screen.</w:t>
      </w:r>
    </w:p>
    <w:p>
      <w:pPr>
        <w:spacing w:after="40" w:before="40"/>
      </w:pPr>
      <w:r>
        <w:rPr>
          <w:sz w:val="20"/>
          <w:szCs w:val="20"/>
        </w:rPr>
        <w:t xml:space="preserve">- Dynamic overlays: sentiment gauge (live), compliance indicator (real-time flag display).</w:t>
      </w:r>
    </w:p>
    <w:p>
      <w:pPr>
        <w:spacing w:after="40" w:before="40"/>
      </w:pPr>
      <w:r>
        <w:rPr>
          <w:sz w:val="20"/>
          <w:szCs w:val="20"/>
        </w:rPr>
        <w:t xml:space="preserve">- AI sentiment HUD and compliance flag HUD for operator.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Broadcaster Intelligence (Live Speaker Coaching)</w:t>
      </w:r>
    </w:p>
    <w:p>
      <w:pPr>
        <w:spacing w:after="40" w:before="40"/>
      </w:pPr>
      <w:r>
        <w:rPr>
          <w:sz w:val="20"/>
          <w:szCs w:val="20"/>
        </w:rPr>
        <w:t xml:space="preserve">- Speaking pace (WPM) tracking — alerts outside 140-180 WPM optimal range.</w:t>
      </w:r>
    </w:p>
    <w:p>
      <w:pPr>
        <w:spacing w:after="40" w:before="40"/>
      </w:pPr>
      <w:r>
        <w:rPr>
          <w:sz w:val="20"/>
          <w:szCs w:val="20"/>
        </w:rPr>
        <w:t xml:space="preserve">- Filler word detection — counts um, uh, like, you know per minute.</w:t>
      </w:r>
    </w:p>
    <w:p>
      <w:pPr>
        <w:spacing w:after="40" w:before="40"/>
      </w:pPr>
      <w:r>
        <w:rPr>
          <w:sz w:val="20"/>
          <w:szCs w:val="20"/>
        </w:rPr>
        <w:t xml:space="preserve">- Key moment identification — financial disclosures, guidance, M&amp;A signals timestamped.</w:t>
      </w:r>
    </w:p>
    <w:p>
      <w:pPr>
        <w:spacing w:after="40" w:before="40"/>
      </w:pPr>
      <w:r>
        <w:rPr>
          <w:sz w:val="20"/>
          <w:szCs w:val="20"/>
        </w:rPr>
        <w:t xml:space="preserve">- Evasive language detection — hedging density flagging.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Demo Studio</w:t>
      </w:r>
    </w:p>
    <w:p>
      <w:pPr>
        <w:spacing w:after="40" w:before="40"/>
      </w:pPr>
      <w:r>
        <w:rPr>
          <w:sz w:val="20"/>
          <w:szCs w:val="20"/>
        </w:rPr>
        <w:t xml:space="preserve">- Accessible at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/live-video/webcast/demo?simulate=1</w:t>
      </w:r>
      <w:r>
        <w:rPr>
          <w:sz w:val="20"/>
          <w:szCs w:val="20"/>
        </w:rPr>
        <w:t xml:space="preserve">.</w:t>
      </w:r>
    </w:p>
    <w:p>
      <w:pPr>
        <w:spacing w:after="40" w:before="40"/>
      </w:pPr>
      <w:r>
        <w:rPr>
          <w:sz w:val="20"/>
          <w:szCs w:val="20"/>
        </w:rPr>
        <w:t xml:space="preserve">- Full simulation: mock Q&amp;A from Goldman Sachs, JP Morgan, Morgan Stanley, UBS, Barclays.</w:t>
      </w:r>
    </w:p>
    <w:p>
      <w:pPr>
        <w:spacing w:after="40" w:before="40"/>
      </w:pPr>
      <w:r>
        <w:rPr>
          <w:sz w:val="20"/>
          <w:szCs w:val="20"/>
        </w:rPr>
        <w:t xml:space="preserve">- Simulated attendees (up to 1,200), live transcription, sentiment analysis.</w:t>
      </w:r>
    </w:p>
    <w:p>
      <w:pPr>
        <w:spacing w:after="40" w:before="40"/>
      </w:pPr>
      <w:r>
        <w:rPr>
          <w:sz w:val="20"/>
          <w:szCs w:val="20"/>
        </w:rPr>
        <w:t xml:space="preserve">- Launched from Webcasting Hub "Launch Demo Studio" button.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Attendee Registration Flow</w:t>
      </w:r>
    </w:p>
    <w:p>
      <w:pPr>
        <w:spacing w:after="40" w:before="40"/>
      </w:pPr>
      <w:r>
        <w:rPr>
          <w:sz w:val="20"/>
          <w:szCs w:val="20"/>
        </w:rPr>
        <w:t xml:space="preserve">- Registration form → 24-byte attendeeToken → confirmation email via Resend with ICS calendar invite → token-verified access.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Interactive Features</w:t>
      </w:r>
    </w:p>
    <w:p>
      <w:pPr>
        <w:spacing w:after="40" w:before="40"/>
      </w:pPr>
      <w:r>
        <w:rPr>
          <w:sz w:val="20"/>
          <w:szCs w:val="20"/>
        </w:rPr>
        <w:t xml:space="preserve">- Live Q&amp;A with AI auto-triage moderation.</w:t>
      </w:r>
    </w:p>
    <w:p>
      <w:pPr>
        <w:spacing w:after="40" w:before="40"/>
      </w:pPr>
      <w:r>
        <w:rPr>
          <w:sz w:val="20"/>
          <w:szCs w:val="20"/>
        </w:rPr>
        <w:t xml:space="preserve">- Live polling with real-time results.</w:t>
      </w:r>
    </w:p>
    <w:p>
      <w:pPr>
        <w:spacing w:after="40" w:before="40"/>
      </w:pPr>
      <w:r>
        <w:rPr>
          <w:sz w:val="20"/>
          <w:szCs w:val="20"/>
        </w:rPr>
        <w:t xml:space="preserve">- Real-time transcript display for attendees (optional).</w:t>
      </w:r>
    </w:p>
    <w:p>
      <w:pPr>
        <w:spacing w:after="40" w:before="40"/>
      </w:pPr>
      <w:r>
        <w:rPr>
          <w:sz w:val="20"/>
          <w:szCs w:val="20"/>
        </w:rPr>
        <w:t xml:space="preserve">- Slide synchronisation via Ably.</w:t>
      </w:r>
    </w:p>
    <w:p>
      <w:pPr>
        <w:spacing w:after="40" w:before="40"/>
      </w:pPr>
      <w:r>
        <w:rPr>
          <w:sz w:val="20"/>
          <w:szCs w:val="20"/>
        </w:rPr>
        <w:t xml:space="preserve">- Live subtitle translation (multi-language).</w:t>
      </w:r>
    </w:p>
    <w:p>
      <w:pPr>
        <w:spacing w:after="40" w:before="40"/>
      </w:pPr>
      <w:r>
        <w:rPr>
          <w:sz w:val="20"/>
          <w:szCs w:val="20"/>
        </w:rPr>
        <w:t xml:space="preserve">- Video in video — presenter plus slide deck.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b/>
          <w:bCs/>
          <w:color w:val="2d2d5e"/>
          <w:sz w:val="28"/>
          <w:szCs w:val="28"/>
        </w:rPr>
        <w:t xml:space="preserve">PSTN Telephony Bridge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IVR Greeter Flow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1. </w:t>
      </w:r>
      <w:r>
        <w:rPr>
          <w:sz w:val="20"/>
          <w:szCs w:val="20"/>
        </w:rPr>
        <w:t xml:space="preserve">Inbound call → POST `/api/bridge/inbound`.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2. </w:t>
      </w:r>
      <w:r>
        <w:rPr>
          <w:sz w:val="20"/>
          <w:szCs w:val="20"/>
        </w:rPr>
        <w:t xml:space="preserve">Welcome TwiML prompt.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3. </w:t>
      </w:r>
      <w:r>
        <w:rPr>
          <w:sz w:val="20"/>
          <w:szCs w:val="20"/>
        </w:rPr>
        <w:t xml:space="preserve">Access code entry → validation against event.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4. </w:t>
      </w:r>
      <w:r>
        <w:rPr>
          <w:sz w:val="20"/>
          <w:szCs w:val="20"/>
        </w:rPr>
        <w:t xml:space="preserve">Name/organisation capture via recording.</w:t>
      </w:r>
    </w:p>
    <w:p>
      <w:pPr>
        <w:spacing w:after="60" w:before="60"/>
        <w:ind w:left="360"/>
      </w:pPr>
      <w:r>
        <w:rPr>
          <w:b/>
          <w:bCs/>
          <w:color w:val="6b21a8"/>
          <w:sz w:val="20"/>
          <w:szCs w:val="20"/>
        </w:rPr>
        <w:t xml:space="preserve">5. </w:t>
      </w:r>
      <w:r>
        <w:rPr>
          <w:sz w:val="20"/>
          <w:szCs w:val="20"/>
        </w:rPr>
        <w:t xml:space="preserve">Join conference or enter greeter queue (if auto-admit disabled).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Operator Controls</w:t>
      </w:r>
    </w:p>
    <w:p>
      <w:pPr>
        <w:spacing w:after="40" w:before="40"/>
      </w:pPr>
      <w:r>
        <w:rPr>
          <w:sz w:val="20"/>
          <w:szCs w:val="20"/>
        </w:rPr>
        <w:t xml:space="preserve">- Mute/unmute, hold/unhold, remove individual participants.</w:t>
      </w:r>
    </w:p>
    <w:p>
      <w:pPr>
        <w:spacing w:after="40" w:before="40"/>
      </w:pPr>
      <w:r>
        <w:rPr>
          <w:sz w:val="20"/>
          <w:szCs w:val="20"/>
        </w:rPr>
        <w:t xml:space="preserve">- Lock/unlock conference, start/stop recording.</w:t>
      </w:r>
    </w:p>
    <w:p>
      <w:pPr>
        <w:spacing w:after="40" w:before="40"/>
      </w:pPr>
      <w:r>
        <w:rPr>
          <w:sz w:val="20"/>
          <w:szCs w:val="20"/>
        </w:rPr>
        <w:t xml:space="preserve">- Auto-admit toggle, greeter queue management.</w:t>
      </w:r>
    </w:p>
    <w:p>
      <w:pPr>
        <w:spacing w:after="40" w:before="40"/>
      </w:pPr>
      <w:r>
        <w:rPr>
          <w:sz w:val="20"/>
          <w:szCs w:val="20"/>
        </w:rPr>
        <w:t xml:space="preserve">- DTMF hand-raising (*2).</w:t>
      </w:r>
    </w:p>
    <w:p>
      <w:pPr>
        <w:spacing w:after="40" w:before="40"/>
      </w:pPr>
      <w:r>
        <w:rPr>
          <w:sz w:val="20"/>
          <w:szCs w:val="20"/>
        </w:rPr>
        <w:t xml:space="preserve">- Recall.ai bot deployment for AI transcription on the bridge.</w:t>
      </w:r>
    </w:p>
    <w:p>
      <w:pPr>
        <w:spacing w:after="40" w:before="40"/>
      </w:pPr>
      <w:r>
        <w:rPr>
          <w:sz w:val="20"/>
          <w:szCs w:val="20"/>
        </w:rPr>
        <w:t xml:space="preserve">- Carrier failover: Twilio (primary) → Telnyx (secondary).</w:t>
      </w:r>
    </w:p>
    <w:p>
      <w:pPr>
        <w:spacing w:after="100"/>
      </w:pPr>
    </w:p>
    <w:p>
      <w:pPr>
        <w:spacing w:after="40" w:before="4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Status</w:t>
      </w:r>
      <w:r>
        <w:rPr>
          <w:sz w:val="20"/>
          <w:szCs w:val="20"/>
        </w:rPr>
        <w:t xml:space="preserve">: Audio bridge telephony built in codebase. UI and backend functional — requires Twilio trunk configuration to activate for production PSTN.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b/>
          <w:bCs/>
          <w:color w:val="2d2d5e"/>
          <w:sz w:val="28"/>
          <w:szCs w:val="28"/>
        </w:rPr>
        <w:t xml:space="preserve">Enterprise Billing &amp; Booking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Billing Engine</w:t>
      </w:r>
    </w:p>
    <w:p>
      <w:pPr>
        <w:spacing w:after="40" w:before="40"/>
      </w:pPr>
      <w:r>
        <w:rPr>
          <w:sz w:val="20"/>
          <w:szCs w:val="20"/>
        </w:rPr>
        <w:t xml:space="preserve">- Full enterprise billing built into the platform.</w:t>
      </w:r>
    </w:p>
    <w:p>
      <w:pPr>
        <w:spacing w:after="40" w:before="40"/>
      </w:pPr>
      <w:r>
        <w:rPr>
          <w:sz w:val="20"/>
          <w:szCs w:val="20"/>
        </w:rPr>
        <w:t xml:space="preserve">- Tables: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billing_clients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billing_client_contacts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billing_quotes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billing_invoices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billing_line_items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billing_payments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billing_recurring_templates</w:t>
      </w:r>
      <w:r>
        <w:rPr>
          <w:sz w:val="20"/>
          <w:szCs w:val="20"/>
        </w:rPr>
        <w:t xml:space="preserve">.</w:t>
      </w:r>
    </w:p>
    <w:p>
      <w:pPr>
        <w:spacing w:after="40" w:before="40"/>
      </w:pPr>
      <w:r>
        <w:rPr>
          <w:sz w:val="20"/>
          <w:szCs w:val="20"/>
        </w:rPr>
        <w:t xml:space="preserve">- Quote builder, invoice viewer, ageing report, recurring templates.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Packaging Tiers</w:t>
      </w:r>
    </w:p>
    <w:p>
      <w:pPr>
        <w:spacing w:after="40" w:before="40"/>
      </w:pPr>
      <w:r>
        <w:rPr>
          <w:rFonts w:ascii="Consolas" w:cs="Consolas" w:eastAsia="Consolas" w:hAnsi="Consolas"/>
          <w:b w:val="|------|----------|"/>
          <w:bCs w:val="|------|----------|"/>
          <w:sz w:val="20"/>
          <w:szCs w:val="20"/>
        </w:rPr>
        <w:t xml:space="preserve">Tier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|------|----------|"/>
          <w:bCs w:val="|------|----------|"/>
          <w:sz w:val="20"/>
          <w:szCs w:val="20"/>
        </w:rPr>
        <w:t xml:space="preserve">Included</w:t>
      </w:r>
    </w:p>
    <w:p>
      <w:pPr>
        <w:spacing w:after="40" w:before="40"/>
      </w:pPr>
      <w:r>
        <w:rPr>
          <w:sz w:val="20"/>
          <w:szCs w:val="20"/>
        </w:rPr>
        <w:t xml:space="preserve">|------|----------|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Essential (per event)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Live transcript, rolling summaries, Q&amp;A log + triage, 5 core AI modules, disclosure certificate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Intelligence (per event/retainer)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All Essential + full 20-module report, crisis prediction, valuation oracle, SENS/RNS draft, social media pack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Enterprise (annual licence)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All Intelligence + Board Intelligence Compass, Pre-Event Briefing, cross-event benchmarking, RBAC, white label, multi-tenant billing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b/>
          <w:bCs/>
          <w:color w:val="2d2d5e"/>
          <w:sz w:val="28"/>
          <w:szCs w:val="28"/>
        </w:rPr>
        <w:t xml:space="preserve">Database Schema Summary</w:t>
      </w:r>
    </w:p>
    <w:p>
      <w:pPr>
        <w:spacing w:after="100"/>
      </w:pPr>
    </w:p>
    <w:p>
      <w:pPr>
        <w:spacing w:after="40" w:before="40"/>
      </w:pPr>
      <w:r>
        <w:rPr>
          <w:sz w:val="20"/>
          <w:szCs w:val="20"/>
        </w:rPr>
        <w:t xml:space="preserve">PostgreSQL database. Drizzle ORM 0.44.5. 100+ tables across all modules.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Core Table Groups</w:t>
      </w:r>
    </w:p>
    <w:p>
      <w:pPr>
        <w:spacing w:after="40" w:before="40"/>
      </w:pPr>
      <w:r>
        <w:rPr>
          <w:rFonts w:ascii="Consolas" w:cs="Consolas" w:eastAsia="Consolas" w:hAnsi="Consolas"/>
          <w:b w:val="|-------|--------|"/>
          <w:bCs w:val="|-------|--------|"/>
          <w:sz w:val="20"/>
          <w:szCs w:val="20"/>
        </w:rPr>
        <w:t xml:space="preserve">Group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|-------|--------|"/>
          <w:bCs w:val="|-------|--------|"/>
          <w:sz w:val="20"/>
          <w:szCs w:val="20"/>
        </w:rPr>
        <w:t xml:space="preserve">Tables</w:t>
      </w:r>
    </w:p>
    <w:p>
      <w:pPr>
        <w:spacing w:after="40" w:before="40"/>
      </w:pPr>
      <w:r>
        <w:rPr>
          <w:sz w:val="20"/>
          <w:szCs w:val="20"/>
        </w:rPr>
        <w:t xml:space="preserve">|-------|--------|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Users &amp; auth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`users` — id, openId, name, email, role, organisation, jobTitle, avatarUrl, phone, timezone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Events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`events`, `attendee_registrations`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Shadow Mode &amp; AI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`shadow_sessions`, `recall_bots`, `bastion_intelligence_sessions`, `agm_intelligence_sessions`, `agentic_analyses`, `agentic_brain_decisions`, `operator_corrections`, `ai_generated_content`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Sentiment &amp; compliance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`sentiment_snapshots`, `qa_auto_triage_results`, `speaking_pace_analysis`, `toxicity_filter_results`, `compliance_threats`, `compliance_framework_checks`, `compliance_audit_log`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Board intelligence (21 tables)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`board_intelligence_compass`, `prior_commitment_audits`, `director_liability_maps`, `analyst_expectation_audits`, `governance_communication_scores`, `board_resolutions`, `pre_event_intelligence_briefings`, `analyst_consensus_data`, `predicted_qa_items`, `compliance_hotspots`, `readiness_scores`, `regulatory_compliance_monitors`, `regulatory_flags`, `disclosure_triggers`, `jurisdiction_profiles` (6 seeded), `compliance_action_items`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Webcast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`webcast_events`, `webcast_registrations`, `webcast_enhancements`, `webcast_qa`, `virtual_studios`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Bridge telephony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`bridge_conferences`, `bridge_participants`, `bridge_greeter_queue`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Enterprise billing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`billing_clients`, `billing_client_contacts`, `billing_quotes`, `billing_invoices`, `billing_line_items`, `billing_payments`, `billing_recurring_templates`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AI evolution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`ai_evolution_proposals`, `ai_evolution_governance_log`, `ai_evolution_tools`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Certificates &amp; audit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`disclosure_certificates`, `disclosure_certificate_chains`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Predictions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`crisis_predictions`, `valuation_impacts`, `market_impact_predictions`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Benchmarking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`tagged_metrics`, `tagged_metric_benchmarks`, `cross_event_consistency_reports`, `communication_index_scores`, `aggregate_intelligence`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Investor signals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`investor_engagement_scores`, `investor_intent_signals`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Social media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`social_media_accounts`, `social_media_posts`, `social_media_analytics`</w:t>
      </w:r>
    </w:p>
    <w:p>
      <w:pPr>
        <w:spacing w:after="40" w:before="40"/>
      </w:pP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Health monitoring</w:t>
      </w:r>
      <w:r>
        <w:rPr>
          <w:color w:val="999999"/>
          <w:sz w:val="20"/>
          <w:szCs w:val="20"/>
        </w:rPr>
        <w:t xml:space="preserve">  |  </w:t>
      </w:r>
      <w:r>
        <w:rPr>
          <w:rFonts w:ascii="Consolas" w:cs="Consolas" w:eastAsia="Consolas" w:hAnsi="Consolas"/>
          <w:b w:val="null"/>
          <w:bCs w:val="null"/>
          <w:sz w:val="20"/>
          <w:szCs w:val="20"/>
        </w:rPr>
        <w:t xml:space="preserve">`health_checks`, `health_incidents` (raw SQL, not Drizzle)</w:t>
      </w:r>
    </w:p>
    <w:p>
      <w:pPr>
        <w:spacing w:after="100"/>
      </w:pPr>
    </w:p>
    <w:p>
      <w:pPr>
        <w:pStyle w:val="Heading3"/>
        <w:spacing w:after="120" w:before="280"/>
      </w:pPr>
      <w:r>
        <w:rPr>
          <w:b/>
          <w:bCs/>
          <w:color w:val="3d3d7e"/>
          <w:sz w:val="24"/>
          <w:szCs w:val="24"/>
        </w:rPr>
        <w:t xml:space="preserve">Seeded Data</w:t>
      </w:r>
    </w:p>
    <w:p>
      <w:pPr>
        <w:spacing w:after="40" w:before="40"/>
      </w:pPr>
      <w:r>
        <w:rPr>
          <w:sz w:val="20"/>
          <w:szCs w:val="20"/>
        </w:rPr>
        <w:t xml:space="preserve">- Jurisdiction profiles (6): SEC (USA), FCA (UK), ASIC (Australia), SGX (Singapore), HKEX (Hong Kong), JSE (South Africa).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b/>
          <w:bCs/>
          <w:color w:val="2d2d5e"/>
          <w:sz w:val="28"/>
          <w:szCs w:val="28"/>
        </w:rPr>
        <w:t xml:space="preserve">Live Operator Console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LiveSessionPanel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client/src/components/LiveSessionPanel.tsx</w:t>
      </w:r>
      <w:r>
        <w:rPr>
          <w:sz w:val="20"/>
          <w:szCs w:val="20"/>
        </w:rPr>
        <w:t xml:space="preserve">): 5-phase integrated live operator console with WebPhone, Q&amp;A moderation, transcript view, notes with auto-save, and session analytics.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WebPhoneCallManager</w:t>
      </w:r>
      <w:r>
        <w:rPr>
          <w:sz w:val="20"/>
          <w:szCs w:val="20"/>
        </w:rPr>
        <w:t xml:space="preserve">: Operator dashboard showing active participants, audio levels, quality badges, call stats, mute/remove controls.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WebPhoneJoinInstructions</w:t>
      </w:r>
      <w:r>
        <w:rPr>
          <w:sz w:val="20"/>
          <w:szCs w:val="20"/>
        </w:rPr>
        <w:t xml:space="preserve">: Customer-facing join instructions with WebPhone primary, dial-in/SIP/access code tabs.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ProviderStateIndicator</w:t>
      </w:r>
      <w:r>
        <w:rPr>
          <w:sz w:val="20"/>
          <w:szCs w:val="20"/>
        </w:rPr>
        <w:t xml:space="preserve">: Connection quality indicator —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"excellent" | "good" | "fair" | "poor"</w:t>
      </w:r>
      <w:r>
        <w:rPr>
          <w:sz w:val="20"/>
          <w:szCs w:val="20"/>
        </w:rPr>
        <w:t xml:space="preserve">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Hooks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useAblySessions</w:t>
      </w:r>
      <w:r>
        <w:rPr>
          <w:sz w:val="20"/>
          <w:szCs w:val="20"/>
        </w:rPr>
        <w:t xml:space="preserve"> (Ably real-time),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useKeyboardShortcuts</w:t>
      </w:r>
      <w:r>
        <w:rPr>
          <w:sz w:val="20"/>
          <w:szCs w:val="20"/>
        </w:rPr>
        <w:t xml:space="preserve"> (keyboard shortcuts).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Services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sessionAutoSave</w:t>
      </w:r>
      <w:r>
        <w:rPr>
          <w:sz w:val="20"/>
          <w:szCs w:val="20"/>
        </w:rPr>
        <w:t xml:space="preserve"> (auto-saves operator notes).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b/>
          <w:bCs/>
          <w:color w:val="2d2d5e"/>
          <w:sz w:val="28"/>
          <w:szCs w:val="28"/>
        </w:rPr>
        <w:t xml:space="preserve">Demo Readiness (April 2026)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Health Guardian</w:t>
      </w:r>
      <w:r>
        <w:rPr>
          <w:sz w:val="20"/>
          <w:szCs w:val="20"/>
        </w:rPr>
        <w:t xml:space="preserve">: 100% score with 6 services actively monitored.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Session Cleanup</w:t>
      </w:r>
      <w:r>
        <w:rPr>
          <w:sz w:val="20"/>
          <w:szCs w:val="20"/>
        </w:rPr>
        <w:t xml:space="preserve">: 10 completed sessions, no failed test data.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Demo Studio</w:t>
      </w:r>
      <w:r>
        <w:rPr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6b21a8"/>
          <w:sz w:val="18"/>
          <w:szCs w:val="18"/>
        </w:rPr>
        <w:t xml:space="preserve">/live-video/webcast/demo?simulate=1</w:t>
      </w:r>
      <w:r>
        <w:rPr>
          <w:sz w:val="20"/>
          <w:szCs w:val="20"/>
        </w:rPr>
        <w:t xml:space="preserve"> — full simulation with institutional Q&amp;A, attendees, transcription, sentiment.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Platform Connectivity</w:t>
      </w:r>
      <w:r>
        <w:rPr>
          <w:sz w:val="20"/>
          <w:szCs w:val="20"/>
        </w:rPr>
        <w:t xml:space="preserve">: Multi-path architecture panel visible in Shadow Mode.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Demo Flow</w:t>
      </w:r>
      <w:r>
        <w:rPr>
          <w:sz w:val="20"/>
          <w:szCs w:val="20"/>
        </w:rPr>
        <w:t xml:space="preserve">: Overview (100% health) → Shadow Mode (paste transcript) → Events/Webcasting Hub → Demo Studio → Partners page.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b/>
          <w:bCs/>
          <w:color w:val="2d2d5e"/>
          <w:sz w:val="28"/>
          <w:szCs w:val="28"/>
        </w:rPr>
        <w:t xml:space="preserve">Commercial Context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Exit target</w:t>
      </w:r>
      <w:r>
        <w:rPr>
          <w:sz w:val="20"/>
          <w:szCs w:val="20"/>
        </w:rPr>
        <w:t xml:space="preserve">: $80M–$120M strategic acquisition within 24–36 months.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Primary acquirers</w:t>
      </w:r>
      <w:r>
        <w:rPr>
          <w:sz w:val="20"/>
          <w:szCs w:val="20"/>
        </w:rPr>
        <w:t xml:space="preserve">: Microsoft (Teams), Bloomberg, Nasdaq, Lumi Global, Broadridge.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Channel partners</w:t>
      </w:r>
      <w:r>
        <w:rPr>
          <w:sz w:val="20"/>
          <w:szCs w:val="20"/>
        </w:rPr>
        <w:t xml:space="preserve">: Lumi Global (~4,000 events/year), Bastion Group (~500 events/year).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Data flywheel</w:t>
      </w:r>
      <w:r>
        <w:rPr>
          <w:sz w:val="20"/>
          <w:szCs w:val="20"/>
        </w:rPr>
        <w:t xml:space="preserve">: CWSI (CuraLive Weighted Sentiment Index) — alternative data business for fund managers.</w:t>
      </w:r>
    </w:p>
    <w:p>
      <w:pPr>
        <w:spacing w:after="100"/>
      </w:pPr>
    </w:p>
    <w:p>
      <w:pPr>
        <w:pStyle w:val="Heading2"/>
        <w:spacing w:after="160" w:before="360"/>
      </w:pPr>
      <w:r>
        <w:rPr>
          <w:b/>
          <w:bCs/>
          <w:color w:val="2d2d5e"/>
          <w:sz w:val="28"/>
          <w:szCs w:val="28"/>
        </w:rPr>
        <w:t xml:space="preserve">Patent Portfolio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Filing authority</w:t>
      </w:r>
      <w:r>
        <w:rPr>
          <w:sz w:val="20"/>
          <w:szCs w:val="20"/>
        </w:rPr>
        <w:t xml:space="preserve">: CIPC (South Africa), App ID 1773575338868.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Priority date</w:t>
      </w:r>
      <w:r>
        <w:rPr>
          <w:sz w:val="20"/>
          <w:szCs w:val="20"/>
        </w:rPr>
        <w:t xml:space="preserve">: 12 March 2026. PCT deadline: 12 March 2027.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Claims</w:t>
      </w:r>
      <w:r>
        <w:rPr>
          <w:sz w:val="20"/>
          <w:szCs w:val="20"/>
        </w:rPr>
        <w:t xml:space="preserve">: 82 claims across 32 modules and 11 invention families.</w:t>
      </w:r>
    </w:p>
    <w:p>
      <w:pPr>
        <w:spacing w:after="60" w:before="60"/>
        <w:ind w:left="3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CIP filings</w:t>
      </w:r>
      <w:r>
        <w:rPr>
          <w:sz w:val="20"/>
          <w:szCs w:val="20"/>
        </w:rPr>
        <w:t xml:space="preserve">: 3 pending — projecting expansion to 158 total claims.</w:t>
      </w: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2026-04-03T08:37:30.867Z</dcterms:created>
  <dcterms:modified xsi:type="dcterms:W3CDTF">2026-04-03T08:37:30.868Z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