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D4ED8" w:val="solid"/>
            <w:tcMar>
              <w:top w:type="dxa" w:w="160"/>
              <w:left w:type="dxa" w:w="260"/>
              <w:bottom w:type="dxa" w:w="160"/>
              <w:right w:type="dxa" w:w="2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CuraLive — How It All Works</w:t>
            </w:r>
          </w:p>
        </w:tc>
      </w:tr>
    </w:tbl>
    <w:p>
      <w:pPr>
        <w:spacing w:after="0" w:before="12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C05621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📋  Booking Form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Operator sets up the event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5B21B6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📝  Registration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Attendees sign up &amp; get PIN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40AF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📞  External Bridge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Third-party conference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6B7280"/>
          <w:sz w:val="28"/>
          <w:szCs w:val="28"/>
        </w:rPr>
        <w:t xml:space="preserve">↓          ↓          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60"/>
              <w:left w:type="dxa" w:w="260"/>
              <w:bottom w:type="dxa" w:w="160"/>
              <w:right w:type="dxa" w:w="2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⚙️   OCC — OPERATOR CONSOLE</w:t>
            </w:r>
          </w:p>
          <w:p>
            <w:pPr>
              <w:spacing w:after="0" w:before="40"/>
              <w:jc w:val="center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Central control room. All events, calls and participants managed here.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6B7280"/>
          <w:sz w:val="28"/>
          <w:szCs w:val="28"/>
        </w:rPr>
        <w:t xml:space="preserve">↓          ↓          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D4ED8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📲  Dial-In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Attendee calls → enters PIN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→ OCC admits them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47857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🎙️  Live Conference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All participants together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in real time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92400E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📡  Dial-Out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OCC calls participant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direct to their phone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6B7280"/>
          <w:sz w:val="28"/>
          <w:szCs w:val="28"/>
        </w:rPr>
        <w:t xml:space="preserve">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4C1D95" w:val="solid"/>
            <w:tcMar>
              <w:top w:type="dxa" w:w="160"/>
              <w:left w:type="dxa" w:w="260"/>
              <w:bottom w:type="dxa" w:w="160"/>
              <w:right w:type="dxa" w:w="2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🤖   AI Intelligence Layer</w:t>
            </w:r>
          </w:p>
          <w:p>
            <w:pPr>
              <w:spacing w:after="0" w:before="40"/>
              <w:jc w:val="center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Transcription  ·  Sentiment scoring  ·  Compliance monitoring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6B7280"/>
          <w:sz w:val="28"/>
          <w:szCs w:val="28"/>
        </w:rPr>
        <w:t xml:space="preserve">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380"/>
            <w:tcBorders>
              <w:top w:val="single" w:color="5B21B6" w:sz="6"/>
              <w:left w:val="single" w:color="5B21B6" w:sz="6"/>
              <w:bottom w:val="single" w:color="5B21B6" w:sz="6"/>
              <w:right w:val="single" w:color="5B21B6" w:sz="6"/>
            </w:tcBorders>
            <w:shd w:color="F5F3FF" w:val="solid"/>
            <w:tcMar>
              <w:top w:type="dxa" w:w="140"/>
              <w:left w:type="dxa" w:w="220"/>
              <w:bottom w:type="dxa" w:w="140"/>
              <w:right w:type="dxa" w:w="2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B21B6"/>
                <w:sz w:val="21"/>
                <w:szCs w:val="21"/>
              </w:rPr>
              <w:t xml:space="preserve">📊  Intelligence Terminal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5B21B6"/>
                <w:sz w:val="17"/>
                <w:szCs w:val="17"/>
              </w:rPr>
              <w:t xml:space="preserve">Trends, risks &amp; investor signals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single" w:color="5B21B6" w:sz="6"/>
              <w:left w:val="single" w:color="5B21B6" w:sz="6"/>
              <w:bottom w:val="single" w:color="5B21B6" w:sz="6"/>
              <w:right w:val="single" w:color="5B21B6" w:sz="6"/>
            </w:tcBorders>
            <w:shd w:color="F5F3FF" w:val="solid"/>
            <w:tcMar>
              <w:top w:type="dxa" w:w="140"/>
              <w:left w:type="dxa" w:w="220"/>
              <w:bottom w:type="dxa" w:w="140"/>
              <w:right w:type="dxa" w:w="2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B21B6"/>
                <w:sz w:val="21"/>
                <w:szCs w:val="21"/>
              </w:rPr>
              <w:t xml:space="preserve">📄  Reports &amp; Analytics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5B21B6"/>
                <w:sz w:val="17"/>
                <w:szCs w:val="17"/>
              </w:rPr>
              <w:t xml:space="preserve">Post-event insights &amp; recordings</w:t>
            </w:r>
          </w:p>
        </w:tc>
      </w:tr>
    </w:tbl>
    <w:p>
      <w:pPr>
        <w:spacing w:after="0" w:before="20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B45309" w:val="solid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Booking Forms — Stored &amp; Accessed</w:t>
            </w:r>
          </w:p>
          <w:p>
            <w:pPr>
              <w:spacing w:after="20" w:before="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7"/>
                <w:szCs w:val="17"/>
              </w:rPr>
              <w:t xml:space="preserve">Events database. OCC reads them to load the daily event.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6D28D9" w:val="solid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Registrations — Stored &amp; Accessed</w:t>
            </w:r>
          </w:p>
          <w:p>
            <w:pPr>
              <w:spacing w:after="20" w:before="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7"/>
                <w:szCs w:val="17"/>
              </w:rPr>
              <w:t xml:space="preserve">Registrations database. OCC shows them in the participant list.</w:t>
            </w:r>
          </w:p>
        </w:tc>
      </w:tr>
    </w:tbl>
    <w:p>
      <w:pPr>
        <w:spacing w:after="0" w:before="400"/>
      </w:pPr>
    </w:p>
    <w:p>
      <w:pPr>
        <w:jc w:val="center"/>
      </w:pPr>
      <w:r>
        <w:rPr>
          <w:i/>
          <w:iCs/>
          <w:color w:val="9CA3AF"/>
          <w:sz w:val="16"/>
          <w:szCs w:val="16"/>
        </w:rPr>
        <w:t xml:space="preserve">CuraLive  —  Confidential  |  2026/03/12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CuraLive Flow Map</dc:title>
  <dc:creator>CuraLive</dc:creator>
  <cp:lastModifiedBy>Un-named</cp:lastModifiedBy>
  <cp:revision>1</cp:revision>
  <dcterms:created xsi:type="dcterms:W3CDTF">2026-03-12T09:38:50.378Z</dcterms:created>
  <dcterms:modified xsi:type="dcterms:W3CDTF">2026-03-12T09:38:50.378Z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