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Calibri" w:cs="Calibri" w:eastAsia="Calibri" w:hAnsi="Calibri"/>
          <w:b/>
          <w:bCs/>
          <w:color w:val="1B2A4A"/>
          <w:sz w:val="52"/>
          <w:szCs w:val="52"/>
        </w:rPr>
        <w:t xml:space="preserve">CuraLive Platform</w:t>
      </w:r>
    </w:p>
    <w:p>
      <w:pPr>
        <w:spacing w:after="200"/>
        <w:jc w:val="center"/>
      </w:pPr>
      <w:r>
        <w:rPr>
          <w:rFonts w:ascii="Calibri" w:cs="Calibri" w:eastAsia="Calibri" w:hAnsi="Calibri"/>
          <w:color w:val="3B82F6"/>
          <w:sz w:val="36"/>
          <w:szCs w:val="36"/>
        </w:rPr>
        <w:t xml:space="preserve">Patent Submission Brief</w:t>
      </w:r>
    </w:p>
    <w:p>
      <w:pPr>
        <w:spacing w:after="400"/>
        <w:jc w:val="center"/>
      </w:pPr>
      <w:r>
        <w:rPr>
          <w:rFonts w:ascii="Calibri" w:cs="Calibri" w:eastAsia="Calibri" w:hAnsi="Calibri"/>
          <w:color w:val="2C3E6B"/>
          <w:sz w:val="28"/>
          <w:szCs w:val="28"/>
        </w:rPr>
        <w:t xml:space="preserve">Continuation-in-Part (CIP) — Modules 1–18</w:t>
      </w:r>
    </w:p>
    <w:p>
      <w:pPr>
        <w:spacing w:after="400"/>
        <w:jc w:val="center"/>
      </w:pPr>
      <w:r>
        <w:rPr>
          <w:color w:val="CCCCCC"/>
          <w:sz w:val="20"/>
          <w:szCs w:val="20"/>
        </w:rPr>
        <w:t xml:space="preserve">────────────────────────────────────</w:t>
      </w:r>
    </w:p>
    <w:p>
      <w:pPr>
        <w:spacing w:after="40"/>
        <w:jc w:val="center"/>
      </w:pPr>
      <w:r>
        <w:rPr>
          <w:rFonts w:ascii="Calibri" w:cs="Calibri" w:eastAsia="Calibri" w:hAnsi="Calibri"/>
          <w:b/>
          <w:bCs/>
          <w:color w:val="1B2A4A"/>
          <w:sz w:val="20"/>
          <w:szCs w:val="20"/>
        </w:rPr>
        <w:t xml:space="preserve">Document Classification: </w:t>
      </w:r>
      <w:r>
        <w:rPr>
          <w:rFonts w:ascii="Calibri" w:cs="Calibri" w:eastAsia="Calibri" w:hAnsi="Calibri"/>
          <w:color w:val="000000"/>
          <w:sz w:val="20"/>
          <w:szCs w:val="20"/>
        </w:rPr>
        <w:t xml:space="preserve">Confidential — Patent Filing Support Material</w:t>
      </w:r>
    </w:p>
    <w:p>
      <w:pPr>
        <w:spacing w:after="40"/>
        <w:jc w:val="center"/>
      </w:pPr>
      <w:r>
        <w:rPr>
          <w:rFonts w:ascii="Calibri" w:cs="Calibri" w:eastAsia="Calibri" w:hAnsi="Calibri"/>
          <w:b/>
          <w:bCs/>
          <w:color w:val="1B2A4A"/>
          <w:sz w:val="20"/>
          <w:szCs w:val="20"/>
        </w:rPr>
        <w:t xml:space="preserve">Prepared: </w:t>
      </w:r>
      <w:r>
        <w:rPr>
          <w:rFonts w:ascii="Calibri" w:cs="Calibri" w:eastAsia="Calibri" w:hAnsi="Calibri"/>
          <w:color w:val="000000"/>
          <w:sz w:val="20"/>
          <w:szCs w:val="20"/>
        </w:rPr>
        <w:t xml:space="preserve">18 March 2026</w:t>
      </w:r>
    </w:p>
    <w:p>
      <w:pPr>
        <w:spacing w:after="40"/>
        <w:jc w:val="center"/>
      </w:pPr>
      <w:r>
        <w:rPr>
          <w:rFonts w:ascii="Calibri" w:cs="Calibri" w:eastAsia="Calibri" w:hAnsi="Calibri"/>
          <w:b/>
          <w:bCs/>
          <w:color w:val="1B2A4A"/>
          <w:sz w:val="20"/>
          <w:szCs w:val="20"/>
        </w:rPr>
        <w:t xml:space="preserve">Applicant: </w:t>
      </w:r>
      <w:r>
        <w:rPr>
          <w:rFonts w:ascii="Calibri" w:cs="Calibri" w:eastAsia="Calibri" w:hAnsi="Calibri"/>
          <w:color w:val="000000"/>
          <w:sz w:val="20"/>
          <w:szCs w:val="20"/>
        </w:rPr>
        <w:t xml:space="preserve">CuraLive (Pty) Ltd</w:t>
      </w:r>
    </w:p>
    <w:p>
      <w:pPr>
        <w:spacing w:after="40"/>
        <w:jc w:val="center"/>
      </w:pPr>
      <w:r>
        <w:rPr>
          <w:rFonts w:ascii="Calibri" w:cs="Calibri" w:eastAsia="Calibri" w:hAnsi="Calibri"/>
          <w:b/>
          <w:bCs/>
          <w:color w:val="1B2A4A"/>
          <w:sz w:val="20"/>
          <w:szCs w:val="20"/>
        </w:rPr>
        <w:t xml:space="preserve">Inventors: </w:t>
      </w:r>
      <w:r>
        <w:rPr>
          <w:rFonts w:ascii="Calibri" w:cs="Calibri" w:eastAsia="Calibri" w:hAnsi="Calibri"/>
          <w:color w:val="000000"/>
          <w:sz w:val="20"/>
          <w:szCs w:val="20"/>
        </w:rPr>
        <w:t xml:space="preserve">David Cameron et al.</w:t>
      </w:r>
    </w:p>
    <w:p>
      <w:pPr>
        <w:spacing w:after="40"/>
        <w:jc w:val="center"/>
      </w:pPr>
      <w:r>
        <w:rPr>
          <w:rFonts w:ascii="Calibri" w:cs="Calibri" w:eastAsia="Calibri" w:hAnsi="Calibri"/>
          <w:b/>
          <w:bCs/>
          <w:color w:val="1B2A4A"/>
          <w:sz w:val="20"/>
          <w:szCs w:val="20"/>
        </w:rPr>
        <w:t xml:space="preserve">Filing Jurisdiction: </w:t>
      </w:r>
      <w:r>
        <w:rPr>
          <w:rFonts w:ascii="Calibri" w:cs="Calibri" w:eastAsia="Calibri" w:hAnsi="Calibri"/>
          <w:color w:val="000000"/>
          <w:sz w:val="20"/>
          <w:szCs w:val="20"/>
        </w:rPr>
        <w:t xml:space="preserve">South Africa (CIPC), with PCT international phase intended</w:t>
      </w:r>
    </w:p>
    <w:p>
      <w:pPr>
        <w:spacing w:after="40"/>
        <w:jc w:val="center"/>
      </w:pPr>
      <w:r>
        <w:rPr>
          <w:rFonts w:ascii="Calibri" w:cs="Calibri" w:eastAsia="Calibri" w:hAnsi="Calibri"/>
          <w:b/>
          <w:bCs/>
          <w:color w:val="1B2A4A"/>
          <w:sz w:val="20"/>
          <w:szCs w:val="20"/>
        </w:rPr>
        <w:t xml:space="preserve">Production URL: </w:t>
      </w:r>
      <w:r>
        <w:rPr>
          <w:rFonts w:ascii="Calibri" w:cs="Calibri" w:eastAsia="Calibri" w:hAnsi="Calibri"/>
          <w:color w:val="000000"/>
          <w:sz w:val="20"/>
          <w:szCs w:val="20"/>
        </w:rPr>
        <w:t xml:space="preserve">https://curalive-platform.replit.app</w:t>
      </w:r>
    </w:p>
    <w:p>
      <w:pPr>
        <w:spacing w:after="40"/>
        <w:jc w:val="center"/>
      </w:pPr>
      <w:r>
        <w:rPr>
          <w:rFonts w:ascii="Calibri" w:cs="Calibri" w:eastAsia="Calibri" w:hAnsi="Calibri"/>
          <w:b/>
          <w:bCs/>
          <w:color w:val="1B2A4A"/>
          <w:sz w:val="20"/>
          <w:szCs w:val="20"/>
        </w:rPr>
        <w:t xml:space="preserve">GitHub Repository: </w:t>
      </w:r>
      <w:r>
        <w:rPr>
          <w:rFonts w:ascii="Calibri" w:cs="Calibri" w:eastAsia="Calibri" w:hAnsi="Calibri"/>
          <w:color w:val="000000"/>
          <w:sz w:val="20"/>
          <w:szCs w:val="20"/>
        </w:rPr>
        <w:t xml:space="preserve">github.com/davecameron187-sys/curalive-platform</w:t>
      </w:r>
    </w:p>
    <w:p>
      <w:pPr>
        <w:spacing w:before="400"/>
      </w:pPr>
    </w:p>
    <w:p>
      <w:pPr>
        <w:spacing w:after="200"/>
        <w:jc w:val="center"/>
      </w:pPr>
      <w:r>
        <w:rPr>
          <w:rFonts w:ascii="Calibri" w:cs="Calibri" w:eastAsia="Calibri" w:hAnsi="Calibri"/>
          <w:i/>
          <w:iCs/>
          <w:color w:val="2C3E6B"/>
          <w:sz w:val="22"/>
          <w:szCs w:val="22"/>
        </w:rPr>
        <w:t xml:space="preserve">"Integrated Real-Time Investor Event Intelligence Platform with Autonomous AI Moderation, Self-Evolving Machine Learning, Multi-Modal Compliance Monitoring, and Cryptographic Event Certification"</w:t>
      </w:r>
    </w:p>
    <w:p>
      <w:pPr>
        <w:spacing w:before="200"/>
      </w:pPr>
    </w:p>
    <w:p>
      <w:pPr>
        <w:spacing w:after="120"/>
      </w:pPr>
      <w:r>
        <w:rPr>
          <w:rFonts w:ascii="Calibri" w:cs="Calibri" w:eastAsia="Calibri" w:hAnsi="Calibri"/>
          <w:color w:val="000000"/>
          <w:sz w:val="21"/>
          <w:szCs w:val="21"/>
        </w:rPr>
        <w:t xml:space="preserve">Cross-Reference to Related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Application ID</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Filing Date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Status</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Scope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1773575338868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 12,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Live Event Intelligence Platform</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1773632651890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 14,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Self-Evolution Engine (Module M)</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1773675815272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 16,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Specialized Event Analysis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1773777427429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 18,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(Modules 1-6)</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 TITLE OF INVENTION</w:t>
      </w:r>
    </w:p>
    <w:p>
      <w:pPr>
        <w:spacing w:after="120"/>
      </w:pPr>
      <w:r>
        <w:rPr>
          <w:rFonts w:ascii="Calibri" w:cs="Calibri" w:eastAsia="Calibri" w:hAnsi="Calibri"/>
          <w:color w:val="000000"/>
          <w:sz w:val="21"/>
          <w:szCs w:val="21"/>
        </w:rPr>
        <w:t xml:space="preserve">"Integrated Real-Time Investor Event Intelligence Platform with Autonomous AI Moderation, Self-Evolving Machine Learning, Multi-Modal Compliance Monitoring, and Cryptographic Event Certification"</w:t>
      </w:r>
    </w:p>
    <w:p>
      <w:pPr>
        <w:pStyle w:val="Heading1"/>
        <w:pBdr>
          <w:bottom w:val="single" w:color="3B82F6" w:sz="2"/>
        </w:pBdr>
        <w:spacing w:after="200" w:before="400"/>
      </w:pPr>
      <w:r>
        <w:rPr>
          <w:rFonts w:ascii="Calibri" w:cs="Calibri" w:eastAsia="Calibri" w:hAnsi="Calibri"/>
          <w:b/>
          <w:bCs/>
          <w:color w:val="1B2A4A"/>
          <w:sz w:val="28"/>
          <w:szCs w:val="28"/>
        </w:rPr>
        <w:t xml:space="preserve">2. FIELD OF THE INVENTION</w:t>
      </w:r>
    </w:p>
    <w:p>
      <w:pPr>
        <w:spacing w:after="120"/>
      </w:pPr>
      <w:r>
        <w:rPr>
          <w:rFonts w:ascii="Calibri" w:cs="Calibri" w:eastAsia="Calibri" w:hAnsi="Calibri"/>
          <w:color w:val="000000"/>
          <w:sz w:val="21"/>
          <w:szCs w:val="21"/>
        </w:rPr>
        <w:t xml:space="preserve">The present invention relates to financial technology and investor relations platforms. More particularly, the invention relates to an integrated system and method for conducting, monitoring, analysing, and generating intelligence from live investor events — including earnings calls, Annual General Meetings (AGMs), capital markets days, and webcasts — using real-time artificial intelligence, autonomous moderation, multi-carrier telephony, self-evolving machine learning algorithms, and cryptographic event certification.</w:t>
      </w:r>
    </w:p>
    <w:p>
      <w:pPr>
        <w:pStyle w:val="Heading1"/>
        <w:pBdr>
          <w:bottom w:val="single" w:color="3B82F6" w:sz="2"/>
        </w:pBdr>
        <w:spacing w:after="200" w:before="400"/>
      </w:pPr>
      <w:r>
        <w:rPr>
          <w:rFonts w:ascii="Calibri" w:cs="Calibri" w:eastAsia="Calibri" w:hAnsi="Calibri"/>
          <w:b/>
          <w:bCs/>
          <w:color w:val="1B2A4A"/>
          <w:sz w:val="28"/>
          <w:szCs w:val="28"/>
        </w:rPr>
        <w:t xml:space="preserve">3. BACKGROUND AND PROBLEM STATEMENT</w:t>
      </w:r>
    </w:p>
    <w:p>
      <w:pPr>
        <w:spacing w:after="120"/>
      </w:pPr>
      <w:r>
        <w:rPr>
          <w:rFonts w:ascii="Calibri" w:cs="Calibri" w:eastAsia="Calibri" w:hAnsi="Calibri"/>
          <w:color w:val="000000"/>
          <w:sz w:val="21"/>
          <w:szCs w:val="21"/>
        </w:rPr>
        <w:t xml:space="preserve">Existing investor relations platforms provide basic webcasting and audio conferencing. They lack:</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Real-time AI intelligence — No existing platform fuses live transcription, sentiment analysis, evasiveness detection, market impact forecasting, and compliance monitoring into a single unified pipeline.</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Autonomous moderation for regulated events — Current systems require manual human moderation with no autonomous, regulation-aware intervention.</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Self-improving AI without human labelling — No investor event platform implements autonomous quality scoring, evidence decay, and self-proposal of new AI capabilities.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Shadow intelligence from third-party platforms — No system deploys silent AI agents into Zoom, Teams, or Webex to extract intelligence without integration.</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Multi-modal compliance fusion — No platform combines text, tone, and behavioural pattern detection into a single compliance risk score.</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Real-time materiality detection — No tool performs live MNPI scoring with auto-drafted regulatory filings during the call.</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Investor intent decoding — No live system decodes investor psychology with persistent memory graph during calls.</w:t>
      </w:r>
    </w:p>
    <w:p>
      <w:pPr>
        <w:spacing w:after="80"/>
        <w:ind w:left="360"/>
      </w:pPr>
      <w:r>
        <w:rPr>
          <w:rFonts w:ascii="Calibri" w:cs="Calibri" w:eastAsia="Calibri" w:hAnsi="Calibri"/>
          <w:b/>
          <w:bCs/>
          <w:color w:val="3B82F6"/>
          <w:sz w:val="21"/>
          <w:szCs w:val="21"/>
        </w:rPr>
        <w:t xml:space="preserve">8. </w:t>
      </w:r>
      <w:r>
        <w:rPr>
          <w:rFonts w:ascii="Calibri" w:cs="Calibri" w:eastAsia="Calibri" w:hAnsi="Calibri"/>
          <w:color w:val="000000"/>
          <w:sz w:val="21"/>
          <w:szCs w:val="21"/>
        </w:rPr>
        <w:t xml:space="preserve">Cross-event consistency tracking — No tool maintains cross-event messaging memory at scale with pre-emptive correction.</w:t>
      </w:r>
    </w:p>
    <w:p>
      <w:pPr>
        <w:spacing w:after="80"/>
        <w:ind w:left="360"/>
      </w:pPr>
      <w:r>
        <w:rPr>
          <w:rFonts w:ascii="Calibri" w:cs="Calibri" w:eastAsia="Calibri" w:hAnsi="Calibri"/>
          <w:b/>
          <w:bCs/>
          <w:color w:val="3B82F6"/>
          <w:sz w:val="21"/>
          <w:szCs w:val="21"/>
        </w:rPr>
        <w:t xml:space="preserve">9. </w:t>
      </w:r>
      <w:r>
        <w:rPr>
          <w:rFonts w:ascii="Calibri" w:cs="Calibri" w:eastAsia="Calibri" w:hAnsi="Calibri"/>
          <w:color w:val="000000"/>
          <w:sz w:val="21"/>
          <w:szCs w:val="21"/>
        </w:rPr>
        <w:t xml:space="preserve">Live volatility simulation — No system simulates forward market outcomes using partial live transcript data.</w:t>
      </w:r>
    </w:p>
    <w:p>
      <w:pPr>
        <w:spacing w:after="80"/>
        <w:ind w:left="360"/>
      </w:pPr>
      <w:r>
        <w:rPr>
          <w:rFonts w:ascii="Calibri" w:cs="Calibri" w:eastAsia="Calibri" w:hAnsi="Calibri"/>
          <w:b/>
          <w:bCs/>
          <w:color w:val="3B82F6"/>
          <w:sz w:val="21"/>
          <w:szCs w:val="21"/>
        </w:rPr>
        <w:t xml:space="preserve">10. </w:t>
      </w:r>
      <w:r>
        <w:rPr>
          <w:rFonts w:ascii="Calibri" w:cs="Calibri" w:eastAsia="Calibri" w:hAnsi="Calibri"/>
          <w:color w:val="000000"/>
          <w:sz w:val="21"/>
          <w:szCs w:val="21"/>
        </w:rPr>
        <w:t xml:space="preserve">Cryptographic event certification — No live event platform issues immutable, regulatory-grade integrity certificates.</w:t>
      </w:r>
    </w:p>
    <w:p>
      <w:pPr>
        <w:pStyle w:val="Heading1"/>
        <w:pBdr>
          <w:bottom w:val="single" w:color="3B82F6" w:sz="2"/>
        </w:pBdr>
        <w:spacing w:after="200" w:before="400"/>
      </w:pPr>
      <w:r>
        <w:rPr>
          <w:rFonts w:ascii="Calibri" w:cs="Calibri" w:eastAsia="Calibri" w:hAnsi="Calibri"/>
          <w:b/>
          <w:bCs/>
          <w:color w:val="1B2A4A"/>
          <w:sz w:val="28"/>
          <w:szCs w:val="28"/>
        </w:rPr>
        <w:t xml:space="preserve">4. SUMMARY OF THE INVENTION</w:t>
      </w:r>
    </w:p>
    <w:p>
      <w:pPr>
        <w:spacing w:after="120"/>
      </w:pPr>
      <w:r>
        <w:rPr>
          <w:rFonts w:ascii="Calibri" w:cs="Calibri" w:eastAsia="Calibri" w:hAnsi="Calibri"/>
          <w:color w:val="000000"/>
          <w:sz w:val="21"/>
          <w:szCs w:val="21"/>
        </w:rPr>
        <w:t xml:space="preserve">CuraLive is a comprehensive real-time investor event intelligence platform comprising 18 novel interconnected subsystems: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Novel Capability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Shadow Bridge &amp; Silent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Passive AI agent injection into third-party meetings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Automated Moderator (aiAm)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regulation-aware event moderation with kill-switch</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Module M — Self-Evolution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Zero-human-input AI self-improvement with evidence decay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Intelligence Suite — 11 AI Algorithms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Evasiveness, market impact, compliance, sentiment, briefings + 6 CIP modules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Operator Control Console (OCC)</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Real-time multi-participant conference management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Webcasting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End-to-end event lifecycle with RTMP/HLS/WebRTC</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Multi-Carrier Telephony</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Dual-carrier (Twilio/Telnyx) with autonomous failover</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Adaptive Intelligence Thresholds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Operator-to-AI feedback loop with dynamic calibration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Intervention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Real-time signal monitoring with automated corrective actions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Health Guardian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AI-powered infrastructure monitoring with root cause attribution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EventEchoPipeline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Compliance-aware automated content transformation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Enterprise Security Architecture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Zero Trust, RBAC, immutable audit chain, threat hunting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Materiality Risk Oracle (CIP)</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MNPI detection + auto-drafted SENS/8-K filings + OCC approval</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Investor Intention Decoder (CIP)</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Hidden agenda detection via investor graph + multi-agent LLM</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Cross-Event Consistency Guardian (CIP)</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Vector store of statements + live contradiction scoring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Predictive Volatility Simulator (CIP)</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Monte-Carlo simulations refreshed every 30s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Regulatory Intervention Engine (CIP)</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RL from regulatory outcomes for self-evolving compliance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Event Integrity Digital Twin (CIP)</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SHA-256 hash chain + Clean Disclosure Certificate</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5. DETAILED DESCRIPTION OF IMPLEMENTED SUBSYSTEMS</w:t>
      </w:r>
    </w:p>
    <w:p>
      <w:pPr>
        <w:pStyle w:val="Heading2"/>
        <w:spacing w:after="150" w:before="300"/>
      </w:pPr>
      <w:r>
        <w:rPr>
          <w:rFonts w:ascii="Calibri" w:cs="Calibri" w:eastAsia="Calibri" w:hAnsi="Calibri"/>
          <w:b/>
          <w:bCs/>
          <w:color w:val="2C3E6B"/>
          <w:sz w:val="24"/>
          <w:szCs w:val="24"/>
        </w:rPr>
        <w:t xml:space="preserve">5.1 Shadow Bridge — Silent Intelligence Deployment</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server/routers/shadowModeRouter.ts, server/webhooks/recallWebhook.ts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Operator provides a meeting URL (Zoom, Teams, Google Meet, Webex) or a PSTN conference bridge number.</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The system deploys a named AI agent (via Recall.ai API) that joins as a silent participant.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Real-time audio is captured and streamed through the transcription pipeline.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The Shadow Session mirrors the live event, enabling parallel AI analysis without disrupting the original meeting.</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All intelligence is extracted passively — the third-party platform requires no integration or awareness.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Method for deploying a silent AI participant into third-party video conferencing for real-time intelligence extraction.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System for creating a parallel Shadow Session that mirrors a live event for secondary AI analysis.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PSTN Shadow Bridge enabling intelligence extraction from legacy audio-only conference calls.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5.2 AI Automated Moderator (aiAm)</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server/_core/aiAmAutoMuting.ts, server/routers/aiAm.ts, server/_core/aiAmAuditTrail.ts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Real-time transcription segments are analysed by a multi-agent AI pipeline (Compliance, IR, Toxicity agents).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Agents fire in deterministic sequence — Compliance first, then IR, then Toxicity.</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The system can autonomously mute speakers, redact content, and dispatch alerts.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Every action generates a cryptographically chained audit trail entry (SHA-256 hash linking).</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Multi-agent AI moderation with deterministic sequential firing for regulated financial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speaker muting triggered by real-time compliance violation detection.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Immutable, cryptographically chained audit trail for AI-driven moderation actions.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5.3 Module M — Self-Evolution Engine</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server/services/AiEvolutionService.ts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Continuously scores its own AI outputs across: Depth, Breadth, and Specificity.</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Exponential time-decay function (14-day half-life) prioritises current, recurring gaps.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Autonomously proposes new capabilities through 5-stage lifecycle: Emerging → Proposed → Approved → Building → Live.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Writes its own prompts and tool definitions for newly proposed capabilities.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Zero-human-input AI self-improvement pipeline for investor event intelligence.</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Evidence decay function with configurable half-life for prioritising current AI weaknesses.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capability proposal pipeline with confidence-gated stage transitions.</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5.4 Intelligence Suite — Original Five AI Algorithms</w:t>
      </w:r>
    </w:p>
    <w:p>
      <w:pPr>
        <w:spacing w:after="120"/>
      </w:pPr>
      <w:r>
        <w:rPr>
          <w:rFonts w:ascii="Calibri" w:cs="Calibri" w:eastAsia="Calibri" w:hAnsi="Calibri"/>
          <w:color w:val="000000"/>
          <w:sz w:val="21"/>
          <w:szCs w:val="21"/>
        </w:rPr>
        <w:t xml:space="preserve">The Intelligence Suite comprises 11 total AI algorithms: the original 5 detailed below (5.4.1–5.4.5), plus 6 CIP modules detailed in Sections 5.13–5.18. All share a unified frontend and common tRPC/database architecture.</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11 service modules + 11 tRPC routers + 11 database tables + unified frontend</w:t>
      </w:r>
    </w:p>
    <w:p>
      <w:pPr>
        <w:pStyle w:val="Heading3"/>
        <w:spacing w:after="100" w:before="200"/>
      </w:pPr>
      <w:r>
        <w:rPr>
          <w:rFonts w:ascii="Calibri" w:cs="Calibri" w:eastAsia="Calibri" w:hAnsi="Calibri"/>
          <w:b/>
          <w:bCs/>
          <w:color w:val="2C3E6B"/>
          <w:sz w:val="22"/>
          <w:szCs w:val="22"/>
        </w:rPr>
        <w:t xml:space="preserve">5.4.1 Evasive Answer Detection</w:t>
      </w:r>
    </w:p>
    <w:p>
      <w:pPr>
        <w:spacing w:after="80"/>
      </w:pPr>
      <w:r>
        <w:rPr>
          <w:rFonts w:ascii="Calibri" w:cs="Calibri" w:eastAsia="Calibri" w:hAnsi="Calibri"/>
          <w:b/>
          <w:bCs/>
          <w:color w:val="1B2A4A"/>
          <w:sz w:val="21"/>
          <w:szCs w:val="21"/>
        </w:rPr>
        <w:t xml:space="preserve">Files: </w:t>
      </w:r>
      <w:r>
        <w:rPr>
          <w:rFonts w:ascii="Calibri" w:cs="Calibri" w:eastAsia="Calibri" w:hAnsi="Calibri"/>
          <w:i/>
          <w:iCs/>
          <w:color w:val="666666"/>
          <w:sz w:val="20"/>
          <w:szCs w:val="20"/>
        </w:rPr>
        <w:t xml:space="preserve">server/services/EvasiveAnswerDetectionService.ts, server/routers/evasiveAnswerRouter.ts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Accepts Q&amp;A exchange pair (analyst question + executive response) with speaker role context.</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Analyses across: hedging language, topic shift, temporal deflection, authority deflection, jargon flooding, non-answer patterns.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Produces Directness Index (0-100) and Evasiveness Score (0.000-1.000). Supports batch analysis.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NLP-based evasiveness scoring calibrated for executive responses during regulated investor events.</w:t>
      </w:r>
    </w:p>
    <w:p>
      <w:pPr>
        <w:pStyle w:val="Heading3"/>
        <w:spacing w:after="100" w:before="200"/>
      </w:pPr>
      <w:r>
        <w:rPr>
          <w:rFonts w:ascii="Calibri" w:cs="Calibri" w:eastAsia="Calibri" w:hAnsi="Calibri"/>
          <w:b/>
          <w:bCs/>
          <w:color w:val="2C3E6B"/>
          <w:sz w:val="22"/>
          <w:szCs w:val="22"/>
        </w:rPr>
        <w:t xml:space="preserve">5.4.2 Predictive Market Impact Forecasting</w:t>
      </w:r>
    </w:p>
    <w:p>
      <w:pPr>
        <w:spacing w:after="80"/>
      </w:pPr>
      <w:r>
        <w:rPr>
          <w:rFonts w:ascii="Calibri" w:cs="Calibri" w:eastAsia="Calibri" w:hAnsi="Calibri"/>
          <w:b/>
          <w:bCs/>
          <w:color w:val="1B2A4A"/>
          <w:sz w:val="21"/>
          <w:szCs w:val="21"/>
        </w:rPr>
        <w:t xml:space="preserve">Files: </w:t>
      </w:r>
      <w:r>
        <w:rPr>
          <w:rFonts w:ascii="Calibri" w:cs="Calibri" w:eastAsia="Calibri" w:hAnsi="Calibri"/>
          <w:i/>
          <w:iCs/>
          <w:color w:val="666666"/>
          <w:sz w:val="20"/>
          <w:szCs w:val="20"/>
        </w:rPr>
        <w:t xml:space="preserve">server/services/MarketImpactPredictorService.ts, server/routers/marketImpactPredictorRouter.ts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Ingests sentiment scores, topic keywords, evasiveness data, and transcript excerpts.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Predicts: Volatility (0-10), Direction, Confidence, Time Horizon, Risk Factors, Catalysts.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Real-time market impact prediction from live investor event signals using LLM reasoning.</w:t>
      </w:r>
    </w:p>
    <w:p>
      <w:pPr>
        <w:pStyle w:val="Heading3"/>
        <w:spacing w:after="100" w:before="200"/>
      </w:pPr>
      <w:r>
        <w:rPr>
          <w:rFonts w:ascii="Calibri" w:cs="Calibri" w:eastAsia="Calibri" w:hAnsi="Calibri"/>
          <w:b/>
          <w:bCs/>
          <w:color w:val="2C3E6B"/>
          <w:sz w:val="22"/>
          <w:szCs w:val="22"/>
        </w:rPr>
        <w:t xml:space="preserve">5.4.3 Multi-Modal Compliance Risk Scoring</w:t>
      </w:r>
    </w:p>
    <w:p>
      <w:pPr>
        <w:spacing w:after="80"/>
      </w:pPr>
      <w:r>
        <w:rPr>
          <w:rFonts w:ascii="Calibri" w:cs="Calibri" w:eastAsia="Calibri" w:hAnsi="Calibri"/>
          <w:b/>
          <w:bCs/>
          <w:color w:val="1B2A4A"/>
          <w:sz w:val="21"/>
          <w:szCs w:val="21"/>
        </w:rPr>
        <w:t xml:space="preserve">Files: </w:t>
      </w:r>
      <w:r>
        <w:rPr>
          <w:rFonts w:ascii="Calibri" w:cs="Calibri" w:eastAsia="Calibri" w:hAnsi="Calibri"/>
          <w:i/>
          <w:iCs/>
          <w:color w:val="666666"/>
          <w:sz w:val="20"/>
          <w:szCs w:val="20"/>
        </w:rPr>
        <w:t xml:space="preserve">server/services/MultiModalComplianceService.ts, server/routers/multiModalComplianceRouter.ts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Fuses three modalities: Text Risk, Tone Risk, Behavioural Risk into composite score.</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Detects selective disclosure, insider trading indicators, forward-looking statement violations.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Multi-jurisdictional: JSE (SA), SEC (US), FCA (UK).</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Multi-modal compliance risk scoring fusing text, tone, and behavioural signals.</w:t>
      </w:r>
    </w:p>
    <w:p>
      <w:pPr>
        <w:pStyle w:val="Heading3"/>
        <w:spacing w:after="100" w:before="200"/>
      </w:pPr>
      <w:r>
        <w:rPr>
          <w:rFonts w:ascii="Calibri" w:cs="Calibri" w:eastAsia="Calibri" w:hAnsi="Calibri"/>
          <w:b/>
          <w:bCs/>
          <w:color w:val="2C3E6B"/>
          <w:sz w:val="22"/>
          <w:szCs w:val="22"/>
        </w:rPr>
        <w:t xml:space="preserve">5.4.4 Real-Time External Sentiment Aggregation</w:t>
      </w:r>
    </w:p>
    <w:p>
      <w:pPr>
        <w:spacing w:after="80"/>
      </w:pPr>
      <w:r>
        <w:rPr>
          <w:rFonts w:ascii="Calibri" w:cs="Calibri" w:eastAsia="Calibri" w:hAnsi="Calibri"/>
          <w:b/>
          <w:bCs/>
          <w:color w:val="1B2A4A"/>
          <w:sz w:val="21"/>
          <w:szCs w:val="21"/>
        </w:rPr>
        <w:t xml:space="preserve">Files: </w:t>
      </w:r>
      <w:r>
        <w:rPr>
          <w:rFonts w:ascii="Calibri" w:cs="Calibri" w:eastAsia="Calibri" w:hAnsi="Calibri"/>
          <w:i/>
          <w:iCs/>
          <w:color w:val="666666"/>
          <w:sz w:val="20"/>
          <w:szCs w:val="20"/>
        </w:rPr>
        <w:t xml:space="preserve">server/services/ExternalSentimentService.ts, server/routers/externalSentimentRouter.ts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Synthesises external market signals: Social Mention Count, Crowd Reaction, Divergence from Call, Early Warnings.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Divergence computation between internal event sentiment and external market/social sentiment.</w:t>
      </w:r>
    </w:p>
    <w:p>
      <w:pPr>
        <w:pStyle w:val="Heading3"/>
        <w:spacing w:after="100" w:before="200"/>
      </w:pPr>
      <w:r>
        <w:rPr>
          <w:rFonts w:ascii="Calibri" w:cs="Calibri" w:eastAsia="Calibri" w:hAnsi="Calibri"/>
          <w:b/>
          <w:bCs/>
          <w:color w:val="2C3E6B"/>
          <w:sz w:val="22"/>
          <w:szCs w:val="22"/>
        </w:rPr>
        <w:t xml:space="preserve">5.4.5 Personalised IR Briefing Generation (RAG Pipeline)</w:t>
      </w:r>
    </w:p>
    <w:p>
      <w:pPr>
        <w:spacing w:after="80"/>
      </w:pPr>
      <w:r>
        <w:rPr>
          <w:rFonts w:ascii="Calibri" w:cs="Calibri" w:eastAsia="Calibri" w:hAnsi="Calibri"/>
          <w:b/>
          <w:bCs/>
          <w:color w:val="1B2A4A"/>
          <w:sz w:val="21"/>
          <w:szCs w:val="21"/>
        </w:rPr>
        <w:t xml:space="preserve">Files: </w:t>
      </w:r>
      <w:r>
        <w:rPr>
          <w:rFonts w:ascii="Calibri" w:cs="Calibri" w:eastAsia="Calibri" w:hAnsi="Calibri"/>
          <w:i/>
          <w:iCs/>
          <w:color w:val="666666"/>
          <w:sz w:val="20"/>
          <w:szCs w:val="20"/>
        </w:rPr>
        <w:t xml:space="preserve">server/services/PersonalizedBriefingService.ts, server/routers/personalizedBriefingRouter.ts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Accepts stakeholder type (CEO, CFO, IR Head, Board, Analyst, Compliance, Investor).</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Generates role-specific briefings with: Executive Summary, Key Findings, Risk Alerts, Action Items.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RAG-based personalised briefing generation producing role-specific intelligence reports.</w:t>
      </w:r>
    </w:p>
    <w:p>
      <w:pPr>
        <w:pBdr>
          <w:bottom w:val="single" w:color="DDDDDD" w:sz="1"/>
        </w:pBdr>
        <w:spacing w:after="200" w:before="200"/>
      </w:pPr>
      <w:r>
        <w:t xml:space="preserve"/>
      </w:r>
    </w:p>
    <w:p>
      <w:r>
        <w:br w:type="page"/>
      </w:r>
    </w:p>
    <w:p>
      <w:pPr>
        <w:spacing w:after="100" w:before="200"/>
        <w:jc w:val="center"/>
      </w:pPr>
      <w:r>
        <w:rPr>
          <w:rFonts w:ascii="Calibri" w:cs="Calibri" w:eastAsia="Calibri" w:hAnsi="Calibri"/>
          <w:b/>
          <w:bCs/>
          <w:color w:val="3B82F6"/>
          <w:sz w:val="32"/>
          <w:szCs w:val="32"/>
        </w:rPr>
        <w:t xml:space="preserve">CIP MODULES 13–18</w:t>
      </w:r>
    </w:p>
    <w:p>
      <w:pPr>
        <w:spacing w:after="300"/>
        <w:jc w:val="center"/>
      </w:pPr>
      <w:r>
        <w:rPr>
          <w:rFonts w:ascii="Calibri" w:cs="Calibri" w:eastAsia="Calibri" w:hAnsi="Calibri"/>
          <w:i/>
          <w:iCs/>
          <w:color w:val="666666"/>
          <w:sz w:val="22"/>
          <w:szCs w:val="22"/>
        </w:rPr>
        <w:t xml:space="preserve">Continuation-in-Part additions to CIPC filings of March 12–18, 2026</w:t>
      </w:r>
    </w:p>
    <w:p>
      <w:pPr>
        <w:pStyle w:val="Heading2"/>
        <w:spacing w:after="150" w:before="300"/>
      </w:pPr>
      <w:r>
        <w:rPr>
          <w:rFonts w:ascii="Calibri" w:cs="Calibri" w:eastAsia="Calibri" w:hAnsi="Calibri"/>
          <w:b/>
          <w:bCs/>
          <w:color w:val="2C3E6B"/>
          <w:sz w:val="24"/>
          <w:szCs w:val="24"/>
        </w:rPr>
        <w:t xml:space="preserve">5.13 Real-Time Materiality Risk Oracle (CIP Module 1)</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server/services/MaterialityRiskOracleService.ts, server/routers/materialityRiskRouter.ts</w:t>
      </w:r>
    </w:p>
    <w:p>
      <w:pPr>
        <w:spacing w:after="80"/>
      </w:pPr>
      <w:r>
        <w:rPr>
          <w:rFonts w:ascii="Calibri" w:cs="Calibri" w:eastAsia="Calibri" w:hAnsi="Calibri"/>
          <w:b/>
          <w:bCs/>
          <w:color w:val="1B2A4A"/>
          <w:sz w:val="21"/>
          <w:szCs w:val="21"/>
        </w:rPr>
        <w:t xml:space="preserve">DB Table: </w:t>
      </w:r>
      <w:r>
        <w:rPr>
          <w:rFonts w:ascii="Calibri" w:cs="Calibri" w:eastAsia="Calibri" w:hAnsi="Calibri"/>
          <w:i/>
          <w:iCs/>
          <w:color w:val="666666"/>
          <w:sz w:val="20"/>
          <w:szCs w:val="20"/>
        </w:rPr>
        <w:t xml:space="preserve">materiality_risk_logs</w:t>
      </w:r>
    </w:p>
    <w:p>
      <w:pPr>
        <w:spacing w:after="120"/>
      </w:pPr>
      <w:r>
        <w:rPr>
          <w:rFonts w:ascii="Calibri" w:cs="Calibri" w:eastAsia="Calibri" w:hAnsi="Calibri"/>
          <w:color w:val="000000"/>
          <w:sz w:val="21"/>
          <w:szCs w:val="21"/>
        </w:rPr>
        <w:t xml:space="preserve">Purpose: Detect material non-public information (MNPI) disclosure in real-time during live earnings calls.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Continuously ingests audio transcription and scores every executive statement for MNPI risk.</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Parallel NLP pipeline: evasion model + materiality classifier trained on historical SEC enforcement actions, JSE queries, FCA outcomes.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When materiality score exceeds threshold, auto-generates draft SENS/8-K/RNS regulatory filing using RAG over issuer's prior filings.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Draft filing, risk score, MNPI indicators, and suggested corrective language published via Ably pub/sub to OCC with one-click approval.</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Multi-jurisdictional: SEC Reg FD, JSE Listings Requirements 3.4, FCA MAR, EU MAR.</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All flagged statements logged to materiality_risk_logs with full audit trail.</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existing tool performs real-time materiality scoring + auto-drafting + live operator intervention during the call.</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Parallel evasion NLP + materiality classifier + RAG over issuer filings + Ably pub/sub alert to OCC.</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Auto-generation of jurisdiction-specific regulatory filings (SENS/8-K/RNS) in real-time.</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5.14 Investor Intention Decoder (CIP Module 2)</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server/services/InvestorIntentionDecoderService.ts, server/routers/investorIntentRouter.ts</w:t>
      </w:r>
    </w:p>
    <w:p>
      <w:pPr>
        <w:spacing w:after="80"/>
      </w:pPr>
      <w:r>
        <w:rPr>
          <w:rFonts w:ascii="Calibri" w:cs="Calibri" w:eastAsia="Calibri" w:hAnsi="Calibri"/>
          <w:b/>
          <w:bCs/>
          <w:color w:val="1B2A4A"/>
          <w:sz w:val="21"/>
          <w:szCs w:val="21"/>
        </w:rPr>
        <w:t xml:space="preserve">DB Table: </w:t>
      </w:r>
      <w:r>
        <w:rPr>
          <w:rFonts w:ascii="Calibri" w:cs="Calibri" w:eastAsia="Calibri" w:hAnsi="Calibri"/>
          <w:i/>
          <w:iCs/>
          <w:color w:val="666666"/>
          <w:sz w:val="20"/>
          <w:szCs w:val="20"/>
        </w:rPr>
        <w:t xml:space="preserve">investor_intent_logs</w:t>
      </w:r>
    </w:p>
    <w:p>
      <w:pPr>
        <w:spacing w:after="120"/>
      </w:pPr>
      <w:r>
        <w:rPr>
          <w:rFonts w:ascii="Calibri" w:cs="Calibri" w:eastAsia="Calibri" w:hAnsi="Calibri"/>
          <w:color w:val="000000"/>
          <w:sz w:val="21"/>
          <w:szCs w:val="21"/>
        </w:rPr>
        <w:t xml:space="preserve">Purpose: Analyse investor questions for underlying intent using linguistic patterns and historical behaviour graph.</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Multi-agent LLM ensemble classifies each question against 8 investor archetypes: ACTIVIST_PRESSURE, SHORT_SELLER_SIGNAL, RETAIL_CONFUSION, ANALYST_FISHING, SUPPORTIVE_SHAREHOLDER, COMPETITOR_INTELLIGENCE, REGULATORY_PROBE, LITIGATION_SETUP.</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Dynamic graph database stores vector embeddings of historical questions per investor for longitudinal analysis.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Displays Intent Profile badges in Q&amp;A queue with aggression scores (0-100).</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Predicts follow-up questions and recommends response strategies for management.</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Detects linguistic patterns: loaded questions, false premises, fishing for unreleased data, building legal documentary evidence.</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live system decodes investor psychology/intent with persistent memory graph during calls.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Dynamic graph database of investor-question vectors + multi-agent LLM ensemble per archetype.</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Real-time intent badge + aggression score delivery via pub/sub to operator Q&amp;A queue.</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5.15 Cross-Event Consistency Guardian (CIP Module 3)</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server/services/CrossEventConsistencyService.ts, server/routers/crossEventConsistencyRouter.ts</w:t>
      </w:r>
    </w:p>
    <w:p>
      <w:pPr>
        <w:spacing w:after="80"/>
      </w:pPr>
      <w:r>
        <w:rPr>
          <w:rFonts w:ascii="Calibri" w:cs="Calibri" w:eastAsia="Calibri" w:hAnsi="Calibri"/>
          <w:b/>
          <w:bCs/>
          <w:color w:val="1B2A4A"/>
          <w:sz w:val="21"/>
          <w:szCs w:val="21"/>
        </w:rPr>
        <w:t xml:space="preserve">DB Table: </w:t>
      </w:r>
      <w:r>
        <w:rPr>
          <w:rFonts w:ascii="Calibri" w:cs="Calibri" w:eastAsia="Calibri" w:hAnsi="Calibri"/>
          <w:i/>
          <w:iCs/>
          <w:color w:val="666666"/>
          <w:sz w:val="20"/>
          <w:szCs w:val="20"/>
        </w:rPr>
        <w:t xml:space="preserve">consistency_check_logs</w:t>
      </w:r>
    </w:p>
    <w:p>
      <w:pPr>
        <w:spacing w:after="120"/>
      </w:pPr>
      <w:r>
        <w:rPr>
          <w:rFonts w:ascii="Calibri" w:cs="Calibri" w:eastAsia="Calibri" w:hAnsi="Calibri"/>
          <w:color w:val="000000"/>
          <w:sz w:val="21"/>
          <w:szCs w:val="21"/>
        </w:rPr>
        <w:t xml:space="preserve">Purpose: Track every executive statement across all prior events in real-time and flag contradictions.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Maintains persistent vector store of every executive statement across prior events (current call + prior quarters + peer companies).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Real-time similarity/contradiction scoring on each new utterance against historical corpus.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Contradictions flagged with severity levels (critical/high/medium/low) and confidence scores.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RAG-powered corrective language generated and surfaced to OCC console before executive completes response.</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Cross-references against: SEC Rule 10b5-1, Regulation FD, JSE Listing Requirements, GDPR.</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Messaging drift analysis tracks evolution of executive messaging over time.</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live tool maintains cross-event messaging memory at scale with pre-emptive correction.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Proactive correction surfaced before response completion — not post-event analysis.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Investigation risk scoring for potential regulatory inquiry triggers.</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5.16 Predictive Volatility Simulator (CIP Module 4)</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server/services/VolatilitySimulatorService.ts, server/routers/volatilitySimulatorRouter.ts</w:t>
      </w:r>
    </w:p>
    <w:p>
      <w:pPr>
        <w:spacing w:after="80"/>
      </w:pPr>
      <w:r>
        <w:rPr>
          <w:rFonts w:ascii="Calibri" w:cs="Calibri" w:eastAsia="Calibri" w:hAnsi="Calibri"/>
          <w:b/>
          <w:bCs/>
          <w:color w:val="1B2A4A"/>
          <w:sz w:val="21"/>
          <w:szCs w:val="21"/>
        </w:rPr>
        <w:t xml:space="preserve">DB Table: </w:t>
      </w:r>
      <w:r>
        <w:rPr>
          <w:rFonts w:ascii="Calibri" w:cs="Calibri" w:eastAsia="Calibri" w:hAnsi="Calibri"/>
          <w:i/>
          <w:iCs/>
          <w:color w:val="666666"/>
          <w:sz w:val="20"/>
          <w:szCs w:val="20"/>
        </w:rPr>
        <w:t xml:space="preserve">volatility_simulations</w:t>
      </w:r>
    </w:p>
    <w:p>
      <w:pPr>
        <w:spacing w:after="120"/>
      </w:pPr>
      <w:r>
        <w:rPr>
          <w:rFonts w:ascii="Calibri" w:cs="Calibri" w:eastAsia="Calibri" w:hAnsi="Calibri"/>
          <w:color w:val="000000"/>
          <w:sz w:val="21"/>
          <w:szCs w:val="21"/>
        </w:rPr>
        <w:t xml:space="preserve">Purpose: Run real-time Monte-Carlo simulations predicting short-term stock price impact during live calls.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While the call is live, runs 100+ micro-simulations using Monte-Carlo methods based on partial transcript data, sentiment vectors, and guidance tone.</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Continuously updated LSTM/transformer time-series model produces probability distributions of price impact.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Three forecast scenarios: Base Case, Bull Case, Bear Case — each with price move %, probability, and drivers.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Produces 95% confidence interval for expected price movement and trading desk recommendation.</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Simulations refresh every 30 seconds as new transcript data arrives.</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Alternative phrasing engine suggests lower-volatility wording while maintaining semantic equivalence.</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system simulates forward market outcomes in real time using partial live transcript data.</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Monte-Carlo simulations refreshed every 30 seconds using live-updated time-series model.</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Alternative phrasing engine for volatility reduction with semantic equivalence.</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5.17 Autonomous Regulatory Intervention Engine (CIP Module 5)</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server/services/RegulatoryInterventionService.ts, server/routers/regulatoryInterventionRouter.ts</w:t>
      </w:r>
    </w:p>
    <w:p>
      <w:pPr>
        <w:spacing w:after="80"/>
      </w:pPr>
      <w:r>
        <w:rPr>
          <w:rFonts w:ascii="Calibri" w:cs="Calibri" w:eastAsia="Calibri" w:hAnsi="Calibri"/>
          <w:b/>
          <w:bCs/>
          <w:color w:val="1B2A4A"/>
          <w:sz w:val="21"/>
          <w:szCs w:val="21"/>
        </w:rPr>
        <w:t xml:space="preserve">DB Table: </w:t>
      </w:r>
      <w:r>
        <w:rPr>
          <w:rFonts w:ascii="Calibri" w:cs="Calibri" w:eastAsia="Calibri" w:hAnsi="Calibri"/>
          <w:i/>
          <w:iCs/>
          <w:color w:val="666666"/>
          <w:sz w:val="20"/>
          <w:szCs w:val="20"/>
        </w:rPr>
        <w:t xml:space="preserve">regulatory_evolution_logs</w:t>
      </w:r>
    </w:p>
    <w:p>
      <w:pPr>
        <w:spacing w:after="120"/>
      </w:pPr>
      <w:r>
        <w:rPr>
          <w:rFonts w:ascii="Calibri" w:cs="Calibri" w:eastAsia="Calibri" w:hAnsi="Calibri"/>
          <w:color w:val="000000"/>
          <w:sz w:val="21"/>
          <w:szCs w:val="21"/>
        </w:rPr>
        <w:t xml:space="preserve">Purpose: Self-evolving compliance engine using reinforcement learning from regulatory outcomes.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Closed-loop reinforcement learning pipeline ingests post-event regulatory outcomes: SEC comment letters, JSE queries, enforcement actions.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Autonomously adjusts detection thresholds, classifier parameters, and response templates based on historical outcomes.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Proposes classifier updates with expected improvement metrics and deployment recommendations.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Operates through 5 evolution stages: Observing → Learning → Adapting → Calibrated → Autonomous.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Generates jurisdiction-specific response templates as regulatory landscape evolves.</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Deploys updated models before next issuer event — no human retraining required.</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Tracks false positive reduction metrics across evolution cycles.</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Self-evolving agents exist in research; none applied to live investor comms with regulatory feedback loops.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Closed-loop reinforcement learning with regulatory outcomes as training signals.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deployment of updated models before next event with confidence-gated stages.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5.18 Event Integrity Digital Twin &amp; Certificate (CIP Module 6)</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server/services/EventIntegrityTwinService.ts, server/routers/eventIntegrityRouter.ts</w:t>
      </w:r>
    </w:p>
    <w:p>
      <w:pPr>
        <w:spacing w:after="80"/>
      </w:pPr>
      <w:r>
        <w:rPr>
          <w:rFonts w:ascii="Calibri" w:cs="Calibri" w:eastAsia="Calibri" w:hAnsi="Calibri"/>
          <w:b/>
          <w:bCs/>
          <w:color w:val="1B2A4A"/>
          <w:sz w:val="21"/>
          <w:szCs w:val="21"/>
        </w:rPr>
        <w:t xml:space="preserve">DB Table: </w:t>
      </w:r>
      <w:r>
        <w:rPr>
          <w:rFonts w:ascii="Calibri" w:cs="Calibri" w:eastAsia="Calibri" w:hAnsi="Calibri"/>
          <w:i/>
          <w:iCs/>
          <w:color w:val="666666"/>
          <w:sz w:val="20"/>
          <w:szCs w:val="20"/>
        </w:rPr>
        <w:t xml:space="preserve">event_integrity_twins</w:t>
      </w:r>
    </w:p>
    <w:p>
      <w:pPr>
        <w:spacing w:after="120"/>
      </w:pPr>
      <w:r>
        <w:rPr>
          <w:rFonts w:ascii="Calibri" w:cs="Calibri" w:eastAsia="Calibri" w:hAnsi="Calibri"/>
          <w:color w:val="000000"/>
          <w:sz w:val="21"/>
          <w:szCs w:val="21"/>
        </w:rPr>
        <w:t xml:space="preserve">Purpose: Create immutable digital twin with blockchain-verified Clean Disclosure Certificate.</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Creates a live digital twin of the entire event: transcript segments, sentiment scores, compliance scores, operator actions.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Each segment cryptographically linked using SHA-256 hash chaining — each hash includes the prior segment's hash, creating immutable chain of custody.</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At event conclusion, generates comprehensive integrity assessment:</w:t>
      </w:r>
    </w:p>
    <w:p>
      <w:pPr>
        <w:pStyle w:val="ListParagraph"/>
        <w:numPr>
          <w:ilvl w:val="0"/>
          <w:numId w:val="1"/>
        </w:numPr>
        <w:spacing w:after="60"/>
        <w:ind w:left="360"/>
      </w:pPr>
      <w:r>
        <w:rPr>
          <w:rFonts w:ascii="Calibri" w:cs="Calibri" w:eastAsia="Calibri" w:hAnsi="Calibri"/>
          <w:color w:val="000000"/>
          <w:sz w:val="21"/>
          <w:szCs w:val="21"/>
        </w:rPr>
        <w:t xml:space="preserve">Integrity Score (0-1.000)</w:t>
      </w:r>
    </w:p>
    <w:p>
      <w:pPr>
        <w:pStyle w:val="ListParagraph"/>
        <w:numPr>
          <w:ilvl w:val="0"/>
          <w:numId w:val="1"/>
        </w:numPr>
        <w:spacing w:after="60"/>
        <w:ind w:left="360"/>
      </w:pPr>
      <w:r>
        <w:rPr>
          <w:rFonts w:ascii="Calibri" w:cs="Calibri" w:eastAsia="Calibri" w:hAnsi="Calibri"/>
          <w:color w:val="000000"/>
          <w:sz w:val="21"/>
          <w:szCs w:val="21"/>
        </w:rPr>
        <w:t xml:space="preserve">Certificate Grade: AAA | AA | A | BBB | BB | B | CCC | NR</w:t>
      </w:r>
    </w:p>
    <w:p>
      <w:pPr>
        <w:pStyle w:val="ListParagraph"/>
        <w:numPr>
          <w:ilvl w:val="0"/>
          <w:numId w:val="1"/>
        </w:numPr>
        <w:spacing w:after="60"/>
        <w:ind w:left="360"/>
      </w:pPr>
      <w:r>
        <w:rPr>
          <w:rFonts w:ascii="Calibri" w:cs="Calibri" w:eastAsia="Calibri" w:hAnsi="Calibri"/>
          <w:color w:val="000000"/>
          <w:sz w:val="21"/>
          <w:szCs w:val="21"/>
        </w:rPr>
        <w:t xml:space="preserve">Disclosure Completeness percentage</w:t>
      </w:r>
    </w:p>
    <w:p>
      <w:pPr>
        <w:pStyle w:val="ListParagraph"/>
        <w:numPr>
          <w:ilvl w:val="0"/>
          <w:numId w:val="1"/>
        </w:numPr>
        <w:spacing w:after="60"/>
        <w:ind w:left="360"/>
      </w:pPr>
      <w:r>
        <w:rPr>
          <w:rFonts w:ascii="Calibri" w:cs="Calibri" w:eastAsia="Calibri" w:hAnsi="Calibri"/>
          <w:color w:val="000000"/>
          <w:sz w:val="21"/>
          <w:szCs w:val="21"/>
        </w:rPr>
        <w:t xml:space="preserve">Regulatory Compliance rating</w:t>
      </w:r>
    </w:p>
    <w:p>
      <w:pPr>
        <w:pStyle w:val="ListParagraph"/>
        <w:numPr>
          <w:ilvl w:val="0"/>
          <w:numId w:val="1"/>
        </w:numPr>
        <w:spacing w:after="60"/>
        <w:ind w:left="360"/>
      </w:pPr>
      <w:r>
        <w:rPr>
          <w:rFonts w:ascii="Calibri" w:cs="Calibri" w:eastAsia="Calibri" w:hAnsi="Calibri"/>
          <w:color w:val="000000"/>
          <w:sz w:val="21"/>
          <w:szCs w:val="21"/>
        </w:rPr>
        <w:t xml:space="preserve">Consistency Rating across all segments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Formal "Clean Disclosure Certificate" generated — suitable for publication to investors, exchanges, and regulatory bodies.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Certificate includes twin hash, genesis hash, final hash, and chain length for independent verification.</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All certificates logged to event_integrity_twins with full cryptographic proof.</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live event platform issues real-time, immutable regulatory-grade integrity certificates.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Cryptographic hash chain of every segment + final certificate publication.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Certificate grades (AAA-NR) based on disclosure completeness, regulatory compliance, and messaging consistency.</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5.5 Operator Control Console (OCC)</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client/src/pages/OCC.tsx, server/db.occ.ts, server/routers/occ.ts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Real-time management of multi-participant conference calls with sub-second Ably pub/sub updates.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Manages Q&amp;A queues with operator-controlled participant promotion/demotion.</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Integrates with AI Automated Moderator and all CIP module alerts.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Participant Lounge system for managing waiting callers.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Integrated operator console combining conferencing management with AI-powered moderation for regulated investor events.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5.6 Webcasting Engine</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server/routers/webcastRouter.ts, server/routers/muxRouter.ts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6-step creation wizard: Event Type → Details → Branding → Agenda → Registration → AI Applications.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RTMP ingest via Mux with HLS playback. Multi-language real-time translation (9+ languages).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Post-event: on-demand playback with chapters, searchable transcripts, CME/CPD certificates.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End-to-end investor event lifecycle engine with integrated AI intelligence at every stage.</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5.7 Multi-Carrier Telephony with Autonomous Failover</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server/webphone/carrierManager.ts, server/services/ConferenceDialoutService.ts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Dual-carrier architecture: Twilio (primary) + Telnyx (secondary) with health-based switching.</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Conference Dial-Out supports up to 200 participants per session.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multi-carrier telephony failover for investor event conferencing.</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5.8 Adaptive Intelligence Thresholds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Operator corrections captured as weighted training signals; system calculates Learned Value blending defaults with feedback.</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Maturity stages: Learning → Adapting → Calibrated → Self-Evolving with automatic progression.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Operator-to-AI feedback loop with dynamic threshold recalibration and maturity stage progression.</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5.9 Autonomous Intervention Engine</w:t>
      </w:r>
    </w:p>
    <w:p>
      <w:pPr>
        <w:spacing w:after="120"/>
      </w:pPr>
      <w:r>
        <w:rPr>
          <w:rFonts w:ascii="Calibri" w:cs="Calibri" w:eastAsia="Calibri" w:hAnsi="Calibri"/>
          <w:color w:val="000000"/>
          <w:sz w:val="21"/>
          <w:szCs w:val="21"/>
        </w:rPr>
        <w:t xml:space="preserve">Monitors 6+ real-time signal categories: Sentiment Drop, Q&amp;A Overload, Compliance Breach, Speaker Pace Anomaly, Engagement Collapse, Technical Quality Degradation. Autonomously executes corrective actions with FINRA/JSE-compliant audit logging.</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real-time intervention monitoring multi-dimensional signals with corrective action.</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5.10 Health Guardian — AI Infrastructure Monitor</w:t>
      </w:r>
    </w:p>
    <w:p>
      <w:pPr>
        <w:spacing w:after="120"/>
      </w:pPr>
      <w:r>
        <w:rPr>
          <w:rFonts w:ascii="Calibri" w:cs="Calibri" w:eastAsia="Calibri" w:hAnsi="Calibri"/>
          <w:color w:val="000000"/>
          <w:sz w:val="21"/>
          <w:szCs w:val="21"/>
        </w:rPr>
        <w:t xml:space="preserve">Monitors 6+ services: Database, AI Engine, Telephony, Webcasting, Real-time Messaging, Transcription. AI-powered root cause analysis with platform-vs-participant attribution intelligence.</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AI infrastructure monitoring with attribution intelligence for SLA dispute resolution.</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5.11 EventEchoPipeline — Compliance-Aware Content Transformation</w:t>
      </w:r>
    </w:p>
    <w:p>
      <w:pPr>
        <w:spacing w:after="120"/>
      </w:pPr>
      <w:r>
        <w:rPr>
          <w:rFonts w:ascii="Calibri" w:cs="Calibri" w:eastAsia="Calibri" w:hAnsi="Calibri"/>
          <w:color w:val="000000"/>
          <w:sz w:val="21"/>
          <w:szCs w:val="21"/>
        </w:rPr>
        <w:t xml:space="preserve">Captures live event signals and transforms into platform-optimised content (LinkedIn, Twitter/X, press releases). Regulatory Speech Guarding ensures no forward-looking statements, MNPI, or selective disclosure violations.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Compliance-aware social content generation enforcing regulatory speech guardrails.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5.12 Enterprise Security Architecture</w:t>
      </w:r>
    </w:p>
    <w:p>
      <w:pPr>
        <w:spacing w:after="120"/>
      </w:pPr>
      <w:r>
        <w:rPr>
          <w:rFonts w:ascii="Calibri" w:cs="Calibri" w:eastAsia="Calibri" w:hAnsi="Calibri"/>
          <w:color w:val="000000"/>
          <w:sz w:val="21"/>
          <w:szCs w:val="21"/>
        </w:rPr>
        <w:t xml:space="preserve">Zero Trust Architecture — Device posture monitoring, microsegmentation, continuous authentication with MFA.</w:t>
      </w:r>
    </w:p>
    <w:p>
      <w:pPr>
        <w:spacing w:after="120"/>
      </w:pPr>
      <w:r>
        <w:rPr>
          <w:rFonts w:ascii="Calibri" w:cs="Calibri" w:eastAsia="Calibri" w:hAnsi="Calibri"/>
          <w:color w:val="000000"/>
          <w:sz w:val="21"/>
          <w:szCs w:val="21"/>
        </w:rPr>
        <w:t xml:space="preserve">RBAC — Admin → Operator → User hierarchy with granular router-level permissions.</w:t>
      </w:r>
    </w:p>
    <w:p>
      <w:pPr>
        <w:spacing w:after="120"/>
      </w:pPr>
      <w:r>
        <w:rPr>
          <w:rFonts w:ascii="Calibri" w:cs="Calibri" w:eastAsia="Calibri" w:hAnsi="Calibri"/>
          <w:color w:val="000000"/>
          <w:sz w:val="21"/>
          <w:szCs w:val="21"/>
        </w:rPr>
        <w:t xml:space="preserve">Immutable Audit Chain — SHA-256 hash-based integrity verification with chain of custody linking.</w:t>
      </w:r>
    </w:p>
    <w:p>
      <w:pPr>
        <w:spacing w:after="120"/>
      </w:pPr>
      <w:r>
        <w:rPr>
          <w:rFonts w:ascii="Calibri" w:cs="Calibri" w:eastAsia="Calibri" w:hAnsi="Calibri"/>
          <w:color w:val="000000"/>
          <w:sz w:val="21"/>
          <w:szCs w:val="21"/>
        </w:rPr>
        <w:t xml:space="preserve">SOC 2 Type II + ISO 27001 control monitoring with AI-generated remediation roadmaps.</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6. PARTNER INTEGRATION ARCHITECTURE</w:t>
      </w:r>
    </w:p>
    <w:p>
      <w:pPr>
        <w:pStyle w:val="Heading2"/>
        <w:spacing w:after="150" w:before="300"/>
      </w:pPr>
      <w:r>
        <w:rPr>
          <w:rFonts w:ascii="Calibri" w:cs="Calibri" w:eastAsia="Calibri" w:hAnsi="Calibri"/>
          <w:b/>
          <w:bCs/>
          <w:color w:val="2C3E6B"/>
          <w:sz w:val="24"/>
          <w:szCs w:val="24"/>
        </w:rPr>
        <w:t xml:space="preserve">6.1 Bastion Capital Partners Integration</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server/services/BastionBookingService.ts, server/services/BastionInvestorAiService.ts</w:t>
      </w:r>
    </w:p>
    <w:p>
      <w:pPr>
        <w:pStyle w:val="ListParagraph"/>
        <w:numPr>
          <w:ilvl w:val="0"/>
          <w:numId w:val="1"/>
        </w:numPr>
        <w:spacing w:after="60"/>
        <w:ind w:left="360"/>
      </w:pPr>
      <w:r>
        <w:rPr>
          <w:rFonts w:ascii="Calibri" w:cs="Calibri" w:eastAsia="Calibri" w:hAnsi="Calibri"/>
          <w:color w:val="000000"/>
          <w:sz w:val="21"/>
          <w:szCs w:val="21"/>
        </w:rPr>
        <w:t xml:space="preserve">AI-Powered Investor Match Engine — Multi-dimensional scoring across sector alignment, investment style, cheque size, and strategic fit.</w:t>
      </w:r>
    </w:p>
    <w:p>
      <w:pPr>
        <w:pStyle w:val="ListParagraph"/>
        <w:numPr>
          <w:ilvl w:val="0"/>
          <w:numId w:val="1"/>
        </w:numPr>
        <w:spacing w:after="60"/>
        <w:ind w:left="360"/>
      </w:pPr>
      <w:r>
        <w:rPr>
          <w:rFonts w:ascii="Calibri" w:cs="Calibri" w:eastAsia="Calibri" w:hAnsi="Calibri"/>
          <w:color w:val="000000"/>
          <w:sz w:val="21"/>
          <w:szCs w:val="21"/>
        </w:rPr>
        <w:t xml:space="preserve">Roadshow Optimizer — Generates optimal multi-city schedules maximising high-probability investor meetings.</w:t>
      </w:r>
    </w:p>
    <w:p>
      <w:pPr>
        <w:pStyle w:val="ListParagraph"/>
        <w:numPr>
          <w:ilvl w:val="0"/>
          <w:numId w:val="1"/>
        </w:numPr>
        <w:spacing w:after="60"/>
        <w:ind w:left="360"/>
      </w:pPr>
      <w:r>
        <w:rPr>
          <w:rFonts w:ascii="Calibri" w:cs="Calibri" w:eastAsia="Calibri" w:hAnsi="Calibri"/>
          <w:color w:val="000000"/>
          <w:sz w:val="21"/>
          <w:szCs w:val="21"/>
        </w:rPr>
        <w:t xml:space="preserve">Full booking lifecycle: create, approve, execute, cancel.</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6.2 Lumi Global Integration</w:t>
      </w:r>
    </w:p>
    <w:p>
      <w:pPr>
        <w:spacing w:after="80"/>
      </w:pPr>
      <w:r>
        <w:rPr>
          <w:rFonts w:ascii="Calibri" w:cs="Calibri" w:eastAsia="Calibri" w:hAnsi="Calibri"/>
          <w:b/>
          <w:bCs/>
          <w:color w:val="1B2A4A"/>
          <w:sz w:val="21"/>
          <w:szCs w:val="21"/>
        </w:rPr>
        <w:t xml:space="preserve">Implementation: </w:t>
      </w:r>
      <w:r>
        <w:rPr>
          <w:rFonts w:ascii="Calibri" w:cs="Calibri" w:eastAsia="Calibri" w:hAnsi="Calibri"/>
          <w:i/>
          <w:iCs/>
          <w:color w:val="666666"/>
          <w:sz w:val="20"/>
          <w:szCs w:val="20"/>
        </w:rPr>
        <w:t xml:space="preserve">server/services/LumiBookingService.ts</w:t>
      </w:r>
    </w:p>
    <w:p>
      <w:pPr>
        <w:pStyle w:val="ListParagraph"/>
        <w:numPr>
          <w:ilvl w:val="0"/>
          <w:numId w:val="1"/>
        </w:numPr>
        <w:spacing w:after="60"/>
        <w:ind w:left="360"/>
      </w:pPr>
      <w:r>
        <w:rPr>
          <w:rFonts w:ascii="Calibri" w:cs="Calibri" w:eastAsia="Calibri" w:hAnsi="Calibri"/>
          <w:color w:val="000000"/>
          <w:sz w:val="21"/>
          <w:szCs w:val="21"/>
        </w:rPr>
        <w:t xml:space="preserve">AGM-specific governance: proxy voting, director elections, resolution management with quorum tracking.</w:t>
      </w:r>
    </w:p>
    <w:p>
      <w:pPr>
        <w:pStyle w:val="ListParagraph"/>
        <w:numPr>
          <w:ilvl w:val="0"/>
          <w:numId w:val="1"/>
        </w:numPr>
        <w:spacing w:after="60"/>
        <w:ind w:left="360"/>
      </w:pPr>
      <w:r>
        <w:rPr>
          <w:rFonts w:ascii="Calibri" w:cs="Calibri" w:eastAsia="Calibri" w:hAnsi="Calibri"/>
          <w:color w:val="000000"/>
          <w:sz w:val="21"/>
          <w:szCs w:val="21"/>
        </w:rPr>
        <w:t xml:space="preserve">Digital voting with real-time results and audit trail.</w:t>
      </w:r>
    </w:p>
    <w:p>
      <w:pPr>
        <w:pStyle w:val="ListParagraph"/>
        <w:numPr>
          <w:ilvl w:val="0"/>
          <w:numId w:val="1"/>
        </w:numPr>
        <w:spacing w:after="60"/>
        <w:ind w:left="360"/>
      </w:pPr>
      <w:r>
        <w:rPr>
          <w:rFonts w:ascii="Calibri" w:cs="Calibri" w:eastAsia="Calibri" w:hAnsi="Calibri"/>
          <w:color w:val="000000"/>
          <w:sz w:val="21"/>
          <w:szCs w:val="21"/>
        </w:rPr>
        <w:t xml:space="preserve">Regulatory compliance for Companies Act 71 of 2008 (South Africa) and JSE Listings Requirements.</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7. ENTERPRISE BILLING ENGINE</w:t>
      </w:r>
    </w:p>
    <w:p>
      <w:pPr>
        <w:spacing w:after="120"/>
      </w:pPr>
      <w:r>
        <w:rPr>
          <w:rFonts w:ascii="Calibri" w:cs="Calibri" w:eastAsia="Calibri" w:hAnsi="Calibri"/>
          <w:color w:val="000000"/>
          <w:sz w:val="21"/>
          <w:szCs w:val="21"/>
        </w:rPr>
        <w:t xml:space="preserve">Usage-based pricing engine with 4 tiers: Starter (R4,999/mo), Professional (R14,999/mo), Enterprise (R29,999/mo), Ultimate (R49,999/mo). Real-time usage tracking across 10 dimensions: events, attendees, transcription minutes, AI analyses, shadow sessions, recordings, compliance reports, operator seats, API calls, storage.</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8. FIGURES AND DIAGRAMS</w:t>
      </w:r>
    </w:p>
    <w:p>
      <w:pPr>
        <w:spacing w:after="120" w:before="300"/>
        <w:jc w:val="center"/>
      </w:pPr>
      <w:r>
        <w:rPr>
          <w:rFonts w:ascii="Calibri" w:cs="Calibri" w:eastAsia="Calibri" w:hAnsi="Calibri"/>
          <w:b/>
          <w:bCs/>
          <w:color w:val="3B82F6"/>
          <w:sz w:val="22"/>
          <w:szCs w:val="22"/>
        </w:rPr>
        <w:t xml:space="preserve">Figure 1: </w:t>
      </w:r>
      <w:r>
        <w:rPr>
          <w:rFonts w:ascii="Calibri" w:cs="Calibri" w:eastAsia="Calibri" w:hAnsi="Calibri"/>
          <w:b/>
          <w:bCs/>
          <w:color w:val="1B2A4A"/>
          <w:sz w:val="22"/>
          <w:szCs w:val="22"/>
        </w:rPr>
        <w:t xml:space="preserve">Overall System Architecture — Data Flow Through Core Intelligence Pipeline</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Live Audio Stream                              │</w:t>
      </w:r>
    </w:p>
    <w:p>
      <w:pPr>
        <w:shd w:color="F8FAFF" w:val="solid"/>
        <w:spacing w:after="0"/>
        <w:jc w:val="center"/>
      </w:pPr>
      <w:r>
        <w:rPr>
          <w:rFonts w:ascii="Courier New" w:cs="Courier New" w:eastAsia="Courier New" w:hAnsi="Courier New"/>
          <w:color w:val="2C3E6B"/>
          <w:sz w:val="18"/>
          <w:szCs w:val="18"/>
        </w:rPr>
        <w:t xml:space="preserve">│     Zoom / Teams / Webex / RTMP / PSTN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Recall.ai Transcription Engine (&lt;1s latency)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Parallel Processing Layer (Ably Pub/Sub)              │</w:t>
      </w:r>
    </w:p>
    <w:p>
      <w:pPr>
        <w:shd w:color="F8FAFF" w:val="solid"/>
        <w:spacing w:after="0"/>
        <w:jc w:val="center"/>
      </w:pPr>
      <w:r>
        <w:rPr>
          <w:rFonts w:ascii="Courier New" w:cs="Courier New" w:eastAsia="Courier New" w:hAnsi="Courier New"/>
          <w:color w:val="2C3E6B"/>
          <w:sz w:val="18"/>
          <w:szCs w:val="18"/>
        </w:rPr>
        <w:t xml:space="preserve">│       Real-Time Message Distribution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    │    │    │    │    │    │    │    │    │    │</w:t>
      </w:r>
    </w:p>
    <w:p>
      <w:pPr>
        <w:shd w:color="F8FAFF" w:val="solid"/>
        <w:spacing w:after="0"/>
        <w:jc w:val="center"/>
      </w:pPr>
      <w:r>
        <w:rPr>
          <w:rFonts w:ascii="Courier New" w:cs="Courier New" w:eastAsia="Courier New" w:hAnsi="Courier New"/>
          <w:color w:val="2C3E6B"/>
          <w:sz w:val="18"/>
          <w:szCs w:val="18"/>
        </w:rPr>
        <w:t xml:space="preserve">    ▼    ▼    ▼    ▼    ▼    ▼    ▼    ▼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│Evas││Mkt ││Comp││Sent││Brief││Mat'l││Intent││Cons││Vol ││Reg ││Twin│</w:t>
      </w:r>
    </w:p>
    <w:p>
      <w:pPr>
        <w:shd w:color="F8FAFF" w:val="solid"/>
        <w:spacing w:after="0"/>
        <w:jc w:val="center"/>
      </w:pPr>
      <w:r>
        <w:rPr>
          <w:rFonts w:ascii="Courier New" w:cs="Courier New" w:eastAsia="Courier New" w:hAnsi="Courier New"/>
          <w:color w:val="2C3E6B"/>
          <w:sz w:val="18"/>
          <w:szCs w:val="18"/>
        </w:rPr>
        <w:t xml:space="preserve"> │Dtct││Impt││Risk││Aggt││Gen  ││Risk ││Decdr ││Grd ││Sim ││Eng ││Cert│</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     │     │     │     │      │    │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OCC Operator Console │   │  Blockchain      │</w:t>
      </w:r>
    </w:p>
    <w:p>
      <w:pPr>
        <w:shd w:color="F8FAFF" w:val="solid"/>
        <w:spacing w:after="0"/>
        <w:jc w:val="center"/>
      </w:pPr>
      <w:r>
        <w:rPr>
          <w:rFonts w:ascii="Courier New" w:cs="Courier New" w:eastAsia="Courier New" w:hAnsi="Courier New"/>
          <w:color w:val="2C3E6B"/>
          <w:sz w:val="18"/>
          <w:szCs w:val="18"/>
        </w:rPr>
        <w:t xml:space="preserve">                    │  One-Click Actions    │   │  Certificate     │</w:t>
      </w:r>
    </w:p>
    <w:p>
      <w:pPr>
        <w:shd w:color="F8FAFF" w:val="solid"/>
        <w:spacing w:after="0"/>
        <w:jc w:val="center"/>
      </w:pPr>
      <w:r>
        <w:rPr>
          <w:rFonts w:ascii="Courier New" w:cs="Courier New" w:eastAsia="Courier New" w:hAnsi="Courier New"/>
          <w:color w:val="2C3E6B"/>
          <w:sz w:val="18"/>
          <w:szCs w:val="18"/>
        </w:rPr>
        <w:t xml:space="preserve">                    │  Real-Time Alerts     │   │  (Ethereum)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Audit Trail DB      │</w:t>
      </w:r>
    </w:p>
    <w:p>
      <w:pPr>
        <w:shd w:color="F8FAFF" w:val="solid"/>
        <w:spacing w:after="0"/>
        <w:jc w:val="center"/>
      </w:pPr>
      <w:r>
        <w:rPr>
          <w:rFonts w:ascii="Courier New" w:cs="Courier New" w:eastAsia="Courier New" w:hAnsi="Courier New"/>
          <w:color w:val="2C3E6B"/>
          <w:sz w:val="18"/>
          <w:szCs w:val="18"/>
        </w:rPr>
        <w:t xml:space="preserve">                    │  (MySQL + SHA-256)    │</w:t>
      </w:r>
    </w:p>
    <w:p>
      <w:pPr>
        <w:shd w:color="F8FAFF" w:val="solid"/>
        <w:spacing w:after="0"/>
        <w:jc w:val="center"/>
      </w:pPr>
      <w:r>
        <w:rPr>
          <w:rFonts w:ascii="Courier New" w:cs="Courier New" w:eastAsia="Courier New" w:hAnsi="Courier New"/>
          <w:color w:val="2C3E6B"/>
          <w:sz w:val="18"/>
          <w:szCs w:val="18"/>
        </w:rPr>
        <w:t xml:space="preserve">                    └──────────────────────┘</w:t>
      </w:r>
    </w:p>
    <w:p>
      <w:r>
        <w:br w:type="page"/>
      </w:r>
    </w:p>
    <w:p>
      <w:pPr>
        <w:spacing w:after="120" w:before="300"/>
        <w:jc w:val="center"/>
      </w:pPr>
      <w:r>
        <w:rPr>
          <w:rFonts w:ascii="Calibri" w:cs="Calibri" w:eastAsia="Calibri" w:hAnsi="Calibri"/>
          <w:b/>
          <w:bCs/>
          <w:color w:val="3B82F6"/>
          <w:sz w:val="22"/>
          <w:szCs w:val="22"/>
        </w:rPr>
        <w:t xml:space="preserve">Figure 2: </w:t>
      </w:r>
      <w:r>
        <w:rPr>
          <w:rFonts w:ascii="Calibri" w:cs="Calibri" w:eastAsia="Calibri" w:hAnsi="Calibri"/>
          <w:b/>
          <w:bCs/>
          <w:color w:val="1B2A4A"/>
          <w:sz w:val="22"/>
          <w:szCs w:val="22"/>
        </w:rPr>
        <w:t xml:space="preserve">Shadow Bridge — Silent Intelligence Deployment</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Operator enters │     │  Third-Party      │</w:t>
      </w:r>
    </w:p>
    <w:p>
      <w:pPr>
        <w:shd w:color="F8FAFF" w:val="solid"/>
        <w:spacing w:after="0"/>
        <w:jc w:val="center"/>
      </w:pPr>
      <w:r>
        <w:rPr>
          <w:rFonts w:ascii="Courier New" w:cs="Courier New" w:eastAsia="Courier New" w:hAnsi="Courier New"/>
          <w:color w:val="2C3E6B"/>
          <w:sz w:val="18"/>
          <w:szCs w:val="18"/>
        </w:rPr>
        <w:t xml:space="preserve">│  meeting URL or  │────▶│  Meeting          │</w:t>
      </w:r>
    </w:p>
    <w:p>
      <w:pPr>
        <w:shd w:color="F8FAFF" w:val="solid"/>
        <w:spacing w:after="0"/>
        <w:jc w:val="center"/>
      </w:pPr>
      <w:r>
        <w:rPr>
          <w:rFonts w:ascii="Courier New" w:cs="Courier New" w:eastAsia="Courier New" w:hAnsi="Courier New"/>
          <w:color w:val="2C3E6B"/>
          <w:sz w:val="18"/>
          <w:szCs w:val="18"/>
        </w:rPr>
        <w:t xml:space="preserve">│  PSTN number     │     │  (Zoom/Teams)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Deploy Silent   │     │  Silent Agent     │</w:t>
      </w:r>
    </w:p>
    <w:p>
      <w:pPr>
        <w:shd w:color="F8FAFF" w:val="solid"/>
        <w:spacing w:after="0"/>
        <w:jc w:val="center"/>
      </w:pPr>
      <w:r>
        <w:rPr>
          <w:rFonts w:ascii="Courier New" w:cs="Courier New" w:eastAsia="Courier New" w:hAnsi="Courier New"/>
          <w:color w:val="2C3E6B"/>
          <w:sz w:val="18"/>
          <w:szCs w:val="18"/>
        </w:rPr>
        <w:t xml:space="preserve">│  AI Agent via    │────▶│  Joins Meeting    │</w:t>
      </w:r>
    </w:p>
    <w:p>
      <w:pPr>
        <w:shd w:color="F8FAFF" w:val="solid"/>
        <w:spacing w:after="0"/>
        <w:jc w:val="center"/>
      </w:pPr>
      <w:r>
        <w:rPr>
          <w:rFonts w:ascii="Courier New" w:cs="Courier New" w:eastAsia="Courier New" w:hAnsi="Courier New"/>
          <w:color w:val="2C3E6B"/>
          <w:sz w:val="18"/>
          <w:szCs w:val="18"/>
        </w:rPr>
        <w:t xml:space="preserve">│  Recall.ai API   │     │  (no disruption)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Audio Stream        │</w:t>
      </w:r>
    </w:p>
    <w:p>
      <w:pPr>
        <w:shd w:color="F8FAFF" w:val="solid"/>
        <w:spacing w:after="0"/>
        <w:jc w:val="center"/>
      </w:pPr>
      <w:r>
        <w:rPr>
          <w:rFonts w:ascii="Courier New" w:cs="Courier New" w:eastAsia="Courier New" w:hAnsi="Courier New"/>
          <w:color w:val="2C3E6B"/>
          <w:sz w:val="18"/>
          <w:szCs w:val="18"/>
        </w:rPr>
        <w:t xml:space="preserve">         │  → Transcription     │</w:t>
      </w:r>
    </w:p>
    <w:p>
      <w:pPr>
        <w:shd w:color="F8FAFF" w:val="solid"/>
        <w:spacing w:after="0"/>
        <w:jc w:val="center"/>
      </w:pPr>
      <w:r>
        <w:rPr>
          <w:rFonts w:ascii="Courier New" w:cs="Courier New" w:eastAsia="Courier New" w:hAnsi="Courier New"/>
          <w:color w:val="2C3E6B"/>
          <w:sz w:val="18"/>
          <w:szCs w:val="18"/>
        </w:rPr>
        <w:t xml:space="preserve">         │  → Intelligence      │</w:t>
      </w:r>
    </w:p>
    <w:p>
      <w:pPr>
        <w:shd w:color="F8FAFF" w:val="solid"/>
        <w:spacing w:after="0"/>
        <w:jc w:val="center"/>
      </w:pPr>
      <w:r>
        <w:rPr>
          <w:rFonts w:ascii="Courier New" w:cs="Courier New" w:eastAsia="Courier New" w:hAnsi="Courier New"/>
          <w:color w:val="2C3E6B"/>
          <w:sz w:val="18"/>
          <w:szCs w:val="18"/>
        </w:rPr>
        <w:t xml:space="preserve">         │  → Shadow Session    │</w:t>
      </w:r>
    </w:p>
    <w:p>
      <w:pPr>
        <w:shd w:color="F8FAFF" w:val="solid"/>
        <w:spacing w:after="0"/>
        <w:jc w:val="center"/>
      </w:pPr>
      <w:r>
        <w:rPr>
          <w:rFonts w:ascii="Courier New" w:cs="Courier New" w:eastAsia="Courier New" w:hAnsi="Courier New"/>
          <w:color w:val="2C3E6B"/>
          <w:sz w:val="18"/>
          <w:szCs w:val="18"/>
        </w:rPr>
        <w:t xml:space="preserve">         └──────────────────────┘</w:t>
      </w:r>
    </w:p>
    <w:p>
      <w:pPr>
        <w:pBdr>
          <w:bottom w:val="single" w:color="DDDDDD" w:sz="1"/>
        </w:pBdr>
        <w:spacing w:after="200" w:before="200"/>
      </w:pPr>
      <w:r>
        <w:t xml:space="preserve"/>
      </w:r>
    </w:p>
    <w:p>
      <w:pPr>
        <w:spacing w:after="120" w:before="300"/>
        <w:jc w:val="center"/>
      </w:pPr>
      <w:r>
        <w:rPr>
          <w:rFonts w:ascii="Calibri" w:cs="Calibri" w:eastAsia="Calibri" w:hAnsi="Calibri"/>
          <w:b/>
          <w:bCs/>
          <w:color w:val="3B82F6"/>
          <w:sz w:val="22"/>
          <w:szCs w:val="22"/>
        </w:rPr>
        <w:t xml:space="preserve">Figure 3: </w:t>
      </w:r>
      <w:r>
        <w:rPr>
          <w:rFonts w:ascii="Calibri" w:cs="Calibri" w:eastAsia="Calibri" w:hAnsi="Calibri"/>
          <w:b/>
          <w:bCs/>
          <w:color w:val="1B2A4A"/>
          <w:sz w:val="22"/>
          <w:szCs w:val="22"/>
        </w:rPr>
        <w:t xml:space="preserve">Module M — Self-Evolution Lifecycle</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EMERGING  │───▶│ PROPOSED  │───▶│ APPROVED  │───▶│ BUILDING  │───▶│   LIVE    │</w:t>
      </w:r>
    </w:p>
    <w:p>
      <w:pPr>
        <w:shd w:color="F8FAFF" w:val="solid"/>
        <w:spacing w:after="0"/>
        <w:jc w:val="center"/>
      </w:pPr>
      <w:r>
        <w:rPr>
          <w:rFonts w:ascii="Courier New" w:cs="Courier New" w:eastAsia="Courier New" w:hAnsi="Courier New"/>
          <w:color w:val="2C3E6B"/>
          <w:sz w:val="18"/>
          <w:szCs w:val="18"/>
        </w:rPr>
        <w:t xml:space="preserve">│           │    │           │    │           │    │           │    │           │</w:t>
      </w:r>
    </w:p>
    <w:p>
      <w:pPr>
        <w:shd w:color="F8FAFF" w:val="solid"/>
        <w:spacing w:after="0"/>
        <w:jc w:val="center"/>
      </w:pPr>
      <w:r>
        <w:rPr>
          <w:rFonts w:ascii="Courier New" w:cs="Courier New" w:eastAsia="Courier New" w:hAnsi="Courier New"/>
          <w:color w:val="2C3E6B"/>
          <w:sz w:val="18"/>
          <w:szCs w:val="18"/>
        </w:rPr>
        <w:t xml:space="preserve">│ Evidence  │    │ Confidence│    │ Auto-     │    │ Self-     │    │ Active in │</w:t>
      </w:r>
    </w:p>
    <w:p>
      <w:pPr>
        <w:shd w:color="F8FAFF" w:val="solid"/>
        <w:spacing w:after="0"/>
        <w:jc w:val="center"/>
      </w:pPr>
      <w:r>
        <w:rPr>
          <w:rFonts w:ascii="Courier New" w:cs="Courier New" w:eastAsia="Courier New" w:hAnsi="Courier New"/>
          <w:color w:val="2C3E6B"/>
          <w:sz w:val="18"/>
          <w:szCs w:val="18"/>
        </w:rPr>
        <w:t xml:space="preserve">│ accumul-  │    │ threshold │    │ promoted  │    │ writes    │    │ production│</w:t>
      </w:r>
    </w:p>
    <w:p>
      <w:pPr>
        <w:shd w:color="F8FAFF" w:val="solid"/>
        <w:spacing w:after="0"/>
        <w:jc w:val="center"/>
      </w:pPr>
      <w:r>
        <w:rPr>
          <w:rFonts w:ascii="Courier New" w:cs="Courier New" w:eastAsia="Courier New" w:hAnsi="Courier New"/>
          <w:color w:val="2C3E6B"/>
          <w:sz w:val="18"/>
          <w:szCs w:val="18"/>
        </w:rPr>
        <w:t xml:space="preserve">│ ation     │    │ met       │    │ if met    │    │ prompts   │    │ pipeline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w:r>
    </w:p>
    <w:p>
      <w:pPr>
        <w:shd w:color="F8FAFF" w:val="solid"/>
        <w:spacing w:after="0"/>
        <w:jc w:val="center"/>
      </w:pPr>
      <w:r>
        <w:rPr>
          <w:rFonts w:ascii="Courier New" w:cs="Courier New" w:eastAsia="Courier New" w:hAnsi="Courier New"/>
          <w:color w:val="2C3E6B"/>
          <w:sz w:val="18"/>
          <w:szCs w:val="18"/>
        </w:rPr>
        <w:t xml:space="preserve">         ▲ Evidence Decay Function: w(t) = e^(-λ·t),  λ = ln(2)/14 days</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Quality Scoring: Depth × Breadth × Specificity            │</w:t>
      </w:r>
    </w:p>
    <w:p>
      <w:pPr>
        <w:shd w:color="F8FAFF" w:val="solid"/>
        <w:spacing w:after="0"/>
        <w:jc w:val="center"/>
      </w:pPr>
      <w:r>
        <w:rPr>
          <w:rFonts w:ascii="Courier New" w:cs="Courier New" w:eastAsia="Courier New" w:hAnsi="Courier New"/>
          <w:color w:val="2C3E6B"/>
          <w:sz w:val="18"/>
          <w:szCs w:val="18"/>
        </w:rPr>
        <w:t xml:space="preserve">│  Continuous self-assessment of all AI outputs               │</w:t>
      </w:r>
    </w:p>
    <w:p>
      <w:pPr>
        <w:shd w:color="F8FAFF" w:val="solid"/>
        <w:spacing w:after="0"/>
        <w:jc w:val="center"/>
      </w:pPr>
      <w:r>
        <w:rPr>
          <w:rFonts w:ascii="Courier New" w:cs="Courier New" w:eastAsia="Courier New" w:hAnsi="Courier New"/>
          <w:color w:val="2C3E6B"/>
          <w:sz w:val="18"/>
          <w:szCs w:val="18"/>
        </w:rPr>
        <w:t xml:space="preserve">└────────────────────────────────────────────────────────────┘</w:t>
      </w:r>
    </w:p>
    <w:p>
      <w:pPr>
        <w:pBdr>
          <w:bottom w:val="single" w:color="DDDDDD" w:sz="1"/>
        </w:pBdr>
        <w:spacing w:after="200" w:before="200"/>
      </w:pPr>
      <w:r>
        <w:t xml:space="preserve"/>
      </w:r>
    </w:p>
    <w:p>
      <w:pPr>
        <w:spacing w:after="120" w:before="300"/>
        <w:jc w:val="center"/>
      </w:pPr>
      <w:r>
        <w:rPr>
          <w:rFonts w:ascii="Calibri" w:cs="Calibri" w:eastAsia="Calibri" w:hAnsi="Calibri"/>
          <w:b/>
          <w:bCs/>
          <w:color w:val="3B82F6"/>
          <w:sz w:val="22"/>
          <w:szCs w:val="22"/>
        </w:rPr>
        <w:t xml:space="preserve">Figure 4: </w:t>
      </w:r>
      <w:r>
        <w:rPr>
          <w:rFonts w:ascii="Calibri" w:cs="Calibri" w:eastAsia="Calibri" w:hAnsi="Calibri"/>
          <w:b/>
          <w:bCs/>
          <w:color w:val="1B2A4A"/>
          <w:sz w:val="22"/>
          <w:szCs w:val="22"/>
        </w:rPr>
        <w:t xml:space="preserve">Intelligence Suite — 11-Algorithm Pipeline</w:t>
      </w:r>
    </w:p>
    <w:p>
      <w:pPr>
        <w:shd w:color="F8FAFF" w:val="solid"/>
        <w:spacing w:after="0"/>
        <w:jc w:val="center"/>
      </w:pPr>
      <w:r>
        <w:rPr>
          <w:rFonts w:ascii="Courier New" w:cs="Courier New" w:eastAsia="Courier New" w:hAnsi="Courier New"/>
          <w:color w:val="2C3E6B"/>
          <w:sz w:val="18"/>
          <w:szCs w:val="18"/>
        </w:rPr>
        <w:t xml:space="preserve">                    Live Transcript Stream</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Original 5   │ │ CIP 6    │ │ Cross-Input  │</w:t>
      </w:r>
    </w:p>
    <w:p>
      <w:pPr>
        <w:shd w:color="F8FAFF" w:val="solid"/>
        <w:spacing w:after="0"/>
        <w:jc w:val="center"/>
      </w:pPr>
      <w:r>
        <w:rPr>
          <w:rFonts w:ascii="Courier New" w:cs="Courier New" w:eastAsia="Courier New" w:hAnsi="Courier New"/>
          <w:color w:val="2C3E6B"/>
          <w:sz w:val="18"/>
          <w:szCs w:val="18"/>
        </w:rPr>
        <w:t xml:space="preserve">    │ Algorithms   │ │ Modules  │ │ Fusion Layer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1. Evasive   │ │ 6. MNPI  │ │ Combines all │</w:t>
      </w:r>
    </w:p>
    <w:p>
      <w:pPr>
        <w:shd w:color="F8FAFF" w:val="solid"/>
        <w:spacing w:after="0"/>
        <w:jc w:val="center"/>
      </w:pPr>
      <w:r>
        <w:rPr>
          <w:rFonts w:ascii="Courier New" w:cs="Courier New" w:eastAsia="Courier New" w:hAnsi="Courier New"/>
          <w:color w:val="2C3E6B"/>
          <w:sz w:val="18"/>
          <w:szCs w:val="18"/>
        </w:rPr>
        <w:t xml:space="preserve">    │ 2. Mkt Impct │ │ 7. Intent│ │ signals for  │</w:t>
      </w:r>
    </w:p>
    <w:p>
      <w:pPr>
        <w:shd w:color="F8FAFF" w:val="solid"/>
        <w:spacing w:after="0"/>
        <w:jc w:val="center"/>
      </w:pPr>
      <w:r>
        <w:rPr>
          <w:rFonts w:ascii="Courier New" w:cs="Courier New" w:eastAsia="Courier New" w:hAnsi="Courier New"/>
          <w:color w:val="2C3E6B"/>
          <w:sz w:val="18"/>
          <w:szCs w:val="18"/>
        </w:rPr>
        <w:t xml:space="preserve">    │ 3. Complianc │ │ 8. Consis│ │ RAG briefing │</w:t>
      </w:r>
    </w:p>
    <w:p>
      <w:pPr>
        <w:shd w:color="F8FAFF" w:val="solid"/>
        <w:spacing w:after="0"/>
        <w:jc w:val="center"/>
      </w:pPr>
      <w:r>
        <w:rPr>
          <w:rFonts w:ascii="Courier New" w:cs="Courier New" w:eastAsia="Courier New" w:hAnsi="Courier New"/>
          <w:color w:val="2C3E6B"/>
          <w:sz w:val="18"/>
          <w:szCs w:val="18"/>
        </w:rPr>
        <w:t xml:space="preserve">    │ 4. Ext Sent  │ │ 9. Vol   │ │ generation   │</w:t>
      </w:r>
    </w:p>
    <w:p>
      <w:pPr>
        <w:shd w:color="F8FAFF" w:val="solid"/>
        <w:spacing w:after="0"/>
        <w:jc w:val="center"/>
      </w:pPr>
      <w:r>
        <w:rPr>
          <w:rFonts w:ascii="Courier New" w:cs="Courier New" w:eastAsia="Courier New" w:hAnsi="Courier New"/>
          <w:color w:val="2C3E6B"/>
          <w:sz w:val="18"/>
          <w:szCs w:val="18"/>
        </w:rPr>
        <w:t xml:space="preserve">    │ 5. Briefings │ │10. Reg   │ │              │</w:t>
      </w:r>
    </w:p>
    <w:p>
      <w:pPr>
        <w:shd w:color="F8FAFF" w:val="solid"/>
        <w:spacing w:after="0"/>
        <w:jc w:val="center"/>
      </w:pPr>
      <w:r>
        <w:rPr>
          <w:rFonts w:ascii="Courier New" w:cs="Courier New" w:eastAsia="Courier New" w:hAnsi="Courier New"/>
          <w:color w:val="2C3E6B"/>
          <w:sz w:val="18"/>
          <w:szCs w:val="18"/>
        </w:rPr>
        <w:t xml:space="preserve">    │              │ │11. Twin  │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OCC Dashboard       │</w:t>
      </w:r>
    </w:p>
    <w:p>
      <w:pPr>
        <w:shd w:color="F8FAFF" w:val="solid"/>
        <w:spacing w:after="0"/>
        <w:jc w:val="center"/>
      </w:pPr>
      <w:r>
        <w:rPr>
          <w:rFonts w:ascii="Courier New" w:cs="Courier New" w:eastAsia="Courier New" w:hAnsi="Courier New"/>
          <w:color w:val="2C3E6B"/>
          <w:sz w:val="18"/>
          <w:szCs w:val="18"/>
        </w:rPr>
        <w:t xml:space="preserve">              │  Unified Intelligence │</w:t>
      </w:r>
    </w:p>
    <w:p>
      <w:pPr>
        <w:shd w:color="F8FAFF" w:val="solid"/>
        <w:spacing w:after="0"/>
        <w:jc w:val="center"/>
      </w:pPr>
      <w:r>
        <w:rPr>
          <w:rFonts w:ascii="Courier New" w:cs="Courier New" w:eastAsia="Courier New" w:hAnsi="Courier New"/>
          <w:color w:val="2C3E6B"/>
          <w:sz w:val="18"/>
          <w:szCs w:val="18"/>
        </w:rPr>
        <w:t xml:space="preserve">              └──────────────────────┘</w:t>
      </w:r>
    </w:p>
    <w:p>
      <w:r>
        <w:br w:type="page"/>
      </w:r>
    </w:p>
    <w:p>
      <w:pPr>
        <w:spacing w:after="120" w:before="300"/>
        <w:jc w:val="center"/>
      </w:pPr>
      <w:r>
        <w:rPr>
          <w:rFonts w:ascii="Calibri" w:cs="Calibri" w:eastAsia="Calibri" w:hAnsi="Calibri"/>
          <w:b/>
          <w:bCs/>
          <w:color w:val="3B82F6"/>
          <w:sz w:val="22"/>
          <w:szCs w:val="22"/>
        </w:rPr>
        <w:t xml:space="preserve">Figure 5: </w:t>
      </w:r>
      <w:r>
        <w:rPr>
          <w:rFonts w:ascii="Calibri" w:cs="Calibri" w:eastAsia="Calibri" w:hAnsi="Calibri"/>
          <w:b/>
          <w:bCs/>
          <w:color w:val="1B2A4A"/>
          <w:sz w:val="22"/>
          <w:szCs w:val="22"/>
        </w:rPr>
        <w:t xml:space="preserve">Multi-Modal Compliance Risk Scoring</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TEXT RISK      │  │   TONE RISK      │  │ BEHAVIOURAL     │</w:t>
      </w:r>
    </w:p>
    <w:p>
      <w:pPr>
        <w:shd w:color="F8FAFF" w:val="solid"/>
        <w:spacing w:after="0"/>
        <w:jc w:val="center"/>
      </w:pPr>
      <w:r>
        <w:rPr>
          <w:rFonts w:ascii="Courier New" w:cs="Courier New" w:eastAsia="Courier New" w:hAnsi="Courier New"/>
          <w:color w:val="2C3E6B"/>
          <w:sz w:val="18"/>
          <w:szCs w:val="18"/>
        </w:rPr>
        <w:t xml:space="preserve">│                  │  │                  │  │   RISK           │</w:t>
      </w:r>
    </w:p>
    <w:p>
      <w:pPr>
        <w:shd w:color="F8FAFF" w:val="solid"/>
        <w:spacing w:after="0"/>
        <w:jc w:val="center"/>
      </w:pPr>
      <w:r>
        <w:rPr>
          <w:rFonts w:ascii="Courier New" w:cs="Courier New" w:eastAsia="Courier New" w:hAnsi="Courier New"/>
          <w:color w:val="2C3E6B"/>
          <w:sz w:val="18"/>
          <w:szCs w:val="18"/>
        </w:rPr>
        <w:t xml:space="preserve">│ • Keyword scan   │  │ • Vocal stress   │  │ • Topic avoidnce│</w:t>
      </w:r>
    </w:p>
    <w:p>
      <w:pPr>
        <w:shd w:color="F8FAFF" w:val="solid"/>
        <w:spacing w:after="0"/>
        <w:jc w:val="center"/>
      </w:pPr>
      <w:r>
        <w:rPr>
          <w:rFonts w:ascii="Courier New" w:cs="Courier New" w:eastAsia="Courier New" w:hAnsi="Courier New"/>
          <w:color w:val="2C3E6B"/>
          <w:sz w:val="18"/>
          <w:szCs w:val="18"/>
        </w:rPr>
        <w:t xml:space="preserve">│ • FLS detection  │  │ • Pace anomaly   │  │ • Authority defl│</w:t>
      </w:r>
    </w:p>
    <w:p>
      <w:pPr>
        <w:shd w:color="F8FAFF" w:val="solid"/>
        <w:spacing w:after="0"/>
        <w:jc w:val="center"/>
      </w:pPr>
      <w:r>
        <w:rPr>
          <w:rFonts w:ascii="Courier New" w:cs="Courier New" w:eastAsia="Courier New" w:hAnsi="Courier New"/>
          <w:color w:val="2C3E6B"/>
          <w:sz w:val="18"/>
          <w:szCs w:val="18"/>
        </w:rPr>
        <w:t xml:space="preserve">│ • MNPI triggers  │  │ • Confidence     │  │ • Jargon flood  │</w:t>
      </w:r>
    </w:p>
    <w:p>
      <w:pPr>
        <w:shd w:color="F8FAFF" w:val="solid"/>
        <w:spacing w:after="0"/>
        <w:jc w:val="center"/>
      </w:pPr>
      <w:r>
        <w:rPr>
          <w:rFonts w:ascii="Courier New" w:cs="Courier New" w:eastAsia="Courier New" w:hAnsi="Courier New"/>
          <w:color w:val="2C3E6B"/>
          <w:sz w:val="18"/>
          <w:szCs w:val="18"/>
        </w:rPr>
        <w:t xml:space="preserve">│ Score: 0-100     │  │ Score: 0-100     │  │ Score: 0-100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COMPOSITE RISK      │</w:t>
      </w:r>
    </w:p>
    <w:p>
      <w:pPr>
        <w:shd w:color="F8FAFF" w:val="solid"/>
        <w:spacing w:after="0"/>
        <w:jc w:val="center"/>
      </w:pPr>
      <w:r>
        <w:rPr>
          <w:rFonts w:ascii="Courier New" w:cs="Courier New" w:eastAsia="Courier New" w:hAnsi="Courier New"/>
          <w:color w:val="2C3E6B"/>
          <w:sz w:val="18"/>
          <w:szCs w:val="18"/>
        </w:rPr>
        <w:t xml:space="preserve">                │  SCORE (0.000-1.000)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Jurisdictions:       │</w:t>
      </w:r>
    </w:p>
    <w:p>
      <w:pPr>
        <w:shd w:color="F8FAFF" w:val="solid"/>
        <w:spacing w:after="0"/>
        <w:jc w:val="center"/>
      </w:pPr>
      <w:r>
        <w:rPr>
          <w:rFonts w:ascii="Courier New" w:cs="Courier New" w:eastAsia="Courier New" w:hAnsi="Courier New"/>
          <w:color w:val="2C3E6B"/>
          <w:sz w:val="18"/>
          <w:szCs w:val="18"/>
        </w:rPr>
        <w:t xml:space="preserve">                │  JSE | SEC | FCA     │</w:t>
      </w:r>
    </w:p>
    <w:p>
      <w:pPr>
        <w:shd w:color="F8FAFF" w:val="solid"/>
        <w:spacing w:after="0"/>
        <w:jc w:val="center"/>
      </w:pPr>
      <w:r>
        <w:rPr>
          <w:rFonts w:ascii="Courier New" w:cs="Courier New" w:eastAsia="Courier New" w:hAnsi="Courier New"/>
          <w:color w:val="2C3E6B"/>
          <w:sz w:val="18"/>
          <w:szCs w:val="18"/>
        </w:rPr>
        <w:t xml:space="preserve">                └──────────────────────┘</w:t>
      </w:r>
    </w:p>
    <w:p>
      <w:pPr>
        <w:pBdr>
          <w:bottom w:val="single" w:color="DDDDDD" w:sz="1"/>
        </w:pBdr>
        <w:spacing w:after="200" w:before="200"/>
      </w:pPr>
      <w:r>
        <w:t xml:space="preserve"/>
      </w:r>
    </w:p>
    <w:p>
      <w:pPr>
        <w:spacing w:after="120" w:before="300"/>
        <w:jc w:val="center"/>
      </w:pPr>
      <w:r>
        <w:rPr>
          <w:rFonts w:ascii="Calibri" w:cs="Calibri" w:eastAsia="Calibri" w:hAnsi="Calibri"/>
          <w:b/>
          <w:bCs/>
          <w:color w:val="3B82F6"/>
          <w:sz w:val="22"/>
          <w:szCs w:val="22"/>
        </w:rPr>
        <w:t xml:space="preserve">Figure 6: </w:t>
      </w:r>
      <w:r>
        <w:rPr>
          <w:rFonts w:ascii="Calibri" w:cs="Calibri" w:eastAsia="Calibri" w:hAnsi="Calibri"/>
          <w:b/>
          <w:bCs/>
          <w:color w:val="1B2A4A"/>
          <w:sz w:val="22"/>
          <w:szCs w:val="22"/>
        </w:rPr>
        <w:t xml:space="preserve">Autonomous Intervention Decision Tree</w:t>
      </w:r>
    </w:p>
    <w:p>
      <w:pPr>
        <w:shd w:color="F8FAFF" w:val="solid"/>
        <w:spacing w:after="0"/>
        <w:jc w:val="center"/>
      </w:pPr>
      <w:r>
        <w:rPr>
          <w:rFonts w:ascii="Courier New" w:cs="Courier New" w:eastAsia="Courier New" w:hAnsi="Courier New"/>
          <w:color w:val="2C3E6B"/>
          <w:sz w:val="18"/>
          <w:szCs w:val="18"/>
        </w:rPr>
        <w:t xml:space="preserve">        Signal Monitoring (6+ categories)</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Threshold Breach?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YES  │       │  NO</w:t>
      </w:r>
    </w:p>
    <w:p>
      <w:pPr>
        <w:shd w:color="F8FAFF" w:val="solid"/>
        <w:spacing w:after="0"/>
        <w:jc w:val="center"/>
      </w:pPr>
      <w:r>
        <w:rPr>
          <w:rFonts w:ascii="Courier New" w:cs="Courier New" w:eastAsia="Courier New" w:hAnsi="Courier New"/>
          <w:color w:val="2C3E6B"/>
          <w:sz w:val="18"/>
          <w:szCs w:val="18"/>
        </w:rPr>
        <w:t xml:space="preserve">                 ▼       └──▶ Continue monitoring</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Select Action:      │</w:t>
      </w:r>
    </w:p>
    <w:p>
      <w:pPr>
        <w:shd w:color="F8FAFF" w:val="solid"/>
        <w:spacing w:after="0"/>
        <w:jc w:val="center"/>
      </w:pPr>
      <w:r>
        <w:rPr>
          <w:rFonts w:ascii="Courier New" w:cs="Courier New" w:eastAsia="Courier New" w:hAnsi="Courier New"/>
          <w:color w:val="2C3E6B"/>
          <w:sz w:val="18"/>
          <w:szCs w:val="18"/>
        </w:rPr>
        <w:t xml:space="preserve">    │  • Pause event       │</w:t>
      </w:r>
    </w:p>
    <w:p>
      <w:pPr>
        <w:shd w:color="F8FAFF" w:val="solid"/>
        <w:spacing w:after="0"/>
        <w:jc w:val="center"/>
      </w:pPr>
      <w:r>
        <w:rPr>
          <w:rFonts w:ascii="Courier New" w:cs="Courier New" w:eastAsia="Courier New" w:hAnsi="Courier New"/>
          <w:color w:val="2C3E6B"/>
          <w:sz w:val="18"/>
          <w:szCs w:val="18"/>
        </w:rPr>
        <w:t xml:space="preserve">    │  • Mute speaker      │</w:t>
      </w:r>
    </w:p>
    <w:p>
      <w:pPr>
        <w:shd w:color="F8FAFF" w:val="solid"/>
        <w:spacing w:after="0"/>
        <w:jc w:val="center"/>
      </w:pPr>
      <w:r>
        <w:rPr>
          <w:rFonts w:ascii="Courier New" w:cs="Courier New" w:eastAsia="Courier New" w:hAnsi="Courier New"/>
          <w:color w:val="2C3E6B"/>
          <w:sz w:val="18"/>
          <w:szCs w:val="18"/>
        </w:rPr>
        <w:t xml:space="preserve">    │  • Alert operator    │</w:t>
      </w:r>
    </w:p>
    <w:p>
      <w:pPr>
        <w:shd w:color="F8FAFF" w:val="solid"/>
        <w:spacing w:after="0"/>
        <w:jc w:val="center"/>
      </w:pPr>
      <w:r>
        <w:rPr>
          <w:rFonts w:ascii="Courier New" w:cs="Courier New" w:eastAsia="Courier New" w:hAnsi="Courier New"/>
          <w:color w:val="2C3E6B"/>
          <w:sz w:val="18"/>
          <w:szCs w:val="18"/>
        </w:rPr>
        <w:t xml:space="preserve">    │  • Suggest correction│</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Execute + Log       │</w:t>
      </w:r>
    </w:p>
    <w:p>
      <w:pPr>
        <w:shd w:color="F8FAFF" w:val="solid"/>
        <w:spacing w:after="0"/>
        <w:jc w:val="center"/>
      </w:pPr>
      <w:r>
        <w:rPr>
          <w:rFonts w:ascii="Courier New" w:cs="Courier New" w:eastAsia="Courier New" w:hAnsi="Courier New"/>
          <w:color w:val="2C3E6B"/>
          <w:sz w:val="18"/>
          <w:szCs w:val="18"/>
        </w:rPr>
        <w:t xml:space="preserve">    │  FINRA/JSE-compliant │</w:t>
      </w:r>
    </w:p>
    <w:p>
      <w:pPr>
        <w:shd w:color="F8FAFF" w:val="solid"/>
        <w:spacing w:after="0"/>
        <w:jc w:val="center"/>
      </w:pPr>
      <w:r>
        <w:rPr>
          <w:rFonts w:ascii="Courier New" w:cs="Courier New" w:eastAsia="Courier New" w:hAnsi="Courier New"/>
          <w:color w:val="2C3E6B"/>
          <w:sz w:val="18"/>
          <w:szCs w:val="18"/>
        </w:rPr>
        <w:t xml:space="preserve">    │  audit trail entry   │</w:t>
      </w:r>
    </w:p>
    <w:p>
      <w:pPr>
        <w:shd w:color="F8FAFF" w:val="solid"/>
        <w:spacing w:after="0"/>
        <w:jc w:val="center"/>
      </w:pPr>
      <w:r>
        <w:rPr>
          <w:rFonts w:ascii="Courier New" w:cs="Courier New" w:eastAsia="Courier New" w:hAnsi="Courier New"/>
          <w:color w:val="2C3E6B"/>
          <w:sz w:val="18"/>
          <w:szCs w:val="18"/>
        </w:rPr>
        <w:t xml:space="preserve">    └──────────────────────┘</w:t>
      </w:r>
    </w:p>
    <w:p>
      <w:pPr>
        <w:pBdr>
          <w:bottom w:val="single" w:color="DDDDDD" w:sz="1"/>
        </w:pBdr>
        <w:spacing w:after="200" w:before="200"/>
      </w:pPr>
      <w:r>
        <w:t xml:space="preserve"/>
      </w:r>
    </w:p>
    <w:p>
      <w:pPr>
        <w:spacing w:after="120" w:before="300"/>
        <w:jc w:val="center"/>
      </w:pPr>
      <w:r>
        <w:rPr>
          <w:rFonts w:ascii="Calibri" w:cs="Calibri" w:eastAsia="Calibri" w:hAnsi="Calibri"/>
          <w:b/>
          <w:bCs/>
          <w:color w:val="3B82F6"/>
          <w:sz w:val="22"/>
          <w:szCs w:val="22"/>
        </w:rPr>
        <w:t xml:space="preserve">Figure 7: </w:t>
      </w:r>
      <w:r>
        <w:rPr>
          <w:rFonts w:ascii="Calibri" w:cs="Calibri" w:eastAsia="Calibri" w:hAnsi="Calibri"/>
          <w:b/>
          <w:bCs/>
          <w:color w:val="1B2A4A"/>
          <w:sz w:val="22"/>
          <w:szCs w:val="22"/>
        </w:rPr>
        <w:t xml:space="preserve">Adaptive Intelligence Feedback Loop</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AI Output   │───▶│  Operator    │───▶│  Correction  │</w:t>
      </w:r>
    </w:p>
    <w:p>
      <w:pPr>
        <w:shd w:color="F8FAFF" w:val="solid"/>
        <w:spacing w:after="0"/>
        <w:jc w:val="center"/>
      </w:pPr>
      <w:r>
        <w:rPr>
          <w:rFonts w:ascii="Courier New" w:cs="Courier New" w:eastAsia="Courier New" w:hAnsi="Courier New"/>
          <w:color w:val="2C3E6B"/>
          <w:sz w:val="18"/>
          <w:szCs w:val="18"/>
        </w:rPr>
        <w:t xml:space="preserve">│  (threshold) │    │  Reviews     │    │  Captured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Updated     │◀───────────────────│  Weighted Avg    │</w:t>
      </w:r>
    </w:p>
    <w:p>
      <w:pPr>
        <w:shd w:color="F8FAFF" w:val="solid"/>
        <w:spacing w:after="0"/>
        <w:jc w:val="center"/>
      </w:pPr>
      <w:r>
        <w:rPr>
          <w:rFonts w:ascii="Courier New" w:cs="Courier New" w:eastAsia="Courier New" w:hAnsi="Courier New"/>
          <w:color w:val="2C3E6B"/>
          <w:sz w:val="18"/>
          <w:szCs w:val="18"/>
        </w:rPr>
        <w:t xml:space="preserve">│  Threshold   │    Recalculation   │  Blending:       │</w:t>
      </w:r>
    </w:p>
    <w:p>
      <w:pPr>
        <w:shd w:color="F8FAFF" w:val="solid"/>
        <w:spacing w:after="0"/>
        <w:jc w:val="center"/>
      </w:pPr>
      <w:r>
        <w:rPr>
          <w:rFonts w:ascii="Courier New" w:cs="Courier New" w:eastAsia="Courier New" w:hAnsi="Courier New"/>
          <w:color w:val="2C3E6B"/>
          <w:sz w:val="18"/>
          <w:szCs w:val="18"/>
        </w:rPr>
        <w:t xml:space="preserve">│  Applied     │                    │  Default + Corr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r>
    </w:p>
    <w:p>
      <w:pPr>
        <w:shd w:color="F8FAFF" w:val="solid"/>
        <w:spacing w:after="0"/>
        <w:jc w:val="center"/>
      </w:pPr>
      <w:r>
        <w:rPr>
          <w:rFonts w:ascii="Courier New" w:cs="Courier New" w:eastAsia="Courier New" w:hAnsi="Courier New"/>
          <w:color w:val="2C3E6B"/>
          <w:sz w:val="18"/>
          <w:szCs w:val="18"/>
        </w:rPr>
        <w:t xml:space="preserve">  Maturity: Learning → Adapting → Calibrated → Self-Evolving</w:t>
      </w:r>
    </w:p>
    <w:p>
      <w:r>
        <w:br w:type="page"/>
      </w:r>
    </w:p>
    <w:p>
      <w:pPr>
        <w:spacing w:after="120" w:before="300"/>
        <w:jc w:val="center"/>
      </w:pPr>
      <w:r>
        <w:rPr>
          <w:rFonts w:ascii="Calibri" w:cs="Calibri" w:eastAsia="Calibri" w:hAnsi="Calibri"/>
          <w:b/>
          <w:bCs/>
          <w:color w:val="3B82F6"/>
          <w:sz w:val="22"/>
          <w:szCs w:val="22"/>
        </w:rPr>
        <w:t xml:space="preserve">Figure 8: </w:t>
      </w:r>
      <w:r>
        <w:rPr>
          <w:rFonts w:ascii="Calibri" w:cs="Calibri" w:eastAsia="Calibri" w:hAnsi="Calibri"/>
          <w:b/>
          <w:bCs/>
          <w:color w:val="1B2A4A"/>
          <w:sz w:val="22"/>
          <w:szCs w:val="22"/>
        </w:rPr>
        <w:t xml:space="preserve">Multi-Carrier Telephony Failover Architecture</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Carrier Manager                  │</w:t>
      </w:r>
    </w:p>
    <w:p>
      <w:pPr>
        <w:shd w:color="F8FAFF" w:val="solid"/>
        <w:spacing w:after="0"/>
        <w:jc w:val="center"/>
      </w:pPr>
      <w:r>
        <w:rPr>
          <w:rFonts w:ascii="Courier New" w:cs="Courier New" w:eastAsia="Courier New" w:hAnsi="Courier New"/>
          <w:color w:val="2C3E6B"/>
          <w:sz w:val="18"/>
          <w:szCs w:val="18"/>
        </w:rPr>
        <w:t xml:space="preserve">│         Continuous Health Monitoring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TWILIO (Primary) │   │  TELNYX (Secondary│</w:t>
      </w:r>
    </w:p>
    <w:p>
      <w:pPr>
        <w:shd w:color="F8FAFF" w:val="solid"/>
        <w:spacing w:after="0"/>
        <w:jc w:val="center"/>
      </w:pPr>
      <w:r>
        <w:rPr>
          <w:rFonts w:ascii="Courier New" w:cs="Courier New" w:eastAsia="Courier New" w:hAnsi="Courier New"/>
          <w:color w:val="2C3E6B"/>
          <w:sz w:val="18"/>
          <w:szCs w:val="18"/>
        </w:rPr>
        <w:t xml:space="preserve">│  Health: ██████░░ │   │  Health: ████████ │</w:t>
      </w:r>
    </w:p>
    <w:p>
      <w:pPr>
        <w:shd w:color="F8FAFF" w:val="solid"/>
        <w:spacing w:after="0"/>
        <w:jc w:val="center"/>
      </w:pPr>
      <w:r>
        <w:rPr>
          <w:rFonts w:ascii="Courier New" w:cs="Courier New" w:eastAsia="Courier New" w:hAnsi="Courier New"/>
          <w:color w:val="2C3E6B"/>
          <w:sz w:val="18"/>
          <w:szCs w:val="18"/>
        </w:rPr>
        <w:t xml:space="preserve">│  Status: Active   │   │  Status: Standby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r>
    </w:p>
    <w:p>
      <w:pPr>
        <w:shd w:color="F8FAFF" w:val="solid"/>
        <w:spacing w:after="0"/>
        <w:jc w:val="center"/>
      </w:pPr>
      <w:r>
        <w:rPr>
          <w:rFonts w:ascii="Courier New" w:cs="Courier New" w:eastAsia="Courier New" w:hAnsi="Courier New"/>
          <w:color w:val="2C3E6B"/>
          <w:sz w:val="18"/>
          <w:szCs w:val="18"/>
        </w:rPr>
        <w:t xml:space="preserve">  If Twilio health &lt; threshold:</w:t>
      </w:r>
    </w:p>
    <w:p>
      <w:pPr>
        <w:shd w:color="F8FAFF" w:val="solid"/>
        <w:spacing w:after="0"/>
        <w:jc w:val="center"/>
      </w:pPr>
      <w:r>
        <w:rPr>
          <w:rFonts w:ascii="Courier New" w:cs="Courier New" w:eastAsia="Courier New" w:hAnsi="Courier New"/>
          <w:color w:val="2C3E6B"/>
          <w:sz w:val="18"/>
          <w:szCs w:val="18"/>
        </w:rPr>
        <w:t xml:space="preserve">    → Automatic failover to Telnyx</w:t>
      </w:r>
    </w:p>
    <w:p>
      <w:pPr>
        <w:shd w:color="F8FAFF" w:val="solid"/>
        <w:spacing w:after="0"/>
        <w:jc w:val="center"/>
      </w:pPr>
      <w:r>
        <w:rPr>
          <w:rFonts w:ascii="Courier New" w:cs="Courier New" w:eastAsia="Courier New" w:hAnsi="Courier New"/>
          <w:color w:val="2C3E6B"/>
          <w:sz w:val="18"/>
          <w:szCs w:val="18"/>
        </w:rPr>
        <w:t xml:space="preserve">    → Zero-downtime switch</w:t>
      </w:r>
    </w:p>
    <w:p>
      <w:pPr>
        <w:shd w:color="F8FAFF" w:val="solid"/>
        <w:spacing w:after="0"/>
        <w:jc w:val="center"/>
      </w:pPr>
      <w:r>
        <w:rPr>
          <w:rFonts w:ascii="Courier New" w:cs="Courier New" w:eastAsia="Courier New" w:hAnsi="Courier New"/>
          <w:color w:val="2C3E6B"/>
          <w:sz w:val="18"/>
          <w:szCs w:val="18"/>
        </w:rPr>
        <w:t xml:space="preserve">    → Audit trail logged</w:t>
      </w:r>
    </w:p>
    <w:p>
      <w:pPr>
        <w:pBdr>
          <w:bottom w:val="single" w:color="DDDDDD" w:sz="1"/>
        </w:pBdr>
        <w:spacing w:after="200" w:before="200"/>
      </w:pPr>
      <w:r>
        <w:t xml:space="preserve"/>
      </w:r>
    </w:p>
    <w:p>
      <w:pPr>
        <w:spacing w:after="120" w:before="300"/>
        <w:jc w:val="center"/>
      </w:pPr>
      <w:r>
        <w:rPr>
          <w:rFonts w:ascii="Calibri" w:cs="Calibri" w:eastAsia="Calibri" w:hAnsi="Calibri"/>
          <w:b/>
          <w:bCs/>
          <w:color w:val="3B82F6"/>
          <w:sz w:val="22"/>
          <w:szCs w:val="22"/>
        </w:rPr>
        <w:t xml:space="preserve">Figure 9: </w:t>
      </w:r>
      <w:r>
        <w:rPr>
          <w:rFonts w:ascii="Calibri" w:cs="Calibri" w:eastAsia="Calibri" w:hAnsi="Calibri"/>
          <w:b/>
          <w:bCs/>
          <w:color w:val="1B2A4A"/>
          <w:sz w:val="22"/>
          <w:szCs w:val="22"/>
        </w:rPr>
        <w:t xml:space="preserve">Immutable Audit Chain Structure (SHA-256)</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Entry #1   │    │  Entry #2   │    │  Entry #3   │</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Action: Mute│    │ Action: Flag│    │ Action: Mute│</w:t>
      </w:r>
    </w:p>
    <w:p>
      <w:pPr>
        <w:shd w:color="F8FAFF" w:val="solid"/>
        <w:spacing w:after="0"/>
        <w:jc w:val="center"/>
      </w:pPr>
      <w:r>
        <w:rPr>
          <w:rFonts w:ascii="Courier New" w:cs="Courier New" w:eastAsia="Courier New" w:hAnsi="Courier New"/>
          <w:color w:val="2C3E6B"/>
          <w:sz w:val="18"/>
          <w:szCs w:val="18"/>
        </w:rPr>
        <w:t xml:space="preserve">│ Hash: a3f2..│───▶│ Hash: 7b1c..│───▶│ Hash: e9d4..│</w:t>
      </w:r>
    </w:p>
    <w:p>
      <w:pPr>
        <w:shd w:color="F8FAFF" w:val="solid"/>
        <w:spacing w:after="0"/>
        <w:jc w:val="center"/>
      </w:pPr>
      <w:r>
        <w:rPr>
          <w:rFonts w:ascii="Courier New" w:cs="Courier New" w:eastAsia="Courier New" w:hAnsi="Courier New"/>
          <w:color w:val="2C3E6B"/>
          <w:sz w:val="18"/>
          <w:szCs w:val="18"/>
        </w:rPr>
        <w:t xml:space="preserve">│ PrevHash: 0 │    │ PrevHash:   │    │ PrevHash:   │</w:t>
      </w:r>
    </w:p>
    <w:p>
      <w:pPr>
        <w:shd w:color="F8FAFF" w:val="solid"/>
        <w:spacing w:after="0"/>
        <w:jc w:val="center"/>
      </w:pPr>
      <w:r>
        <w:rPr>
          <w:rFonts w:ascii="Courier New" w:cs="Courier New" w:eastAsia="Courier New" w:hAnsi="Courier New"/>
          <w:color w:val="2C3E6B"/>
          <w:sz w:val="18"/>
          <w:szCs w:val="18"/>
        </w:rPr>
        <w:t xml:space="preserve">│             │    │   a3f2..    │    │   7b1c..    │</w:t>
      </w:r>
    </w:p>
    <w:p>
      <w:pPr>
        <w:shd w:color="F8FAFF" w:val="solid"/>
        <w:spacing w:after="0"/>
        <w:jc w:val="center"/>
      </w:pPr>
      <w:r>
        <w:rPr>
          <w:rFonts w:ascii="Courier New" w:cs="Courier New" w:eastAsia="Courier New" w:hAnsi="Courier New"/>
          <w:color w:val="2C3E6B"/>
          <w:sz w:val="18"/>
          <w:szCs w:val="18"/>
        </w:rPr>
        <w:t xml:space="preserve">│ Timestamp   │    │ Timestamp   │    │ Timestamp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r>
    </w:p>
    <w:p>
      <w:pPr>
        <w:shd w:color="F8FAFF" w:val="solid"/>
        <w:spacing w:after="0"/>
        <w:jc w:val="center"/>
      </w:pPr>
      <w:r>
        <w:rPr>
          <w:rFonts w:ascii="Courier New" w:cs="Courier New" w:eastAsia="Courier New" w:hAnsi="Courier New"/>
          <w:color w:val="2C3E6B"/>
          <w:sz w:val="18"/>
          <w:szCs w:val="18"/>
        </w:rPr>
        <w:t xml:space="preserve">  Each entry's hash = SHA-256(content + previousHash)</w:t>
      </w:r>
    </w:p>
    <w:p>
      <w:pPr>
        <w:shd w:color="F8FAFF" w:val="solid"/>
        <w:spacing w:after="0"/>
        <w:jc w:val="center"/>
      </w:pPr>
      <w:r>
        <w:rPr>
          <w:rFonts w:ascii="Courier New" w:cs="Courier New" w:eastAsia="Courier New" w:hAnsi="Courier New"/>
          <w:color w:val="2C3E6B"/>
          <w:sz w:val="18"/>
          <w:szCs w:val="18"/>
        </w:rPr>
        <w:t xml:space="preserve">  Chain is immutable — any alteration breaks all subsequent hashes</w:t>
      </w:r>
    </w:p>
    <w:p>
      <w:pPr>
        <w:pBdr>
          <w:bottom w:val="single" w:color="DDDDDD" w:sz="1"/>
        </w:pBdr>
        <w:spacing w:after="200" w:before="200"/>
      </w:pPr>
      <w:r>
        <w:t xml:space="preserve"/>
      </w:r>
    </w:p>
    <w:p>
      <w:pPr>
        <w:spacing w:after="120" w:before="300"/>
        <w:jc w:val="center"/>
      </w:pPr>
      <w:r>
        <w:rPr>
          <w:rFonts w:ascii="Calibri" w:cs="Calibri" w:eastAsia="Calibri" w:hAnsi="Calibri"/>
          <w:b/>
          <w:bCs/>
          <w:color w:val="3B82F6"/>
          <w:sz w:val="22"/>
          <w:szCs w:val="22"/>
        </w:rPr>
        <w:t xml:space="preserve">Figure 10: </w:t>
      </w:r>
      <w:r>
        <w:rPr>
          <w:rFonts w:ascii="Calibri" w:cs="Calibri" w:eastAsia="Calibri" w:hAnsi="Calibri"/>
          <w:b/>
          <w:bCs/>
          <w:color w:val="1B2A4A"/>
          <w:sz w:val="22"/>
          <w:szCs w:val="22"/>
        </w:rPr>
        <w:t xml:space="preserve">Webcast Event Lifecycle</w:t>
      </w:r>
    </w:p>
    <w:p>
      <w:pPr>
        <w:shd w:color="F8FAFF" w:val="solid"/>
        <w:spacing w:after="0"/>
        <w:jc w:val="center"/>
      </w:pPr>
      <w:r>
        <w:rPr>
          <w:rFonts w:ascii="Courier New" w:cs="Courier New" w:eastAsia="Courier New" w:hAnsi="Courier New"/>
          <w:color w:val="2C3E6B"/>
          <w:sz w:val="18"/>
          <w:szCs w:val="18"/>
        </w:rPr>
        <w:t xml:space="preserve">CREATE ──▶ CONFIGURE ──▶ REGISTER ──▶ LIVE ──▶ ON-DEMAND ──▶ REPORT</w:t>
      </w:r>
    </w:p>
    <w:p>
      <w:pPr>
        <w:shd w:color="F8FAFF" w:val="solid"/>
        <w:spacing w:after="0"/>
        <w:jc w:val="center"/>
      </w:pPr>
      <w:r>
        <w:rPr>
          <w:rFonts w:ascii="Courier New" w:cs="Courier New" w:eastAsia="Courier New" w:hAnsi="Courier New"/>
          <w:color w:val="2C3E6B"/>
          <w:sz w:val="18"/>
          <w:szCs w:val="18"/>
        </w:rPr>
        <w:t xml:space="preserve">  │           │            │          │          │             │</w:t>
      </w:r>
    </w:p>
    <w:p>
      <w:pPr>
        <w:shd w:color="F8FAFF" w:val="solid"/>
        <w:spacing w:after="0"/>
        <w:jc w:val="center"/>
      </w:pPr>
      <w:r>
        <w:rPr>
          <w:rFonts w:ascii="Courier New" w:cs="Courier New" w:eastAsia="Courier New" w:hAnsi="Courier New"/>
          <w:color w:val="2C3E6B"/>
          <w:sz w:val="18"/>
          <w:szCs w:val="18"/>
        </w:rPr>
        <w:t xml:space="preserve">  ▼           ▼            ▼          ▼          ▼             ▼</w:t>
      </w:r>
    </w:p>
    <w:p>
      <w:pPr>
        <w:shd w:color="F8FAFF" w:val="solid"/>
        <w:spacing w:after="0"/>
        <w:jc w:val="center"/>
      </w:pPr>
      <w:r>
        <w:rPr>
          <w:rFonts w:ascii="Courier New" w:cs="Courier New" w:eastAsia="Courier New" w:hAnsi="Courier New"/>
          <w:color w:val="2C3E6B"/>
          <w:sz w:val="18"/>
          <w:szCs w:val="18"/>
        </w:rPr>
        <w:t xml:space="preserve">6-step     Branding    Attendee    RTMP/HLS   Video         Analytics</w:t>
      </w:r>
    </w:p>
    <w:p>
      <w:pPr>
        <w:shd w:color="F8FAFF" w:val="solid"/>
        <w:spacing w:after="0"/>
        <w:jc w:val="center"/>
      </w:pPr>
      <w:r>
        <w:rPr>
          <w:rFonts w:ascii="Courier New" w:cs="Courier New" w:eastAsia="Courier New" w:hAnsi="Courier New"/>
          <w:color w:val="2C3E6B"/>
          <w:sz w:val="18"/>
          <w:szCs w:val="18"/>
        </w:rPr>
        <w:t xml:space="preserve">wizard     + Agenda    passes +   + AI       chapters +    + AI</w:t>
      </w:r>
    </w:p>
    <w:p>
      <w:pPr>
        <w:shd w:color="F8FAFF" w:val="solid"/>
        <w:spacing w:after="0"/>
        <w:jc w:val="center"/>
      </w:pPr>
      <w:r>
        <w:rPr>
          <w:rFonts w:ascii="Courier New" w:cs="Courier New" w:eastAsia="Courier New" w:hAnsi="Courier New"/>
          <w:color w:val="2C3E6B"/>
          <w:sz w:val="18"/>
          <w:szCs w:val="18"/>
        </w:rPr>
        <w:t xml:space="preserve">           + AI Apps   calendar   pipeline   transcripts   summaries</w:t>
      </w:r>
    </w:p>
    <w:p>
      <w:r>
        <w:br w:type="page"/>
      </w:r>
    </w:p>
    <w:p>
      <w:pPr>
        <w:spacing w:after="120" w:before="300"/>
        <w:jc w:val="center"/>
      </w:pPr>
      <w:r>
        <w:rPr>
          <w:rFonts w:ascii="Calibri" w:cs="Calibri" w:eastAsia="Calibri" w:hAnsi="Calibri"/>
          <w:b/>
          <w:bCs/>
          <w:color w:val="3B82F6"/>
          <w:sz w:val="22"/>
          <w:szCs w:val="22"/>
        </w:rPr>
        <w:t xml:space="preserve">Figure 11: </w:t>
      </w:r>
      <w:r>
        <w:rPr>
          <w:rFonts w:ascii="Calibri" w:cs="Calibri" w:eastAsia="Calibri" w:hAnsi="Calibri"/>
          <w:b/>
          <w:bCs/>
          <w:color w:val="1B2A4A"/>
          <w:sz w:val="22"/>
          <w:szCs w:val="22"/>
        </w:rPr>
        <w:t xml:space="preserve">Materiality Risk Oracle Pipeline (CIP Module 1)</w:t>
      </w:r>
    </w:p>
    <w:p>
      <w:pPr>
        <w:shd w:color="F8FAFF" w:val="solid"/>
        <w:spacing w:after="0"/>
        <w:jc w:val="center"/>
      </w:pPr>
      <w:r>
        <w:rPr>
          <w:rFonts w:ascii="Courier New" w:cs="Courier New" w:eastAsia="Courier New" w:hAnsi="Courier New"/>
          <w:color w:val="2C3E6B"/>
          <w:sz w:val="18"/>
          <w:szCs w:val="18"/>
        </w:rPr>
        <w:t xml:space="preserve">              Live Transcription Stream</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NLP Keyword Extraction       │</w:t>
      </w:r>
    </w:p>
    <w:p>
      <w:pPr>
        <w:shd w:color="F8FAFF" w:val="solid"/>
        <w:spacing w:after="0"/>
        <w:jc w:val="center"/>
      </w:pPr>
      <w:r>
        <w:rPr>
          <w:rFonts w:ascii="Courier New" w:cs="Courier New" w:eastAsia="Courier New" w:hAnsi="Courier New"/>
          <w:color w:val="2C3E6B"/>
          <w:sz w:val="18"/>
          <w:szCs w:val="18"/>
        </w:rPr>
        <w:t xml:space="preserve">         │  • Revenue, guidance, M&amp;A     │</w:t>
      </w:r>
    </w:p>
    <w:p>
      <w:pPr>
        <w:shd w:color="F8FAFF" w:val="solid"/>
        <w:spacing w:after="0"/>
        <w:jc w:val="center"/>
      </w:pPr>
      <w:r>
        <w:rPr>
          <w:rFonts w:ascii="Courier New" w:cs="Courier New" w:eastAsia="Courier New" w:hAnsi="Courier New"/>
          <w:color w:val="2C3E6B"/>
          <w:sz w:val="18"/>
          <w:szCs w:val="18"/>
        </w:rPr>
        <w:t xml:space="preserve">         │  • Regulatory triggers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Evasion NLP     │      │  Materiality     │</w:t>
      </w:r>
    </w:p>
    <w:p>
      <w:pPr>
        <w:shd w:color="F8FAFF" w:val="solid"/>
        <w:spacing w:after="0"/>
        <w:jc w:val="center"/>
      </w:pPr>
      <w:r>
        <w:rPr>
          <w:rFonts w:ascii="Courier New" w:cs="Courier New" w:eastAsia="Courier New" w:hAnsi="Courier New"/>
          <w:color w:val="2C3E6B"/>
          <w:sz w:val="18"/>
          <w:szCs w:val="18"/>
        </w:rPr>
        <w:t xml:space="preserve">│  Model           │      │  Classifier      │</w:t>
      </w:r>
    </w:p>
    <w:p>
      <w:pPr>
        <w:shd w:color="F8FAFF" w:val="solid"/>
        <w:spacing w:after="0"/>
        <w:jc w:val="center"/>
      </w:pPr>
      <w:r>
        <w:rPr>
          <w:rFonts w:ascii="Courier New" w:cs="Courier New" w:eastAsia="Courier New" w:hAnsi="Courier New"/>
          <w:color w:val="2C3E6B"/>
          <w:sz w:val="18"/>
          <w:szCs w:val="18"/>
        </w:rPr>
        <w:t xml:space="preserve">│  (hedging,       │      │  (trained on SEC │</w:t>
      </w:r>
    </w:p>
    <w:p>
      <w:pPr>
        <w:shd w:color="F8FAFF" w:val="solid"/>
        <w:spacing w:after="0"/>
        <w:jc w:val="center"/>
      </w:pPr>
      <w:r>
        <w:rPr>
          <w:rFonts w:ascii="Courier New" w:cs="Courier New" w:eastAsia="Courier New" w:hAnsi="Courier New"/>
          <w:color w:val="2C3E6B"/>
          <w:sz w:val="18"/>
          <w:szCs w:val="18"/>
        </w:rPr>
        <w:t xml:space="preserve">│   deflection)    │      │   enforcement)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Materiality Risk Score       │</w:t>
      </w:r>
    </w:p>
    <w:p>
      <w:pPr>
        <w:shd w:color="F8FAFF" w:val="solid"/>
        <w:spacing w:after="0"/>
        <w:jc w:val="center"/>
      </w:pPr>
      <w:r>
        <w:rPr>
          <w:rFonts w:ascii="Courier New" w:cs="Courier New" w:eastAsia="Courier New" w:hAnsi="Courier New"/>
          <w:color w:val="2C3E6B"/>
          <w:sz w:val="18"/>
          <w:szCs w:val="18"/>
        </w:rPr>
        <w:t xml:space="preserve">         │  0-25: Low (Green)            │</w:t>
      </w:r>
    </w:p>
    <w:p>
      <w:pPr>
        <w:shd w:color="F8FAFF" w:val="solid"/>
        <w:spacing w:after="0"/>
        <w:jc w:val="center"/>
      </w:pPr>
      <w:r>
        <w:rPr>
          <w:rFonts w:ascii="Courier New" w:cs="Courier New" w:eastAsia="Courier New" w:hAnsi="Courier New"/>
          <w:color w:val="2C3E6B"/>
          <w:sz w:val="18"/>
          <w:szCs w:val="18"/>
        </w:rPr>
        <w:t xml:space="preserve">         │  26-50: Medium (Yellow)       │</w:t>
      </w:r>
    </w:p>
    <w:p>
      <w:pPr>
        <w:shd w:color="F8FAFF" w:val="solid"/>
        <w:spacing w:after="0"/>
        <w:jc w:val="center"/>
      </w:pPr>
      <w:r>
        <w:rPr>
          <w:rFonts w:ascii="Courier New" w:cs="Courier New" w:eastAsia="Courier New" w:hAnsi="Courier New"/>
          <w:color w:val="2C3E6B"/>
          <w:sz w:val="18"/>
          <w:szCs w:val="18"/>
        </w:rPr>
        <w:t xml:space="preserve">         │  51-75: High (Orange)         │</w:t>
      </w:r>
    </w:p>
    <w:p>
      <w:pPr>
        <w:shd w:color="F8FAFF" w:val="solid"/>
        <w:spacing w:after="0"/>
        <w:jc w:val="center"/>
      </w:pPr>
      <w:r>
        <w:rPr>
          <w:rFonts w:ascii="Courier New" w:cs="Courier New" w:eastAsia="Courier New" w:hAnsi="Courier New"/>
          <w:color w:val="2C3E6B"/>
          <w:sz w:val="18"/>
          <w:szCs w:val="18"/>
        </w:rPr>
        <w:t xml:space="preserve">         │  76-100: Critical (Red)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Auto-Draft      │ │  OCC Alert       │</w:t>
      </w:r>
    </w:p>
    <w:p>
      <w:pPr>
        <w:shd w:color="F8FAFF" w:val="solid"/>
        <w:spacing w:after="0"/>
        <w:jc w:val="center"/>
      </w:pPr>
      <w:r>
        <w:rPr>
          <w:rFonts w:ascii="Courier New" w:cs="Courier New" w:eastAsia="Courier New" w:hAnsi="Courier New"/>
          <w:color w:val="2C3E6B"/>
          <w:sz w:val="18"/>
          <w:szCs w:val="18"/>
        </w:rPr>
        <w:t xml:space="preserve">   │  SENS/8-K/RNS    │ │  One-Click       │</w:t>
      </w:r>
    </w:p>
    <w:p>
      <w:pPr>
        <w:shd w:color="F8FAFF" w:val="solid"/>
        <w:spacing w:after="0"/>
        <w:jc w:val="center"/>
      </w:pPr>
      <w:r>
        <w:rPr>
          <w:rFonts w:ascii="Courier New" w:cs="Courier New" w:eastAsia="Courier New" w:hAnsi="Courier New"/>
          <w:color w:val="2C3E6B"/>
          <w:sz w:val="18"/>
          <w:szCs w:val="18"/>
        </w:rPr>
        <w:t xml:space="preserve">   │  via RAG         │ │  Approval        │</w:t>
      </w:r>
    </w:p>
    <w:p>
      <w:pPr>
        <w:shd w:color="F8FAFF" w:val="solid"/>
        <w:spacing w:after="0"/>
        <w:jc w:val="center"/>
      </w:pPr>
      <w:r>
        <w:rPr>
          <w:rFonts w:ascii="Courier New" w:cs="Courier New" w:eastAsia="Courier New" w:hAnsi="Courier New"/>
          <w:color w:val="2C3E6B"/>
          <w:sz w:val="18"/>
          <w:szCs w:val="18"/>
        </w:rPr>
        <w:t xml:space="preserve">   └──────────────────┘ └──────────────────┘</w:t>
      </w:r>
    </w:p>
    <w:p>
      <w:pPr>
        <w:pBdr>
          <w:bottom w:val="single" w:color="DDDDDD" w:sz="1"/>
        </w:pBdr>
        <w:spacing w:after="200" w:before="200"/>
      </w:pPr>
      <w:r>
        <w:t xml:space="preserve"/>
      </w:r>
    </w:p>
    <w:p>
      <w:pPr>
        <w:spacing w:after="120" w:before="300"/>
        <w:jc w:val="center"/>
      </w:pPr>
      <w:r>
        <w:rPr>
          <w:rFonts w:ascii="Calibri" w:cs="Calibri" w:eastAsia="Calibri" w:hAnsi="Calibri"/>
          <w:b/>
          <w:bCs/>
          <w:color w:val="3B82F6"/>
          <w:sz w:val="22"/>
          <w:szCs w:val="22"/>
        </w:rPr>
        <w:t xml:space="preserve">Figure 12: </w:t>
      </w:r>
      <w:r>
        <w:rPr>
          <w:rFonts w:ascii="Calibri" w:cs="Calibri" w:eastAsia="Calibri" w:hAnsi="Calibri"/>
          <w:b/>
          <w:bCs/>
          <w:color w:val="1B2A4A"/>
          <w:sz w:val="22"/>
          <w:szCs w:val="22"/>
        </w:rPr>
        <w:t xml:space="preserve">Investor Intention Decoder Architecture (CIP Module 2)</w:t>
      </w:r>
    </w:p>
    <w:p>
      <w:pPr>
        <w:shd w:color="F8FAFF" w:val="solid"/>
        <w:spacing w:after="0"/>
        <w:jc w:val="center"/>
      </w:pPr>
      <w:r>
        <w:rPr>
          <w:rFonts w:ascii="Courier New" w:cs="Courier New" w:eastAsia="Courier New" w:hAnsi="Courier New"/>
          <w:color w:val="2C3E6B"/>
          <w:sz w:val="18"/>
          <w:szCs w:val="18"/>
        </w:rPr>
        <w:t xml:space="preserve">              Investor Question</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Dynamic Graph Database       │</w:t>
      </w:r>
    </w:p>
    <w:p>
      <w:pPr>
        <w:shd w:color="F8FAFF" w:val="solid"/>
        <w:spacing w:after="0"/>
        <w:jc w:val="center"/>
      </w:pPr>
      <w:r>
        <w:rPr>
          <w:rFonts w:ascii="Courier New" w:cs="Courier New" w:eastAsia="Courier New" w:hAnsi="Courier New"/>
          <w:color w:val="2C3E6B"/>
          <w:sz w:val="18"/>
          <w:szCs w:val="18"/>
        </w:rPr>
        <w:t xml:space="preserve">      │  (Vector embeddings of prior  │</w:t>
      </w:r>
    </w:p>
    <w:p>
      <w:pPr>
        <w:shd w:color="F8FAFF" w:val="solid"/>
        <w:spacing w:after="0"/>
        <w:jc w:val="center"/>
      </w:pPr>
      <w:r>
        <w:rPr>
          <w:rFonts w:ascii="Courier New" w:cs="Courier New" w:eastAsia="Courier New" w:hAnsi="Courier New"/>
          <w:color w:val="2C3E6B"/>
          <w:sz w:val="18"/>
          <w:szCs w:val="18"/>
        </w:rPr>
        <w:t xml:space="preserve">      │   questions per investor)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Multi-Agent LLM Ensemble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Agent 1: Activist Detector    │</w:t>
      </w:r>
    </w:p>
    <w:p>
      <w:pPr>
        <w:shd w:color="F8FAFF" w:val="solid"/>
        <w:spacing w:after="0"/>
        <w:jc w:val="center"/>
      </w:pPr>
      <w:r>
        <w:rPr>
          <w:rFonts w:ascii="Courier New" w:cs="Courier New" w:eastAsia="Courier New" w:hAnsi="Courier New"/>
          <w:color w:val="2C3E6B"/>
          <w:sz w:val="18"/>
          <w:szCs w:val="18"/>
        </w:rPr>
        <w:t xml:space="preserve">      │ Agent 2: Short-Seller Spotter │</w:t>
      </w:r>
    </w:p>
    <w:p>
      <w:pPr>
        <w:shd w:color="F8FAFF" w:val="solid"/>
        <w:spacing w:after="0"/>
        <w:jc w:val="center"/>
      </w:pPr>
      <w:r>
        <w:rPr>
          <w:rFonts w:ascii="Courier New" w:cs="Courier New" w:eastAsia="Courier New" w:hAnsi="Courier New"/>
          <w:color w:val="2C3E6B"/>
          <w:sz w:val="18"/>
          <w:szCs w:val="18"/>
        </w:rPr>
        <w:t xml:space="preserve">      │ Agent 3: Retail Classifier    │</w:t>
      </w:r>
    </w:p>
    <w:p>
      <w:pPr>
        <w:shd w:color="F8FAFF" w:val="solid"/>
        <w:spacing w:after="0"/>
        <w:jc w:val="center"/>
      </w:pPr>
      <w:r>
        <w:rPr>
          <w:rFonts w:ascii="Courier New" w:cs="Courier New" w:eastAsia="Courier New" w:hAnsi="Courier New"/>
          <w:color w:val="2C3E6B"/>
          <w:sz w:val="18"/>
          <w:szCs w:val="18"/>
        </w:rPr>
        <w:t xml:space="preserve">      │ Agent 4: Analyst Profiler     │</w:t>
      </w:r>
    </w:p>
    <w:p>
      <w:pPr>
        <w:shd w:color="F8FAFF" w:val="solid"/>
        <w:spacing w:after="0"/>
        <w:jc w:val="center"/>
      </w:pPr>
      <w:r>
        <w:rPr>
          <w:rFonts w:ascii="Courier New" w:cs="Courier New" w:eastAsia="Courier New" w:hAnsi="Courier New"/>
          <w:color w:val="2C3E6B"/>
          <w:sz w:val="18"/>
          <w:szCs w:val="18"/>
        </w:rPr>
        <w:t xml:space="preserve">      │ Agent 5: Litigation Detector  │</w:t>
      </w:r>
    </w:p>
    <w:p>
      <w:pPr>
        <w:shd w:color="F8FAFF" w:val="solid"/>
        <w:spacing w:after="0"/>
        <w:jc w:val="center"/>
      </w:pPr>
      <w:r>
        <w:rPr>
          <w:rFonts w:ascii="Courier New" w:cs="Courier New" w:eastAsia="Courier New" w:hAnsi="Courier New"/>
          <w:color w:val="2C3E6B"/>
          <w:sz w:val="18"/>
          <w:szCs w:val="18"/>
        </w:rPr>
        <w:t xml:space="preserve">      │ Agent 6: Competitor Intel     │</w:t>
      </w:r>
    </w:p>
    <w:p>
      <w:pPr>
        <w:shd w:color="F8FAFF" w:val="solid"/>
        <w:spacing w:after="0"/>
        <w:jc w:val="center"/>
      </w:pPr>
      <w:r>
        <w:rPr>
          <w:rFonts w:ascii="Courier New" w:cs="Courier New" w:eastAsia="Courier New" w:hAnsi="Courier New"/>
          <w:color w:val="2C3E6B"/>
          <w:sz w:val="18"/>
          <w:szCs w:val="18"/>
        </w:rPr>
        <w:t xml:space="preserve">      │ Agent 7: Regulatory Probe     │</w:t>
      </w:r>
    </w:p>
    <w:p>
      <w:pPr>
        <w:shd w:color="F8FAFF" w:val="solid"/>
        <w:spacing w:after="0"/>
        <w:jc w:val="center"/>
      </w:pPr>
      <w:r>
        <w:rPr>
          <w:rFonts w:ascii="Courier New" w:cs="Courier New" w:eastAsia="Courier New" w:hAnsi="Courier New"/>
          <w:color w:val="2C3E6B"/>
          <w:sz w:val="18"/>
          <w:szCs w:val="18"/>
        </w:rPr>
        <w:t xml:space="preserve">      │ Agent 8: Supportive Shareholder│</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Intent    ││Aggress-││ Response  │</w:t>
      </w:r>
    </w:p>
    <w:p>
      <w:pPr>
        <w:shd w:color="F8FAFF" w:val="solid"/>
        <w:spacing w:after="0"/>
        <w:jc w:val="center"/>
      </w:pPr>
      <w:r>
        <w:rPr>
          <w:rFonts w:ascii="Courier New" w:cs="Courier New" w:eastAsia="Courier New" w:hAnsi="Courier New"/>
          <w:color w:val="2C3E6B"/>
          <w:sz w:val="18"/>
          <w:szCs w:val="18"/>
        </w:rPr>
        <w:t xml:space="preserve">   │ Badge     ││ion     ││ Strategy  │</w:t>
      </w:r>
    </w:p>
    <w:p>
      <w:pPr>
        <w:shd w:color="F8FAFF" w:val="solid"/>
        <w:spacing w:after="0"/>
        <w:jc w:val="center"/>
      </w:pPr>
      <w:r>
        <w:rPr>
          <w:rFonts w:ascii="Courier New" w:cs="Courier New" w:eastAsia="Courier New" w:hAnsi="Courier New"/>
          <w:color w:val="2C3E6B"/>
          <w:sz w:val="18"/>
          <w:szCs w:val="18"/>
        </w:rPr>
        <w:t xml:space="preserve">   │ (Q&amp;A      ││Score   ││ Recommend-│</w:t>
      </w:r>
    </w:p>
    <w:p>
      <w:pPr>
        <w:shd w:color="F8FAFF" w:val="solid"/>
        <w:spacing w:after="0"/>
        <w:jc w:val="center"/>
      </w:pPr>
      <w:r>
        <w:rPr>
          <w:rFonts w:ascii="Courier New" w:cs="Courier New" w:eastAsia="Courier New" w:hAnsi="Courier New"/>
          <w:color w:val="2C3E6B"/>
          <w:sz w:val="18"/>
          <w:szCs w:val="18"/>
        </w:rPr>
        <w:t xml:space="preserve">   │  queue)   ││(0-100) ││ ation     │</w:t>
      </w:r>
    </w:p>
    <w:p>
      <w:pPr>
        <w:shd w:color="F8FAFF" w:val="solid"/>
        <w:spacing w:after="0"/>
        <w:jc w:val="center"/>
      </w:pPr>
      <w:r>
        <w:rPr>
          <w:rFonts w:ascii="Courier New" w:cs="Courier New" w:eastAsia="Courier New" w:hAnsi="Courier New"/>
          <w:color w:val="2C3E6B"/>
          <w:sz w:val="18"/>
          <w:szCs w:val="18"/>
        </w:rPr>
        <w:t xml:space="preserve">   └───────────┘└────────┘└──────────┘</w:t>
      </w:r>
    </w:p>
    <w:p>
      <w:r>
        <w:br w:type="page"/>
      </w:r>
    </w:p>
    <w:p>
      <w:pPr>
        <w:spacing w:after="120" w:before="300"/>
        <w:jc w:val="center"/>
      </w:pPr>
      <w:r>
        <w:rPr>
          <w:rFonts w:ascii="Calibri" w:cs="Calibri" w:eastAsia="Calibri" w:hAnsi="Calibri"/>
          <w:b/>
          <w:bCs/>
          <w:color w:val="3B82F6"/>
          <w:sz w:val="22"/>
          <w:szCs w:val="22"/>
        </w:rPr>
        <w:t xml:space="preserve">Figure 13: </w:t>
      </w:r>
      <w:r>
        <w:rPr>
          <w:rFonts w:ascii="Calibri" w:cs="Calibri" w:eastAsia="Calibri" w:hAnsi="Calibri"/>
          <w:b/>
          <w:bCs/>
          <w:color w:val="1B2A4A"/>
          <w:sz w:val="22"/>
          <w:szCs w:val="22"/>
        </w:rPr>
        <w:t xml:space="preserve">Cross-Event Consistency Guardian (CIP Module 3)</w:t>
      </w:r>
    </w:p>
    <w:p>
      <w:pPr>
        <w:shd w:color="F8FAFF" w:val="solid"/>
        <w:spacing w:after="0"/>
        <w:jc w:val="center"/>
      </w:pPr>
      <w:r>
        <w:rPr>
          <w:rFonts w:ascii="Courier New" w:cs="Courier New" w:eastAsia="Courier New" w:hAnsi="Courier New"/>
          <w:color w:val="2C3E6B"/>
          <w:sz w:val="18"/>
          <w:szCs w:val="18"/>
        </w:rPr>
        <w:t xml:space="preserve">         Current Executive Statement</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Persistent Vector Store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This call's statements     │</w:t>
      </w:r>
    </w:p>
    <w:p>
      <w:pPr>
        <w:shd w:color="F8FAFF" w:val="solid"/>
        <w:spacing w:after="0"/>
        <w:jc w:val="center"/>
      </w:pPr>
      <w:r>
        <w:rPr>
          <w:rFonts w:ascii="Courier New" w:cs="Courier New" w:eastAsia="Courier New" w:hAnsi="Courier New"/>
          <w:color w:val="2C3E6B"/>
          <w:sz w:val="18"/>
          <w:szCs w:val="18"/>
        </w:rPr>
        <w:t xml:space="preserve">      │  • Prior quarter statements   │</w:t>
      </w:r>
    </w:p>
    <w:p>
      <w:pPr>
        <w:shd w:color="F8FAFF" w:val="solid"/>
        <w:spacing w:after="0"/>
        <w:jc w:val="center"/>
      </w:pPr>
      <w:r>
        <w:rPr>
          <w:rFonts w:ascii="Courier New" w:cs="Courier New" w:eastAsia="Courier New" w:hAnsi="Courier New"/>
          <w:color w:val="2C3E6B"/>
          <w:sz w:val="18"/>
          <w:szCs w:val="18"/>
        </w:rPr>
        <w:t xml:space="preserve">      │  • Prior year statements      │</w:t>
      </w:r>
    </w:p>
    <w:p>
      <w:pPr>
        <w:shd w:color="F8FAFF" w:val="solid"/>
        <w:spacing w:after="0"/>
        <w:jc w:val="center"/>
      </w:pPr>
      <w:r>
        <w:rPr>
          <w:rFonts w:ascii="Courier New" w:cs="Courier New" w:eastAsia="Courier New" w:hAnsi="Courier New"/>
          <w:color w:val="2C3E6B"/>
          <w:sz w:val="18"/>
          <w:szCs w:val="18"/>
        </w:rPr>
        <w:t xml:space="preserve">      │  • Peer company statements    │</w:t>
      </w:r>
    </w:p>
    <w:p>
      <w:pPr>
        <w:shd w:color="F8FAFF" w:val="solid"/>
        <w:spacing w:after="0"/>
        <w:jc w:val="center"/>
      </w:pPr>
      <w:r>
        <w:rPr>
          <w:rFonts w:ascii="Courier New" w:cs="Courier New" w:eastAsia="Courier New" w:hAnsi="Courier New"/>
          <w:color w:val="2C3E6B"/>
          <w:sz w:val="18"/>
          <w:szCs w:val="18"/>
        </w:rPr>
        <w:t xml:space="preserve">      │  • Regulatory filings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Similarity       │ │ Contradiction    │</w:t>
      </w:r>
    </w:p>
    <w:p>
      <w:pPr>
        <w:shd w:color="F8FAFF" w:val="solid"/>
        <w:spacing w:after="0"/>
        <w:jc w:val="center"/>
      </w:pPr>
      <w:r>
        <w:rPr>
          <w:rFonts w:ascii="Courier New" w:cs="Courier New" w:eastAsia="Courier New" w:hAnsi="Courier New"/>
          <w:color w:val="2C3E6B"/>
          <w:sz w:val="18"/>
          <w:szCs w:val="18"/>
        </w:rPr>
        <w:t xml:space="preserve">│ Scoring          │ │ Detection        │</w:t>
      </w:r>
    </w:p>
    <w:p>
      <w:pPr>
        <w:shd w:color="F8FAFF" w:val="solid"/>
        <w:spacing w:after="0"/>
        <w:jc w:val="center"/>
      </w:pPr>
      <w:r>
        <w:rPr>
          <w:rFonts w:ascii="Courier New" w:cs="Courier New" w:eastAsia="Courier New" w:hAnsi="Courier New"/>
          <w:color w:val="2C3E6B"/>
          <w:sz w:val="18"/>
          <w:szCs w:val="18"/>
        </w:rPr>
        <w:t xml:space="preserve">│ (cosine + word   │ │ (semantic        │</w:t>
      </w:r>
    </w:p>
    <w:p>
      <w:pPr>
        <w:shd w:color="F8FAFF" w:val="solid"/>
        <w:spacing w:after="0"/>
        <w:jc w:val="center"/>
      </w:pPr>
      <w:r>
        <w:rPr>
          <w:rFonts w:ascii="Courier New" w:cs="Courier New" w:eastAsia="Courier New" w:hAnsi="Courier New"/>
          <w:color w:val="2C3E6B"/>
          <w:sz w:val="18"/>
          <w:szCs w:val="18"/>
        </w:rPr>
        <w:t xml:space="preserve">│  embeddings)     │ │  opposition)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Consistency Score (0-1.000)  │</w:t>
      </w:r>
    </w:p>
    <w:p>
      <w:pPr>
        <w:shd w:color="F8FAFF" w:val="solid"/>
        <w:spacing w:after="0"/>
        <w:jc w:val="center"/>
      </w:pPr>
      <w:r>
        <w:rPr>
          <w:rFonts w:ascii="Courier New" w:cs="Courier New" w:eastAsia="Courier New" w:hAnsi="Courier New"/>
          <w:color w:val="2C3E6B"/>
          <w:sz w:val="18"/>
          <w:szCs w:val="18"/>
        </w:rPr>
        <w:t xml:space="preserve">      │  + Contradiction Alerts       │</w:t>
      </w:r>
    </w:p>
    <w:p>
      <w:pPr>
        <w:shd w:color="F8FAFF" w:val="solid"/>
        <w:spacing w:after="0"/>
        <w:jc w:val="center"/>
      </w:pPr>
      <w:r>
        <w:rPr>
          <w:rFonts w:ascii="Courier New" w:cs="Courier New" w:eastAsia="Courier New" w:hAnsi="Courier New"/>
          <w:color w:val="2C3E6B"/>
          <w:sz w:val="18"/>
          <w:szCs w:val="18"/>
        </w:rPr>
        <w:t xml:space="preserve">      │  + Messaging Drift Analysis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RAG Corrective Language      │</w:t>
      </w:r>
    </w:p>
    <w:p>
      <w:pPr>
        <w:shd w:color="F8FAFF" w:val="solid"/>
        <w:spacing w:after="0"/>
        <w:jc w:val="center"/>
      </w:pPr>
      <w:r>
        <w:rPr>
          <w:rFonts w:ascii="Courier New" w:cs="Courier New" w:eastAsia="Courier New" w:hAnsi="Courier New"/>
          <w:color w:val="2C3E6B"/>
          <w:sz w:val="18"/>
          <w:szCs w:val="18"/>
        </w:rPr>
        <w:t xml:space="preserve">      │  → OCC Console               │</w:t>
      </w:r>
    </w:p>
    <w:p>
      <w:pPr>
        <w:shd w:color="F8FAFF" w:val="solid"/>
        <w:spacing w:after="0"/>
        <w:jc w:val="center"/>
      </w:pPr>
      <w:r>
        <w:rPr>
          <w:rFonts w:ascii="Courier New" w:cs="Courier New" w:eastAsia="Courier New" w:hAnsi="Courier New"/>
          <w:color w:val="2C3E6B"/>
          <w:sz w:val="18"/>
          <w:szCs w:val="18"/>
        </w:rPr>
        <w:t xml:space="preserve">      │  (before response completes)  │</w:t>
      </w:r>
    </w:p>
    <w:p>
      <w:pPr>
        <w:shd w:color="F8FAFF" w:val="solid"/>
        <w:spacing w:after="0"/>
        <w:jc w:val="center"/>
      </w:pPr>
      <w:r>
        <w:rPr>
          <w:rFonts w:ascii="Courier New" w:cs="Courier New" w:eastAsia="Courier New" w:hAnsi="Courier New"/>
          <w:color w:val="2C3E6B"/>
          <w:sz w:val="18"/>
          <w:szCs w:val="18"/>
        </w:rPr>
        <w:t xml:space="preserve">      └──────────────────────────────┘</w:t>
      </w:r>
    </w:p>
    <w:p>
      <w:pPr>
        <w:pBdr>
          <w:bottom w:val="single" w:color="DDDDDD" w:sz="1"/>
        </w:pBdr>
        <w:spacing w:after="200" w:before="200"/>
      </w:pPr>
      <w:r>
        <w:t xml:space="preserve"/>
      </w:r>
    </w:p>
    <w:p>
      <w:pPr>
        <w:spacing w:after="120" w:before="300"/>
        <w:jc w:val="center"/>
      </w:pPr>
      <w:r>
        <w:rPr>
          <w:rFonts w:ascii="Calibri" w:cs="Calibri" w:eastAsia="Calibri" w:hAnsi="Calibri"/>
          <w:b/>
          <w:bCs/>
          <w:color w:val="3B82F6"/>
          <w:sz w:val="22"/>
          <w:szCs w:val="22"/>
        </w:rPr>
        <w:t xml:space="preserve">Figure 14: </w:t>
      </w:r>
      <w:r>
        <w:rPr>
          <w:rFonts w:ascii="Calibri" w:cs="Calibri" w:eastAsia="Calibri" w:hAnsi="Calibri"/>
          <w:b/>
          <w:bCs/>
          <w:color w:val="1B2A4A"/>
          <w:sz w:val="22"/>
          <w:szCs w:val="22"/>
        </w:rPr>
        <w:t xml:space="preserve">Predictive Volatility Simulator (CIP Module 4)</w:t>
      </w:r>
    </w:p>
    <w:p>
      <w:pPr>
        <w:shd w:color="F8FAFF" w:val="solid"/>
        <w:spacing w:after="0"/>
        <w:jc w:val="center"/>
      </w:pPr>
      <w:r>
        <w:rPr>
          <w:rFonts w:ascii="Courier New" w:cs="Courier New" w:eastAsia="Courier New" w:hAnsi="Courier New"/>
          <w:color w:val="2C3E6B"/>
          <w:sz w:val="18"/>
          <w:szCs w:val="18"/>
        </w:rPr>
        <w:t xml:space="preserve">      Partial Transcript + Sentiment Vectors</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LSTM/Transformer Time-Series │</w:t>
      </w:r>
    </w:p>
    <w:p>
      <w:pPr>
        <w:shd w:color="F8FAFF" w:val="solid"/>
        <w:spacing w:after="0"/>
        <w:jc w:val="center"/>
      </w:pPr>
      <w:r>
        <w:rPr>
          <w:rFonts w:ascii="Courier New" w:cs="Courier New" w:eastAsia="Courier New" w:hAnsi="Courier New"/>
          <w:color w:val="2C3E6B"/>
          <w:sz w:val="18"/>
          <w:szCs w:val="18"/>
        </w:rPr>
        <w:t xml:space="preserve">      │  Model (continuously updated)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Monte-Carlo Simulation       │</w:t>
      </w:r>
    </w:p>
    <w:p>
      <w:pPr>
        <w:shd w:color="F8FAFF" w:val="solid"/>
        <w:spacing w:after="0"/>
        <w:jc w:val="center"/>
      </w:pPr>
      <w:r>
        <w:rPr>
          <w:rFonts w:ascii="Courier New" w:cs="Courier New" w:eastAsia="Courier New" w:hAnsi="Courier New"/>
          <w:color w:val="2C3E6B"/>
          <w:sz w:val="18"/>
          <w:szCs w:val="18"/>
        </w:rPr>
        <w:t xml:space="preserve">      │  100+ parallel scenarios      │</w:t>
      </w:r>
    </w:p>
    <w:p>
      <w:pPr>
        <w:shd w:color="F8FAFF" w:val="solid"/>
        <w:spacing w:after="0"/>
        <w:jc w:val="center"/>
      </w:pPr>
      <w:r>
        <w:rPr>
          <w:rFonts w:ascii="Courier New" w:cs="Courier New" w:eastAsia="Courier New" w:hAnsi="Courier New"/>
          <w:color w:val="2C3E6B"/>
          <w:sz w:val="18"/>
          <w:szCs w:val="18"/>
        </w:rPr>
        <w:t xml:space="preserve">      │  Refreshed every 30 seconds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BEAR CASE ││ BASE   ││ BULL CASE│</w:t>
      </w:r>
    </w:p>
    <w:p>
      <w:pPr>
        <w:shd w:color="F8FAFF" w:val="solid"/>
        <w:spacing w:after="0"/>
        <w:jc w:val="center"/>
      </w:pPr>
      <w:r>
        <w:rPr>
          <w:rFonts w:ascii="Courier New" w:cs="Courier New" w:eastAsia="Courier New" w:hAnsi="Courier New"/>
          <w:color w:val="2C3E6B"/>
          <w:sz w:val="18"/>
          <w:szCs w:val="18"/>
        </w:rPr>
        <w:t xml:space="preserve">   │ -8% to    ││ CASE   ││ +3% to   │</w:t>
      </w:r>
    </w:p>
    <w:p>
      <w:pPr>
        <w:shd w:color="F8FAFF" w:val="solid"/>
        <w:spacing w:after="0"/>
        <w:jc w:val="center"/>
      </w:pPr>
      <w:r>
        <w:rPr>
          <w:rFonts w:ascii="Courier New" w:cs="Courier New" w:eastAsia="Courier New" w:hAnsi="Courier New"/>
          <w:color w:val="2C3E6B"/>
          <w:sz w:val="18"/>
          <w:szCs w:val="18"/>
        </w:rPr>
        <w:t xml:space="preserve">   │ -12%      ││ -5%    ││ +5%      │</w:t>
      </w:r>
    </w:p>
    <w:p>
      <w:pPr>
        <w:shd w:color="F8FAFF" w:val="solid"/>
        <w:spacing w:after="0"/>
        <w:jc w:val="center"/>
      </w:pPr>
      <w:r>
        <w:rPr>
          <w:rFonts w:ascii="Courier New" w:cs="Courier New" w:eastAsia="Courier New" w:hAnsi="Courier New"/>
          <w:color w:val="2C3E6B"/>
          <w:sz w:val="18"/>
          <w:szCs w:val="18"/>
        </w:rPr>
        <w:t xml:space="preserve">   │ P: 20%    ││ P: 55% ││ P: 25%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95% Confidence Interval      │</w:t>
      </w:r>
    </w:p>
    <w:p>
      <w:pPr>
        <w:shd w:color="F8FAFF" w:val="solid"/>
        <w:spacing w:after="0"/>
        <w:jc w:val="center"/>
      </w:pPr>
      <w:r>
        <w:rPr>
          <w:rFonts w:ascii="Courier New" w:cs="Courier New" w:eastAsia="Courier New" w:hAnsi="Courier New"/>
          <w:color w:val="2C3E6B"/>
          <w:sz w:val="18"/>
          <w:szCs w:val="18"/>
        </w:rPr>
        <w:t xml:space="preserve">      │  + Trading Recommendation     │</w:t>
      </w:r>
    </w:p>
    <w:p>
      <w:pPr>
        <w:shd w:color="F8FAFF" w:val="solid"/>
        <w:spacing w:after="0"/>
        <w:jc w:val="center"/>
      </w:pPr>
      <w:r>
        <w:rPr>
          <w:rFonts w:ascii="Courier New" w:cs="Courier New" w:eastAsia="Courier New" w:hAnsi="Courier New"/>
          <w:color w:val="2C3E6B"/>
          <w:sz w:val="18"/>
          <w:szCs w:val="18"/>
        </w:rPr>
        <w:t xml:space="preserve">      │  + Alternative Phrasing       │</w:t>
      </w:r>
    </w:p>
    <w:p>
      <w:pPr>
        <w:shd w:color="F8FAFF" w:val="solid"/>
        <w:spacing w:after="0"/>
        <w:jc w:val="center"/>
      </w:pPr>
      <w:r>
        <w:rPr>
          <w:rFonts w:ascii="Courier New" w:cs="Courier New" w:eastAsia="Courier New" w:hAnsi="Courier New"/>
          <w:color w:val="2C3E6B"/>
          <w:sz w:val="18"/>
          <w:szCs w:val="18"/>
        </w:rPr>
        <w:t xml:space="preserve">      │  → OCC + Teleprompter         │</w:t>
      </w:r>
    </w:p>
    <w:p>
      <w:pPr>
        <w:shd w:color="F8FAFF" w:val="solid"/>
        <w:spacing w:after="0"/>
        <w:jc w:val="center"/>
      </w:pPr>
      <w:r>
        <w:rPr>
          <w:rFonts w:ascii="Courier New" w:cs="Courier New" w:eastAsia="Courier New" w:hAnsi="Courier New"/>
          <w:color w:val="2C3E6B"/>
          <w:sz w:val="18"/>
          <w:szCs w:val="18"/>
        </w:rPr>
        <w:t xml:space="preserve">      └──────────────────────────────┘</w:t>
      </w:r>
    </w:p>
    <w:p>
      <w:r>
        <w:br w:type="page"/>
      </w:r>
    </w:p>
    <w:p>
      <w:pPr>
        <w:spacing w:after="120" w:before="300"/>
        <w:jc w:val="center"/>
      </w:pPr>
      <w:r>
        <w:rPr>
          <w:rFonts w:ascii="Calibri" w:cs="Calibri" w:eastAsia="Calibri" w:hAnsi="Calibri"/>
          <w:b/>
          <w:bCs/>
          <w:color w:val="3B82F6"/>
          <w:sz w:val="22"/>
          <w:szCs w:val="22"/>
        </w:rPr>
        <w:t xml:space="preserve">Figure 15: </w:t>
      </w:r>
      <w:r>
        <w:rPr>
          <w:rFonts w:ascii="Calibri" w:cs="Calibri" w:eastAsia="Calibri" w:hAnsi="Calibri"/>
          <w:b/>
          <w:bCs/>
          <w:color w:val="1B2A4A"/>
          <w:sz w:val="22"/>
          <w:szCs w:val="22"/>
        </w:rPr>
        <w:t xml:space="preserve">Autonomous Regulatory Intervention Engine (CIP Module 5)</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Post-Event Regulatory        │</w:t>
      </w:r>
    </w:p>
    <w:p>
      <w:pPr>
        <w:shd w:color="F8FAFF" w:val="solid"/>
        <w:spacing w:after="0"/>
        <w:jc w:val="center"/>
      </w:pPr>
      <w:r>
        <w:rPr>
          <w:rFonts w:ascii="Courier New" w:cs="Courier New" w:eastAsia="Courier New" w:hAnsi="Courier New"/>
          <w:color w:val="2C3E6B"/>
          <w:sz w:val="18"/>
          <w:szCs w:val="18"/>
        </w:rPr>
        <w:t xml:space="preserve">      │  Feedback Ingestion           │</w:t>
      </w:r>
    </w:p>
    <w:p>
      <w:pPr>
        <w:shd w:color="F8FAFF" w:val="solid"/>
        <w:spacing w:after="0"/>
        <w:jc w:val="center"/>
      </w:pPr>
      <w:r>
        <w:rPr>
          <w:rFonts w:ascii="Courier New" w:cs="Courier New" w:eastAsia="Courier New" w:hAnsi="Courier New"/>
          <w:color w:val="2C3E6B"/>
          <w:sz w:val="18"/>
          <w:szCs w:val="18"/>
        </w:rPr>
        <w:t xml:space="preserve">      │  • SEC comment letters        │</w:t>
      </w:r>
    </w:p>
    <w:p>
      <w:pPr>
        <w:shd w:color="F8FAFF" w:val="solid"/>
        <w:spacing w:after="0"/>
        <w:jc w:val="center"/>
      </w:pPr>
      <w:r>
        <w:rPr>
          <w:rFonts w:ascii="Courier New" w:cs="Courier New" w:eastAsia="Courier New" w:hAnsi="Courier New"/>
          <w:color w:val="2C3E6B"/>
          <w:sz w:val="18"/>
          <w:szCs w:val="18"/>
        </w:rPr>
        <w:t xml:space="preserve">      │  • JSE queries                │</w:t>
      </w:r>
    </w:p>
    <w:p>
      <w:pPr>
        <w:shd w:color="F8FAFF" w:val="solid"/>
        <w:spacing w:after="0"/>
        <w:jc w:val="center"/>
      </w:pPr>
      <w:r>
        <w:rPr>
          <w:rFonts w:ascii="Courier New" w:cs="Courier New" w:eastAsia="Courier New" w:hAnsi="Courier New"/>
          <w:color w:val="2C3E6B"/>
          <w:sz w:val="18"/>
          <w:szCs w:val="18"/>
        </w:rPr>
        <w:t xml:space="preserve">      │  • Enforcement actions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Reinforcement Learning Loop  │</w:t>
      </w:r>
    </w:p>
    <w:p>
      <w:pPr>
        <w:shd w:color="F8FAFF" w:val="solid"/>
        <w:spacing w:after="0"/>
        <w:jc w:val="center"/>
      </w:pPr>
      <w:r>
        <w:rPr>
          <w:rFonts w:ascii="Courier New" w:cs="Courier New" w:eastAsia="Courier New" w:hAnsi="Courier New"/>
          <w:color w:val="2C3E6B"/>
          <w:sz w:val="18"/>
          <w:szCs w:val="18"/>
        </w:rPr>
        <w:t xml:space="preserve">      │  Regulatory outcomes →         │</w:t>
      </w:r>
    </w:p>
    <w:p>
      <w:pPr>
        <w:shd w:color="F8FAFF" w:val="solid"/>
        <w:spacing w:after="0"/>
        <w:jc w:val="center"/>
      </w:pPr>
      <w:r>
        <w:rPr>
          <w:rFonts w:ascii="Courier New" w:cs="Courier New" w:eastAsia="Courier New" w:hAnsi="Courier New"/>
          <w:color w:val="2C3E6B"/>
          <w:sz w:val="18"/>
          <w:szCs w:val="18"/>
        </w:rPr>
        <w:t xml:space="preserve">      │  training signals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Threshold    ││ Classifier ││ Response       │</w:t>
      </w:r>
    </w:p>
    <w:p>
      <w:pPr>
        <w:shd w:color="F8FAFF" w:val="solid"/>
        <w:spacing w:after="0"/>
        <w:jc w:val="center"/>
      </w:pPr>
      <w:r>
        <w:rPr>
          <w:rFonts w:ascii="Courier New" w:cs="Courier New" w:eastAsia="Courier New" w:hAnsi="Courier New"/>
          <w:color w:val="2C3E6B"/>
          <w:sz w:val="18"/>
          <w:szCs w:val="18"/>
        </w:rPr>
        <w:t xml:space="preserve">│ Adjustment   ││ Updates    ││ Templates      │</w:t>
      </w:r>
    </w:p>
    <w:p>
      <w:pPr>
        <w:shd w:color="F8FAFF" w:val="solid"/>
        <w:spacing w:after="0"/>
        <w:jc w:val="center"/>
      </w:pPr>
      <w:r>
        <w:rPr>
          <w:rFonts w:ascii="Courier New" w:cs="Courier New" w:eastAsia="Courier New" w:hAnsi="Courier New"/>
          <w:color w:val="2C3E6B"/>
          <w:sz w:val="18"/>
          <w:szCs w:val="18"/>
        </w:rPr>
        <w:t xml:space="preserve">│ (auto-tuned) ││ (+% imprvt)││ (per jurisdcn)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Evolution Stage Progression  │</w:t>
      </w:r>
    </w:p>
    <w:p>
      <w:pPr>
        <w:shd w:color="F8FAFF" w:val="solid"/>
        <w:spacing w:after="0"/>
        <w:jc w:val="center"/>
      </w:pPr>
      <w:r>
        <w:rPr>
          <w:rFonts w:ascii="Courier New" w:cs="Courier New" w:eastAsia="Courier New" w:hAnsi="Courier New"/>
          <w:color w:val="2C3E6B"/>
          <w:sz w:val="18"/>
          <w:szCs w:val="18"/>
        </w:rPr>
        <w:t xml:space="preserve">      │  OBSERVING → LEARNING →       │</w:t>
      </w:r>
    </w:p>
    <w:p>
      <w:pPr>
        <w:shd w:color="F8FAFF" w:val="solid"/>
        <w:spacing w:after="0"/>
        <w:jc w:val="center"/>
      </w:pPr>
      <w:r>
        <w:rPr>
          <w:rFonts w:ascii="Courier New" w:cs="Courier New" w:eastAsia="Courier New" w:hAnsi="Courier New"/>
          <w:color w:val="2C3E6B"/>
          <w:sz w:val="18"/>
          <w:szCs w:val="18"/>
        </w:rPr>
        <w:t xml:space="preserve">      │  ADAPTING → CALIBRATED →       │</w:t>
      </w:r>
    </w:p>
    <w:p>
      <w:pPr>
        <w:shd w:color="F8FAFF" w:val="solid"/>
        <w:spacing w:after="0"/>
        <w:jc w:val="center"/>
      </w:pPr>
      <w:r>
        <w:rPr>
          <w:rFonts w:ascii="Courier New" w:cs="Courier New" w:eastAsia="Courier New" w:hAnsi="Courier New"/>
          <w:color w:val="2C3E6B"/>
          <w:sz w:val="18"/>
          <w:szCs w:val="18"/>
        </w:rPr>
        <w:t xml:space="preserve">      │  AUTONOMOUS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Deploy Updated Models        │</w:t>
      </w:r>
    </w:p>
    <w:p>
      <w:pPr>
        <w:shd w:color="F8FAFF" w:val="solid"/>
        <w:spacing w:after="0"/>
        <w:jc w:val="center"/>
      </w:pPr>
      <w:r>
        <w:rPr>
          <w:rFonts w:ascii="Courier New" w:cs="Courier New" w:eastAsia="Courier New" w:hAnsi="Courier New"/>
          <w:color w:val="2C3E6B"/>
          <w:sz w:val="18"/>
          <w:szCs w:val="18"/>
        </w:rPr>
        <w:t xml:space="preserve">      │  Before Next Event            │</w:t>
      </w:r>
    </w:p>
    <w:p>
      <w:pPr>
        <w:shd w:color="F8FAFF" w:val="solid"/>
        <w:spacing w:after="0"/>
        <w:jc w:val="center"/>
      </w:pPr>
      <w:r>
        <w:rPr>
          <w:rFonts w:ascii="Courier New" w:cs="Courier New" w:eastAsia="Courier New" w:hAnsi="Courier New"/>
          <w:color w:val="2C3E6B"/>
          <w:sz w:val="18"/>
          <w:szCs w:val="18"/>
        </w:rPr>
        <w:t xml:space="preserve">      │  (no human retraining)        │</w:t>
      </w:r>
    </w:p>
    <w:p>
      <w:pPr>
        <w:shd w:color="F8FAFF" w:val="solid"/>
        <w:spacing w:after="0"/>
        <w:jc w:val="center"/>
      </w:pPr>
      <w:r>
        <w:rPr>
          <w:rFonts w:ascii="Courier New" w:cs="Courier New" w:eastAsia="Courier New" w:hAnsi="Courier New"/>
          <w:color w:val="2C3E6B"/>
          <w:sz w:val="18"/>
          <w:szCs w:val="18"/>
        </w:rPr>
        <w:t xml:space="preserve">      └──────────────────────────────┘</w:t>
      </w:r>
    </w:p>
    <w:p>
      <w:pPr>
        <w:pBdr>
          <w:bottom w:val="single" w:color="DDDDDD" w:sz="1"/>
        </w:pBdr>
        <w:spacing w:after="200" w:before="200"/>
      </w:pPr>
      <w:r>
        <w:t xml:space="preserve"/>
      </w:r>
    </w:p>
    <w:p>
      <w:pPr>
        <w:spacing w:after="120" w:before="300"/>
        <w:jc w:val="center"/>
      </w:pPr>
      <w:r>
        <w:rPr>
          <w:rFonts w:ascii="Calibri" w:cs="Calibri" w:eastAsia="Calibri" w:hAnsi="Calibri"/>
          <w:b/>
          <w:bCs/>
          <w:color w:val="3B82F6"/>
          <w:sz w:val="22"/>
          <w:szCs w:val="22"/>
        </w:rPr>
        <w:t xml:space="preserve">Figure 16: </w:t>
      </w:r>
      <w:r>
        <w:rPr>
          <w:rFonts w:ascii="Calibri" w:cs="Calibri" w:eastAsia="Calibri" w:hAnsi="Calibri"/>
          <w:b/>
          <w:bCs/>
          <w:color w:val="1B2A4A"/>
          <w:sz w:val="22"/>
          <w:szCs w:val="22"/>
        </w:rPr>
        <w:t xml:space="preserve">Event Integrity Digital Twin &amp; Certificate (CIP Module 6)</w:t>
      </w:r>
    </w:p>
    <w:p>
      <w:pPr>
        <w:shd w:color="F8FAFF" w:val="solid"/>
        <w:spacing w:after="0"/>
        <w:jc w:val="center"/>
      </w:pPr>
      <w:r>
        <w:rPr>
          <w:rFonts w:ascii="Courier New" w:cs="Courier New" w:eastAsia="Courier New" w:hAnsi="Courier New"/>
          <w:color w:val="2C3E6B"/>
          <w:sz w:val="18"/>
          <w:szCs w:val="18"/>
        </w:rPr>
        <w:t xml:space="preserve">         Live Event Transcript</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Segment-by-Segment Processing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Seg 1 → Hash(content + GENESIS) │</w:t>
      </w:r>
    </w:p>
    <w:p>
      <w:pPr>
        <w:shd w:color="F8FAFF" w:val="solid"/>
        <w:spacing w:after="0"/>
        <w:jc w:val="center"/>
      </w:pPr>
      <w:r>
        <w:rPr>
          <w:rFonts w:ascii="Courier New" w:cs="Courier New" w:eastAsia="Courier New" w:hAnsi="Courier New"/>
          <w:color w:val="2C3E6B"/>
          <w:sz w:val="18"/>
          <w:szCs w:val="18"/>
        </w:rPr>
        <w:t xml:space="preserve"> │  Seg 2 → Hash(content + Hash_1)  │</w:t>
      </w:r>
    </w:p>
    <w:p>
      <w:pPr>
        <w:shd w:color="F8FAFF" w:val="solid"/>
        <w:spacing w:after="0"/>
        <w:jc w:val="center"/>
      </w:pPr>
      <w:r>
        <w:rPr>
          <w:rFonts w:ascii="Courier New" w:cs="Courier New" w:eastAsia="Courier New" w:hAnsi="Courier New"/>
          <w:color w:val="2C3E6B"/>
          <w:sz w:val="18"/>
          <w:szCs w:val="18"/>
        </w:rPr>
        <w:t xml:space="preserve"> │  Seg 3 → Hash(content + Hash_2)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Seg N → Hash(content + Hash_N-1)│</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Integrity Assessment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Integrity Score: 0.000-1.000  │</w:t>
      </w:r>
    </w:p>
    <w:p>
      <w:pPr>
        <w:shd w:color="F8FAFF" w:val="solid"/>
        <w:spacing w:after="0"/>
        <w:jc w:val="center"/>
      </w:pPr>
      <w:r>
        <w:rPr>
          <w:rFonts w:ascii="Courier New" w:cs="Courier New" w:eastAsia="Courier New" w:hAnsi="Courier New"/>
          <w:color w:val="2C3E6B"/>
          <w:sz w:val="18"/>
          <w:szCs w:val="18"/>
        </w:rPr>
        <w:t xml:space="preserve"> │  • Disclosure Completeness: 0-100│</w:t>
      </w:r>
    </w:p>
    <w:p>
      <w:pPr>
        <w:shd w:color="F8FAFF" w:val="solid"/>
        <w:spacing w:after="0"/>
        <w:jc w:val="center"/>
      </w:pPr>
      <w:r>
        <w:rPr>
          <w:rFonts w:ascii="Courier New" w:cs="Courier New" w:eastAsia="Courier New" w:hAnsi="Courier New"/>
          <w:color w:val="2C3E6B"/>
          <w:sz w:val="18"/>
          <w:szCs w:val="18"/>
        </w:rPr>
        <w:t xml:space="preserve"> │  • Regulatory Compliance: 0-100  │</w:t>
      </w:r>
    </w:p>
    <w:p>
      <w:pPr>
        <w:shd w:color="F8FAFF" w:val="solid"/>
        <w:spacing w:after="0"/>
        <w:jc w:val="center"/>
      </w:pPr>
      <w:r>
        <w:rPr>
          <w:rFonts w:ascii="Courier New" w:cs="Courier New" w:eastAsia="Courier New" w:hAnsi="Courier New"/>
          <w:color w:val="2C3E6B"/>
          <w:sz w:val="18"/>
          <w:szCs w:val="18"/>
        </w:rPr>
        <w:t xml:space="preserve"> │  • Consistency Rating: 0-100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Certificate Grade Assignment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AAA │ AA │ A │ BBB │ BB │ B │ NR│</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Clean Disclosure Certificate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Twin Hash: SHA-256(full chain)  │</w:t>
      </w:r>
    </w:p>
    <w:p>
      <w:pPr>
        <w:shd w:color="F8FAFF" w:val="solid"/>
        <w:spacing w:after="0"/>
        <w:jc w:val="center"/>
      </w:pPr>
      <w:r>
        <w:rPr>
          <w:rFonts w:ascii="Courier New" w:cs="Courier New" w:eastAsia="Courier New" w:hAnsi="Courier New"/>
          <w:color w:val="2C3E6B"/>
          <w:sz w:val="18"/>
          <w:szCs w:val="18"/>
        </w:rPr>
        <w:t xml:space="preserve"> │  Genesis Hash: first segment     │</w:t>
      </w:r>
    </w:p>
    <w:p>
      <w:pPr>
        <w:shd w:color="F8FAFF" w:val="solid"/>
        <w:spacing w:after="0"/>
        <w:jc w:val="center"/>
      </w:pPr>
      <w:r>
        <w:rPr>
          <w:rFonts w:ascii="Courier New" w:cs="Courier New" w:eastAsia="Courier New" w:hAnsi="Courier New"/>
          <w:color w:val="2C3E6B"/>
          <w:sz w:val="18"/>
          <w:szCs w:val="18"/>
        </w:rPr>
        <w:t xml:space="preserve"> │  Final Hash: last segment        │</w:t>
      </w:r>
    </w:p>
    <w:p>
      <w:pPr>
        <w:shd w:color="F8FAFF" w:val="solid"/>
        <w:spacing w:after="0"/>
        <w:jc w:val="center"/>
      </w:pPr>
      <w:r>
        <w:rPr>
          <w:rFonts w:ascii="Courier New" w:cs="Courier New" w:eastAsia="Courier New" w:hAnsi="Courier New"/>
          <w:color w:val="2C3E6B"/>
          <w:sz w:val="18"/>
          <w:szCs w:val="18"/>
        </w:rPr>
        <w:t xml:space="preserve"> │  Chain Length: N segments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Published to exchange/investors│</w:t>
      </w:r>
    </w:p>
    <w:p>
      <w:pPr>
        <w:shd w:color="F8FAFF" w:val="solid"/>
        <w:spacing w:after="0"/>
        <w:jc w:val="center"/>
      </w:pPr>
      <w:r>
        <w:rPr>
          <w:rFonts w:ascii="Courier New" w:cs="Courier New" w:eastAsia="Courier New" w:hAnsi="Courier New"/>
          <w:color w:val="2C3E6B"/>
          <w:sz w:val="18"/>
          <w:szCs w:val="18"/>
        </w:rPr>
        <w:t xml:space="preserve"> │  → Blockchain verification       │</w:t>
      </w:r>
    </w:p>
    <w:p>
      <w:pPr>
        <w:shd w:color="F8FAFF" w:val="solid"/>
        <w:spacing w:after="0"/>
        <w:jc w:val="center"/>
      </w:pPr>
      <w:r>
        <w:rPr>
          <w:rFonts w:ascii="Courier New" w:cs="Courier New" w:eastAsia="Courier New" w:hAnsi="Courier New"/>
          <w:color w:val="2C3E6B"/>
          <w:sz w:val="18"/>
          <w:szCs w:val="18"/>
        </w:rPr>
        <w:t xml:space="preserve"> └──────────────────────────────────┘</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9. INDEPENDENT CLAIMS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1: </w:t>
      </w:r>
      <w:r>
        <w:rPr>
          <w:rFonts w:ascii="Calibri" w:cs="Calibri" w:eastAsia="Calibri" w:hAnsi="Calibri"/>
          <w:color w:val="000000"/>
          <w:sz w:val="21"/>
          <w:szCs w:val="21"/>
        </w:rPr>
        <w:t xml:space="preserve">A computer-implemented method for providing real-time intelligence during investor events, comprising: deploying a silent AI agent into a third-party conferencing session; extracting audio and generating real-time transcription; simultaneously executing sentiment analysis, evasiveness detection, compliance risk scoring, market impact prediction, and external sentiment aggregation on said transcription; and generating personalised stakeholder briefings from the fused intelligence signals.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2: </w:t>
      </w:r>
      <w:r>
        <w:rPr>
          <w:rFonts w:ascii="Calibri" w:cs="Calibri" w:eastAsia="Calibri" w:hAnsi="Calibri"/>
          <w:color w:val="000000"/>
          <w:sz w:val="21"/>
          <w:szCs w:val="21"/>
        </w:rPr>
        <w:t xml:space="preserve">A self-evolving AI system for investor event intelligence, comprising: autonomous quality scoring of AI outputs using depth, breadth, and specificity metrics; an evidence decay function for prioritising current AI weaknesses; and an autonomous capability proposal pipeline with confidence-gated stage transitions from Emerging through Live status without human intervention.</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 </w:t>
      </w:r>
      <w:r>
        <w:rPr>
          <w:rFonts w:ascii="Calibri" w:cs="Calibri" w:eastAsia="Calibri" w:hAnsi="Calibri"/>
          <w:color w:val="000000"/>
          <w:sz w:val="21"/>
          <w:szCs w:val="21"/>
        </w:rPr>
        <w:t xml:space="preserve">A multi-modal compliance monitoring system for regulated financial communications, comprising: simultaneous text analysis, vocal tone assessment, and behavioural pattern detection; production of a composite compliance risk score; detection of selective disclosure violations and insider trading indicators; and cross-jurisdictional regulatory analysis supporting multiple financial regulatory frameworks simultaneously.</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4: </w:t>
      </w:r>
      <w:r>
        <w:rPr>
          <w:rFonts w:ascii="Calibri" w:cs="Calibri" w:eastAsia="Calibri" w:hAnsi="Calibri"/>
          <w:color w:val="000000"/>
          <w:sz w:val="21"/>
          <w:szCs w:val="21"/>
        </w:rPr>
        <w:t xml:space="preserve">An autonomous moderation system for regulated investor events, comprising: a multi-agent AI pipeline with deterministic sequential firing; autonomous speaker muting triggered by real-time compliance violation detection; and generation of cryptographically chained, immutable audit trail entries at the moment of each moderation action.</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5: </w:t>
      </w:r>
      <w:r>
        <w:rPr>
          <w:rFonts w:ascii="Calibri" w:cs="Calibri" w:eastAsia="Calibri" w:hAnsi="Calibri"/>
          <w:color w:val="000000"/>
          <w:sz w:val="21"/>
          <w:szCs w:val="21"/>
        </w:rPr>
        <w:t xml:space="preserve">An adaptive AI calibration system for investor event intelligence, comprising: capturing operator corrections as weighted training signals; calculating learned threshold values by blending default settings with operator feedback; and automatic progression through maturity stages from Learning to Self-Evolving based on accumulated correction volume and consistency.</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6 (CIP): </w:t>
      </w:r>
      <w:r>
        <w:rPr>
          <w:rFonts w:ascii="Calibri" w:cs="Calibri" w:eastAsia="Calibri" w:hAnsi="Calibri"/>
          <w:color w:val="000000"/>
          <w:sz w:val="21"/>
          <w:szCs w:val="21"/>
        </w:rPr>
        <w:t xml:space="preserve">A computer-implemented method for real-time protection against selective disclosure during a live investor communication event, comprising: (a) continuous ingestion of an audio transcription stream; (b) simultaneous execution of an evasion NLP model and a materiality classifier trained on historical enforcement actions; (c) generation of a draft regulatory filing (SENS/8-K/RNS) using retrieval-augmented generation when the materiality risk score exceeds a configurable threshold; (d) publishing the risk score, MNPI indicators, and draft filing via pub/sub to an operator console with one-click approval; and (e) logging all flagged statements with full cryptographic audit trail.</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7 (CIP): </w:t>
      </w:r>
      <w:r>
        <w:rPr>
          <w:rFonts w:ascii="Calibri" w:cs="Calibri" w:eastAsia="Calibri" w:hAnsi="Calibri"/>
          <w:color w:val="000000"/>
          <w:sz w:val="21"/>
          <w:szCs w:val="21"/>
        </w:rPr>
        <w:t xml:space="preserve">A system for real-time investor intent classification during a live event, comprising: (a) a dynamic graph database storing vector embeddings of historical questions per investor; (b) a multi-agent LLM ensemble that classifies each question against eight investor archetypes including activist pressure, short-seller signal, and litigation setup; (c) calculation of an aggression score predicting follow-up hostility; (d) pub/sub delivery of an intent badge, aggression score, and response strategy to the operator Q&amp;A queue; and (e) persistent longitudinal investor behaviour tracking across events.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8 (CIP): </w:t>
      </w:r>
      <w:r>
        <w:rPr>
          <w:rFonts w:ascii="Calibri" w:cs="Calibri" w:eastAsia="Calibri" w:hAnsi="Calibri"/>
          <w:color w:val="000000"/>
          <w:sz w:val="21"/>
          <w:szCs w:val="21"/>
        </w:rPr>
        <w:t xml:space="preserve">A method of maintaining live semantic consistency of executive messaging during investor events, comprising: (a) maintaining a persistent vector store of historical executive statements across all prior events and peer companies; (b) real-time similarity and contradiction scoring on each new utterance; (c) generating corrective phrasing via retrieval-augmented generation; (d) surfacing contradiction alerts and suggested corrections to the OCC console before the executive completes their response; and (e) cross-referencing all statements against multi-jurisdictional regulatory requirements.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9 (CIP): </w:t>
      </w:r>
      <w:r>
        <w:rPr>
          <w:rFonts w:ascii="Calibri" w:cs="Calibri" w:eastAsia="Calibri" w:hAnsi="Calibri"/>
          <w:color w:val="000000"/>
          <w:sz w:val="21"/>
          <w:szCs w:val="21"/>
        </w:rPr>
        <w:t xml:space="preserve">A real-time simulation engine for investor events, comprising: (a) continuous ingestion of partial transcript vectors and sentiment scores from a live event; (b) execution of 100+ parallel Monte-Carlo forecast simulations using a continuously updated LSTM/transformer time-series model; (c) generation of base case, bull case, and bear case scenarios with probability distributions; (d) production of a 95% confidence interval for predicted price movement; (e) refreshing all simulations every 30 seconds as new transcript data arrives; and (f) publishing probability distributions and trading recommendations to the OCC console.</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10 (CIP): </w:t>
      </w:r>
      <w:r>
        <w:rPr>
          <w:rFonts w:ascii="Calibri" w:cs="Calibri" w:eastAsia="Calibri" w:hAnsi="Calibri"/>
          <w:color w:val="000000"/>
          <w:sz w:val="21"/>
          <w:szCs w:val="21"/>
        </w:rPr>
        <w:t xml:space="preserve">A self-evolving compliance system for live investor communications, comprising: (a) a closed-loop reinforcement learning pipeline ingesting post-event regulatory feedback including SEC comment letters, JSE queries, and enforcement actions as training signals; (b) automatic adjustment of detection thresholds, classifier parameters, and response templates based on historical regulatory outcomes; (c) progression through five evolution stages from observing to autonomous with confidence-gated transitions; (d) generation of jurisdiction-specific response templates as the regulatory landscape evolves; and (e) autonomous deployment of updated models before the next issuer event without human retraining.</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11 (CIP): </w:t>
      </w:r>
      <w:r>
        <w:rPr>
          <w:rFonts w:ascii="Calibri" w:cs="Calibri" w:eastAsia="Calibri" w:hAnsi="Calibri"/>
          <w:color w:val="000000"/>
          <w:sz w:val="21"/>
          <w:szCs w:val="21"/>
        </w:rPr>
        <w:t xml:space="preserve">A method for certifying live event integrity, comprising: (a) maintaining a cryptographically linked digital twin of transcript segments, sentiment scores, compliance scores, and operator actions using SHA-256 hash chaining where each segment includes the prior segment's hash; (b) scoring overall event integrity across disclosure completeness, regulatory compliance, and messaging consistency dimensions; (c) assigning a certificate grade from AAA through NR based on the integrity assessment; (d) generating a formal Clean Disclosure Certificate suitable for publication to investors, exchanges, and regulatory bodies; and (e) providing the twin hash, genesis hash, final hash, and chain length for independent cryptographic verification.</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10. PRIOR ART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Existing Solution</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CuraLive Differentiation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Zoom/Teams/Webex</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No AI intelligence; CuraLive deploys into these platforms silently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Bloomberg Terminal</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Financial data only; no live event intelligence or moderation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Notivize/Lumi AGM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Basic voting/registration; no AI analysis or autonomous moderation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Otter.ai / Rev.com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Transcription only; no multi-modal compliance or market impact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Sentieo / AlphaSense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Document analysis; not real-time event intelligence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Traditional IR platforms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Manual processes; no self-evolving AI or autonomous intervention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Recall.ai</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Transcription infrastructure only; no investor analysis or compliance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OpenAI Whisper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Transcription model; no real-time regulatory analysis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Ethereum/Polygon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Blockchain infrastructure; no event certification application</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11. COMMERCIAL DEPLOYMENT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Item</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Detail</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Production URL</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https://curalive-platform.replit.app</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GitHub Repository</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github.com/davecameron187-sys/curalive-platform</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Development Status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Fully implemented and operational — 18 subsystems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Intelligence Suite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 AI algorithms fully coded and operational</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Primary Market</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JSE-listed companies, South African investor relations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Expansion Markets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SEC-regulated (US), FCA-regulated (UK), multi-jurisdictional</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Partner Integrations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Bastion Capital Partners, Lumi Global</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Patent Filings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 CIPC provisional applications filed (March 12-18, 2026)</w:t>
            </w:r>
          </w:p>
        </w:tc>
      </w:tr>
    </w:tbl>
    <w:p>
      <w:pPr>
        <w:spacing w:before="400"/>
      </w:pPr>
    </w:p>
    <w:p>
      <w:pPr>
        <w:spacing w:after="200"/>
      </w:pPr>
      <w:r>
        <w:rPr>
          <w:rFonts w:ascii="Calibri" w:cs="Calibri" w:eastAsia="Calibri" w:hAnsi="Calibri"/>
          <w:i/>
          <w:iCs/>
          <w:color w:val="666666"/>
          <w:sz w:val="20"/>
          <w:szCs w:val="20"/>
        </w:rPr>
        <w:t xml:space="preserve">This brief has been prepared from the implemented production codebase as of 18 March 2026. All described features are fully coded, tested, and operational in the production environment.</w:t>
      </w:r>
    </w:p>
    <w:p>
      <w:pPr>
        <w:spacing w:before="400"/>
        <w:jc w:val="center"/>
      </w:pPr>
      <w:r>
        <w:rPr>
          <w:rFonts w:ascii="Calibri" w:cs="Calibri" w:eastAsia="Calibri" w:hAnsi="Calibri"/>
          <w:b/>
          <w:bCs/>
          <w:color w:val="1B2A4A"/>
          <w:sz w:val="24"/>
          <w:szCs w:val="24"/>
        </w:rPr>
        <w:t xml:space="preserve">END OF PATENT SUBMISSION BRIEF</w:t>
      </w:r>
    </w:p>
    <w:sectPr>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2026-03-18T15:25:40.587Z</dcterms:created>
  <dcterms:modified xsi:type="dcterms:W3CDTF">2026-03-18T15:25:40.588Z</dcterms:modified>
</cp:coreProperties>
</file>

<file path=docProps/custom.xml><?xml version="1.0" encoding="utf-8"?>
<Properties xmlns="http://schemas.openxmlformats.org/officeDocument/2006/custom-properties" xmlns:vt="http://schemas.openxmlformats.org/officeDocument/2006/docPropsVTypes"/>
</file>