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CuraLive Platform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21a8"/>
          <w:sz w:val="28"/>
          <w:szCs w:val="28"/>
        </w:rPr>
        <w:t xml:space="preserve">Comprehensive Technical Brief + Sprint Status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Generated: 5 April 2026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Published URL: https://curalive-platform.replit.app</w:t>
      </w:r>
    </w:p>
    <w:p>
      <w:pPr>
        <w:pStyle w:val="Heading1"/>
        <w:spacing w:after="200" w:before="400"/>
      </w:pPr>
      <w:r>
        <w:t xml:space="preserve">1. Platform Overview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CuraLive is a real-time investor events intelligence platform. It combines live webcasting, telephony bridge conferencing, AI-powered transcription, real-time sentiment analysis, regulatory compliance monitoring, and autonomous AI intelligence services into a single platform.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Patent: CIPC Patent App ID 1773575338868, filed March 2026, PCT deadline 12 March 2027.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positioning: CuraLive is the only platform that makes a regulated corporate communication event intelligent before it starts, compliant while it runs, and actionable before the operator leaves the room. One link. Any platform. Zero client-side integration required.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Strategic target: $80M-$120M acquisition within 24-36 months. Potential acquirers: Microsoft, Bloomberg, Nasdaq, Lumi Global, Broadridge.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Key channel partners: Lumi Global (30,000+ events annually), Bastion Group.</w:t>
      </w:r>
    </w:p>
    <w:p>
      <w:pPr>
        <w:pStyle w:val="Heading1"/>
        <w:spacing w:after="200" w:before="400"/>
      </w:pPr>
      <w:r>
        <w:t xml:space="preserve">2. Platform Scale (As of 5 April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tRPC Routers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111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Tables (PostgreSQL)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209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Pages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211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 Components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Services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Routes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Background Schedulers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Guardian Score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-- 6 services monitored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Test Sessions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</w:tr>
    </w:tbl>
    <w:p>
      <w:pPr>
        <w:pStyle w:val="Heading1"/>
        <w:spacing w:after="200" w:before="400"/>
      </w:pPr>
      <w:r>
        <w:t xml:space="preserve">3. System Architecture</w:t>
      </w:r>
    </w:p>
    <w:p>
      <w:pPr>
        <w:pStyle w:val="Heading2"/>
        <w:spacing w:after="150" w:before="300"/>
      </w:pPr>
      <w:r>
        <w:t xml:space="preserve">3.1 Frontend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Framework: React 19.2.1, Vite 7.3.1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Styling: TailwindCSS 4.1.14, Framer Motion 12.23.22, Radix UI primitives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State Management: TanStack React Query 5.90.2, tRPC React Query 11.6.0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Data Visualization: Recharts 2.15.2, Chart.js 4.5.1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Forms: React Hook Form 7.64.0 + Zod 4.1.12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UI: Sonner (toast), Lucide React (icons)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Routing: Wouter 3.3.5</w:t>
      </w:r>
    </w:p>
    <w:p>
      <w:pPr>
        <w:pStyle w:val="Heading2"/>
        <w:spacing w:after="150" w:before="300"/>
      </w:pPr>
      <w:r>
        <w:t xml:space="preserve">3.2 Backend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Runtime: Node.js 20+, Express 4.21.2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API: tRPC Server 11.6.0 (111 routers)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ORM: Drizzle ORM 0.44.5 with PostgreSQL (pg 8.20.0)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Authentication: JWT cookie sessions (app_session_id), role hierarchy: viewer, operator, admin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Storage: Replit forge API object storage + local disk fallback</w:t>
      </w:r>
    </w:p>
    <w:p>
      <w:pPr>
        <w:pStyle w:val="Heading2"/>
        <w:spacing w:after="150" w:before="300"/>
      </w:pPr>
      <w:r>
        <w:t xml:space="preserve">3.3 External Dependencies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PostgreSQL: Primary relational database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Ably: Real-time pub/sub messaging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Recall.ai: AI bot deployment for Zoom/Teams/etc.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Mux: RTMP/HLS video streaming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OpenAI: GPT-4o analysis + Whisper transcription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Twilio: PSTN telephony, IVR, SIP, WebRTC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Telnyx: Failover voice carrier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Stripe: Payment processing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Resend: Transactional email + ICS calendar invites</w:t>
      </w:r>
    </w:p>
    <w:p>
      <w:pPr>
        <w:pStyle w:val="Heading2"/>
        <w:spacing w:after="150" w:before="300"/>
      </w:pPr>
      <w:r>
        <w:t xml:space="preserve">3.4 Background Services (Auto-Start at Boot)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Interval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HealthGuardian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Infrastructure monitoring + AI root cause analysis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ComplianceEngine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Regulatory compliance scanning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ComplianceDeadlineMonitor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Deadline checks + escalation emails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BriefingScheduler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min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Pre-event briefing dispatch (auto-sends at T-60 min)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ShadowWatchdog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Zombie session detection and crash recovery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ReminderScheduler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 reminder dispatch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ConferenceDialoutService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On-demand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Conference call orchestration</w:t>
            </w:r>
          </w:p>
        </w:tc>
      </w:tr>
    </w:tbl>
    <w:p>
      <w:pPr>
        <w:pStyle w:val="Heading1"/>
        <w:spacing w:after="200" w:before="400"/>
      </w:pPr>
      <w:r>
        <w:t xml:space="preserve">4. Shadow Mode (Operator Console) -- 11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Intelligence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Transcript, sentiment, compliance, rolling AI summary. ConsoleModeSwitcher (Monitor/Active/Review).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Archives &amp; Reports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browser, search, filters, bulk operations, client delivery status.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Dashboard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Consolidated AI module outputs, session selector, tier presets.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Q&amp;A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triage (1,225 lines). Jaccard duplicate detection, legal review modal, AI draft answers, 10-tab filter, keyboard shortcuts, bulk approve/reject, Send to Speaker. QAPatternPanel: firm rankings, volume timeline, coordinated questioning alerts.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 Compass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Governance scoring, prior commitment audits, director liability mapping.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Pre-Event Intel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Pre-event briefing viewer. Analyst consensus, predicted Q&amp;A, compliance hotspots, readiness score.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Monitor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 regulatory dashboard. JSE/SEC/FCA/ASIC/SGX/HKEX. Deadline tracking.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Diagnostics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Guardian: 6 services, 30s polling, AI root cause analysis.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 Suite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Advanced AI analysis tools.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Partner Management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White-label partner config, billing tiers, booking management.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operations, template management, analytics.</w:t>
            </w:r>
          </w:p>
        </w:tc>
      </w:tr>
    </w:tbl>
    <w:p>
      <w:pPr>
        <w:pStyle w:val="Heading2"/>
        <w:spacing w:after="150" w:before="300"/>
      </w:pPr>
      <w:r>
        <w:t xml:space="preserve">4.1 Operator Console Additions (Sprint 1 -- Completed)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Item A: TranscriptFlagTimeline -- Transcript segment flagging with visual timeline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Item B: CollapsibleBottomTray -- Collapsible bottom panel for auxiliary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Item C: TeamCoordinationPanel -- Internal team coordination tab (multi-operator support)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Item D: ConsoleModeSwitcher -- Three-state console mode (Monitor/Active/Review)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SessionSetupPanel -- Session configuration panel wired into Live Intelligence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SessionScheduler -- Session scheduling panel wired into Live Intelligence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ClientMessagePanel -- Client messaging wired into ClientLive.tsx and ShadowMode.tsx</w:t>
      </w:r>
    </w:p>
    <w:p>
      <w:pPr>
        <w:pStyle w:val="Heading1"/>
        <w:spacing w:after="200" w:before="400"/>
      </w:pPr>
      <w:r>
        <w:t xml:space="preserve">5. Intelligence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 Dashboard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Post-Event Modules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Essential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Transcription, basic sentiment, compliance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modules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real-time analysis, Q&amp;A triage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modules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Enterprise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Intelligence + crisis prediction, market impact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modules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AGM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Enterprise + governance, proxy voting, resolutions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modules</w:t>
            </w:r>
          </w:p>
        </w:tc>
      </w:tr>
    </w:tbl>
    <w:p>
      <w:pPr>
        <w:pStyle w:val="Heading1"/>
        <w:spacing w:after="200" w:before="400"/>
      </w:pPr>
      <w:r>
        <w:t xml:space="preserve">6. Client-Facing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/live/:token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ClientLive.tsx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Intelligence Dashboard -- real-time transcript, sentiment, compliance, Q&amp;A, AI Summary. Ably-powered real-time updates. ClientMessagePanel for investor messaging.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/report/:token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ClientReport.tsx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Post-Event Intelligence Report -- 10 tabs: Executive Summary, Financial Metrics, Compliance Flags, Management Tone, Q&amp;A Log, Full Transcript, Action Items, Social Media Pack, SENS/RNS Draft, Certificate.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/presenter/:token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PresenterScreen.tsx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Presenter Screen -- approved questions queue, AI-suggested answers, real-time speaker cues.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/qa/:accessCode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AttendeeQA.tsx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Attendee Q&amp;A submission portal.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/virtual-studio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VirtualStudio.tsx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Virtual broadcast studio.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/feature-map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FeatureMap.tsx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Interactive platform feature map.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Vendor name policy: NEVER show Whisper, Recall.ai, GPT-4o, OpenAI, Gemini, Ably, Twilio, Mux, Resend on client pages. Use 'CuraLive Intelligence Agent', 'AI transcription', 'CuraLive AI'.</w:t>
      </w:r>
    </w:p>
    <w:p>
      <w:pPr>
        <w:pStyle w:val="Heading1"/>
        <w:spacing w:after="200" w:before="400"/>
      </w:pPr>
      <w:r>
        <w:t xml:space="preserve">7. White-Label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brandConfig.ts middleware reads incoming domain to apply partner branding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Partners table: slug, displayName, logoUrl, primaryColor, accentColor, fontFamily, customDomain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Seeded partners: Lumi Global, Bastion Group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useBrandConfig.ts React hook for client-side brand theming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Supports custom email sending names and sender addresses per partner</w:t>
      </w:r>
    </w:p>
    <w:p>
      <w:pPr>
        <w:pStyle w:val="Heading1"/>
        <w:spacing w:after="200" w:before="400"/>
      </w:pPr>
      <w:r>
        <w:t xml:space="preserve">8. Key tRPC Routers (111 Total)</w:t>
      </w:r>
    </w:p>
    <w:p>
      <w:pPr>
        <w:pStyle w:val="Heading3"/>
        <w:spacing w:after="100" w:before="250"/>
      </w:pPr>
      <w:r>
        <w:t xml:space="preserve">Sprint 1 New/Updated Routers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Router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Procedures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qaAnalytics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qaAnalyticsRouter.ts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getLiveQAPatterns, checkCoordinatedQuestioning, getQAIntelligenceSummary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partner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partnerRouter.ts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getPartners, getPartnerBySlug, getBrandConfig, upsertPartner, generateClientToken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sessionConfig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sessionConfigRouter.ts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getConfig, updateConfig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sessionMessages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sessionMessagesRouter.ts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sendMessage, getMessages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speakerQueue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speakerQueueRouter.ts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queueForSpeaker, getSpeakerQueue, getPresenterQueue, markAnswered, skipQuestion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agmIntelligence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agmIntelligenceRouter.ts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getGovernanceData, getResolutions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operationsRouter.ts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getOperations, sessionTemplates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All routers registered in BOTH server/routers.eager.ts AND server/routers.ts.</w:t>
      </w:r>
    </w:p>
    <w:p>
      <w:pPr>
        <w:pStyle w:val="Heading1"/>
        <w:spacing w:after="200" w:before="400"/>
      </w:pPr>
      <w:r>
        <w:t xml:space="preserve">9. Key Backend Services (63 Total)</w:t>
      </w:r>
    </w:p>
    <w:p>
      <w:pPr>
        <w:pStyle w:val="Heading3"/>
        <w:spacing w:after="100" w:before="250"/>
      </w:pPr>
      <w:r>
        <w:t xml:space="preserve">Sprint 1 New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ClientDeliveryService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ClientDeliveryService.ts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Tokenized link generation, email dispatch, sendReportLinks (aliased as sendPostEventReport)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ComplianceDeadlineService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ComplianceDeadlineService.ts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close emails, deadline monitoring, escalation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PreEventBriefingService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PreEventBriefingService.ts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pre-event briefings, analyst consensus, predicted Q&amp;A, briefing accuracy scoring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BoardIntelligenceService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BoardIntelligenceService.ts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Extract/save commitments, verify prior commitments via LLM, board member activity logging, governance scoring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SessionClosePipeline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SessionClosePipeline.ts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End-to-end session close orchestration: compliance email, AI report, report delivery, board intelligence, briefing accuracy</w:t>
            </w:r>
          </w:p>
        </w:tc>
      </w:tr>
    </w:tbl>
    <w:p>
      <w:pPr>
        <w:pStyle w:val="Heading1"/>
        <w:spacing w:after="200" w:before="400"/>
      </w:pPr>
      <w:r>
        <w:t xml:space="preserve">10. Session Close Pipeline (Non-Blocking)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When an operator closes a session, the pipeline fires asynchronously with these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Step 1: Compliance email -- immediate dispatch to compliance recipients with flagged items and 48-hour deadlines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Step 2: AI report generation -- processes transcript through intelligence modules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Step 3: Report link delivery -- sends tokenized /report/:token links to all report recipients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Step 4: Board Intelligence auto-populate -- extracts new commitments, verifies prior commitments via LLM, logs board member activity, updates governance score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Step 5: Briefing accuracy scoring -- compares pre-event predictions vs actual event outcomes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Step 6: Session status update -- marks session as completed with report_links_sent_at timestamp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pipeline is wired into all 3 endSession branches in shadowModeRouter.ts.</w:t>
      </w:r>
    </w:p>
    <w:p>
      <w:pPr>
        <w:pStyle w:val="Heading1"/>
        <w:spacing w:after="200" w:before="400"/>
      </w:pPr>
      <w:r>
        <w:t xml:space="preserve">11. Database (209 PostgreSQL Tables)</w:t>
      </w:r>
    </w:p>
    <w:p>
      <w:pPr>
        <w:pStyle w:val="Heading3"/>
        <w:spacing w:after="100" w:before="250"/>
      </w:pPr>
      <w:r>
        <w:t xml:space="preserve">Sprint 1 New/Modified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agm_governance_scores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session_id, company (UNIQUE), overall_score, calculated_at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partners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slug, name, displayName, logoUrl, primaryColor, accentColor, customDomain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client_tokens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session_id, token, access_type (live/report/presenter), expires_at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client_report_access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token_id, session_id, accessed_at, ip_address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partner_events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partner_id, session_id, event_type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approved_questions_queue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MODIFIED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Added: queue_position, sent_to_speaker_at, created_at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board_members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MODIFIED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Added: notes, tenure_start, shareholding, independent_ned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historical_commitments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MODIFIED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Added: event_type, event_date, committed_by, verified_in_session_id, imported_at, imported_by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compliance_deadlines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MODIFIED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Added: flag_id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shadow_sessions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MODIFIED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Added: company, jurisdiction columns</w:t>
            </w:r>
          </w:p>
        </w:tc>
      </w:tr>
    </w:tbl>
    <w:p>
      <w:pPr>
        <w:pStyle w:val="Heading3"/>
        <w:spacing w:after="100" w:before="250"/>
      </w:pPr>
      <w:r>
        <w:t xml:space="preserve">Schema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drizzle/schema.ts -- Main schema export (re-exports all)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drizzle/gaps.schema.ts -- 14 new tables + session_markers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drizzle/partners.schema.ts -- partners, client_tokens, client_report_access, partner_events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drizzle/relations.ts -- Drizzle relation definitions</w:t>
      </w:r>
    </w:p>
    <w:p>
      <w:pPr>
        <w:pStyle w:val="Heading1"/>
        <w:spacing w:after="200" w:before="400"/>
      </w:pPr>
      <w:r>
        <w:t xml:space="preserve">12. Coding Rules (Every Change)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tRPC routers: Register in BOTH server/routers.eager.ts AND server/routers.ts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tRPC imports: Always use '../_core/trpc'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Toast notifications: Only use sonner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rawSql() returns [rows, fields] tuple -- always destructure: const [rows] = await rawSql(...)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rawSql() auto-appends RETURNING id and translates ? to $1/$2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Double-quote camelCase column names in raw SQL: "createdAt"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Schema migrations: Always use drizzle-kit push --force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Recall.ai webhook middleware MUST be registered before express.json()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Wrap PostgreSQL NUMERIC from rawSql() in Number() before arithmetic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rawSql() auto-converts numbers 1e12-1e13 to Date objects -- pass epoch values as strings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Rebuild dist/ with esbuild before publishing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LLM module: server/_core/llm.ts exports invokeLLM({ messages: [...] }) -- NOT llm.complete()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Column name conventions: approved_questions_queue uses snake_case (session_id, asker_firm,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regulatory_flags: uses monitor_id (not session_id), statement (not title), rule_basis (not rule_reference)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occ_transcription_segments: uses content (for text), conference_id (links to session)</w:t>
      </w:r>
    </w:p>
    <w:p>
      <w:pPr>
        <w:pStyle w:val="Heading1"/>
        <w:spacing w:after="200" w:before="400"/>
      </w:pPr>
      <w:r>
        <w:t xml:space="preserve">13. Sprint 1 Master Upload -- COMPLETED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Master Integration Brief v2 executed: 24 files, 6 wiring steps, 1 SQL block.</w:t>
      </w:r>
    </w:p>
    <w:p>
      <w:pPr>
        <w:pStyle w:val="Heading2"/>
        <w:spacing w:after="150" w:before="300"/>
      </w:pPr>
      <w:r>
        <w:t xml:space="preserve">13.1 Task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T001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 Files + Database Migration -- gaps.schema.ts, partners.schema.ts, ALTER TABLEs, seed data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T002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Services + Middleware + Email Templates -- 5 files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T003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New tRPC Routers -- all registered in both router files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T004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Client-Facing Pages + Components + Hook -- 7 files, routes in App.tsx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T005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Wire Everything Together -- brandConfig, background services, session close pipeline, component wiring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T006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Operator Console Additions (Items A-D) -- TranscriptFlagTimeline, CollapsibleBottomTray, TeamCoordinationPanel, ConsoleModeSwitcher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</w:tr>
    </w:tbl>
    <w:p>
      <w:pPr>
        <w:pStyle w:val="Heading2"/>
        <w:spacing w:after="150" w:before="300"/>
      </w:pPr>
      <w:r>
        <w:t xml:space="preserve">13.2 Sprint 1 Gap 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A -- Q&amp;A Analytics Router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server/routers/qaAnalyticsRouter.ts (NEW)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A -- Q&amp;A Pattern UI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client/src/components/QAPatternPanel.tsx (NEW)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B -- Board Intelligence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server/services/BoardIntelligenceService.ts (NEW)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Close Pipeline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server/services/SessionClosePipeline.ts (NEW)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sendPostEventReport alias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server/services/ClientDeliveryService.ts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agm_governance_scores table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+ unique index on company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2"/>
        <w:spacing w:after="150" w:before="300"/>
      </w:pPr>
      <w:r>
        <w:t xml:space="preserve">13.3 Code Review Fixes Applied (5 April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Fixed rawSql() tuple destructuring across all 4 new files -- was using 'const rows = await rawSql()' instead of 'const [rows] = await rawSql()'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Fixed QAPatternPanel.tsx -- removed broken useAbly() integration (returns AblyContextValue, not Ably client), switched to polling-only with 15s refresh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Fixed SessionClosePipeline.ts -- corrected sendComplianceCloseEmail call (deadline: Date changed to hours: 48)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Fixed SessionClosePipeline.ts -- corrected calculateBriefingAccuracy call (takes sessionId: number, not object)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Fixed BoardIntelligenceService.ts -- LLM calls corrected from llm.complete() to invokeLLM({ messages: [...] })</w:t>
      </w:r>
    </w:p>
    <w:p>
      <w:pPr>
        <w:pStyle w:val="Heading1"/>
        <w:spacing w:after="200" w:before="400"/>
      </w:pPr>
      <w:r>
        <w:t xml:space="preserve">14. Demo Readiness (Lumi Global Meeting)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Priority: Demo for Lumi Global -- week of 7 April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pct" w:w="100%"/>
            <w:shd w:fill="1a1a2e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D1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demo tokens for /live/:token, /report/:token, /presenter/:token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tokens exist for session #17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D2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all 3 client pages load with real data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 -- all pages render correctly</w:t>
            </w:r>
          </w:p>
        </w:tc>
      </w:tr>
      <w:tr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D3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URL: https://curalive-platform.replit.app</w:t>
            </w:r>
          </w:p>
        </w:tc>
        <w:tc>
          <w:tcPr>
            <w:tcW w:type="pct" w:w="10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2"/>
        <w:spacing w:after="150" w:before="300"/>
      </w:pPr>
      <w:r>
        <w:t xml:space="preserve">14.1 Demo Tokens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Session #17 has demo tokens in client_tokens table, valid 30 days.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Live: /live/demo-live-001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Report: /report/demo-report-001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Presenter: /presenter/demo-pres-001</w:t>
      </w:r>
    </w:p>
    <w:p>
      <w:pPr>
        <w:pStyle w:val="Heading1"/>
        <w:spacing w:after="200" w:before="400"/>
      </w:pPr>
      <w:r>
        <w:t xml:space="preserve">15. Remaining Work / Next Sprint</w:t>
      </w:r>
    </w:p>
    <w:p>
      <w:pPr>
        <w:pStyle w:val="Heading2"/>
        <w:spacing w:after="150" w:before="300"/>
      </w:pPr>
      <w:r>
        <w:t xml:space="preserve">15.1 Session Close Pipeline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Create test session with real recipient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Paste transcript with forward-looking language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Close session and verify: compliance email arrives, report link email arrives, compliance_deadlines row created</w:t>
      </w:r>
    </w:p>
    <w:p>
      <w:pPr>
        <w:pStyle w:val="Heading2"/>
        <w:spacing w:after="150" w:before="300"/>
      </w:pPr>
      <w:r>
        <w:t xml:space="preserve">15.2 Platform Gaps for Future Sprints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Full end-to-end session close pipeline testing with real email delivery (requires RESEND_API_KEY)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 access logging (log when clients open /live, /report, /presenter pages)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Live link auto-send on session start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AGM intelligence module client-side routing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APP_URL environment variable for absolute URLs in emails</w:t>
      </w:r>
    </w:p>
    <w:p>
      <w:pPr>
        <w:pStyle w:val="Heading1"/>
        <w:spacing w:after="200" w:before="400"/>
      </w:pPr>
      <w:r>
        <w:t xml:space="preserve">16. Key File Reference</w:t>
      </w:r>
    </w:p>
    <w:p>
      <w:pPr>
        <w:pStyle w:val="Heading3"/>
        <w:spacing w:after="100" w:before="250"/>
      </w:pPr>
      <w:r>
        <w:t xml:space="preserve">Schema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drizzle/schema.ts -- Main schema export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drizzle/gaps.schema.ts -- Sprint 1 gap tables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drizzle/partners.schema.ts -- Partner/token tables</w:t>
      </w:r>
    </w:p>
    <w:p>
      <w:pPr>
        <w:pStyle w:val="Heading3"/>
        <w:spacing w:after="100" w:before="250"/>
      </w:pPr>
      <w:r>
        <w:t xml:space="preserve">Server 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server/_core/index.ts -- Express app, middleware registration, background service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server/_core/trpc.ts -- tRPC instance, procedures (public, protected, operator, admin)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server/_core/llm.ts -- LLM integration: exports invokeLLM()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server/_core/email.ts -- Email sending via Resend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server/db.ts -- Database connection, rawSql(), getDb()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server/routers.ts -- Lazy router registration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server/routers.eager.ts -- Eager router registration</w:t>
      </w:r>
    </w:p>
    <w:p>
      <w:pPr>
        <w:pStyle w:val="Heading3"/>
        <w:spacing w:after="100" w:before="250"/>
      </w:pPr>
      <w:r>
        <w:t xml:space="preserve">Middleware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server/middleware/brandConfig.ts -- White-label branding per domain</w:t>
      </w:r>
    </w:p>
    <w:p>
      <w:pPr>
        <w:pStyle w:val="Heading3"/>
        <w:spacing w:after="100" w:before="250"/>
      </w:pPr>
      <w:r>
        <w:t xml:space="preserve">Key Services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server/services/SessionClosePipeline.ts -- Session close orchestration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server/services/BoardIntelligenceService.ts -- Board intelligence auto-populate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server/services/ClientDeliveryService.ts -- Token link generation + email dispatch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server/services/ComplianceDeadlineService.ts -- Compliance close emails + deadline monitoring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server/services/PreEventBriefingService.ts -- Pre-event briefings + accuracy scoring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server/services/HealthGuardianService.ts -- Infrastructure health monitoring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server/services/ComplianceEngineService.ts -- Real-time compliance scanning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server/services/LiveQaTriageService.ts -- AI Q&amp;A triage</w:t>
      </w:r>
    </w:p>
    <w:p>
      <w:pPr>
        <w:pStyle w:val="Heading3"/>
        <w:spacing w:after="100" w:before="250"/>
      </w:pPr>
      <w:r>
        <w:t xml:space="preserve">Key Routers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server/routers/shadowModeRouter.ts -- Main operator console (endSession wired to pipeline)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server/routers/qaAnalyticsRouter.ts -- Q&amp;A pattern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server/routers/partnerRouter.ts -- Partner management + brand config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server/routers/speakerQueueRouter.ts -- Speaker question queue + Ably publishing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server/routers/liveQaRouter.ts -- Live Q&amp;A triage + send to speaker</w:t>
      </w:r>
    </w:p>
    <w:p>
      <w:pPr>
        <w:pStyle w:val="Heading3"/>
        <w:spacing w:after="100" w:before="250"/>
      </w:pPr>
      <w:r>
        <w:t xml:space="preserve">Key Client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client/src/pages/ShadowMode.tsx -- Operator console (11 tabs, ~2200 lines)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client/src/pages/ClientLive.tsx -- /live/:token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client/src/pages/ClientReport.tsx -- /report/:token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client/src/pages/PresenterScreen.tsx -- /presenter/:token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client/src/components/LiveQaDashboard.tsx -- Q&amp;A triage UI (~1225 lines)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client/src/components/QAPatternPanel.tsx -- Q&amp;A pattern analytics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client/src/components/ConsoleModeSwitcher.tsx -- Three-state console mode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client/src/components/TranscriptFlagTimeline.tsx -- Transcript flagging timeline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client/src/components/TeamCoordinationPanel.tsx -- Multi-operator coordination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client/src/components/CollapsibleBottomTray.tsx -- Collapsible bottom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client/src/hooks/useBrandConfig.ts -- Client-side brand theming hook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--- End of CuraLive Technical Brief ---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Document generated 5 April 2026 from live codebase analysis.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2026-04-05T18:15:10.285Z</dcterms:created>
  <dcterms:modified xsi:type="dcterms:W3CDTF">2026-04-05T18:15:10.285Z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