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2cc598cd23f8a8ae62aa26190a2fe778e3ae14"/>
    <w:p>
      <w:pPr>
        <w:pStyle w:val="Heading1"/>
      </w:pPr>
      <w:r>
        <w:t xml:space="preserve">CuraLive — Environment Configuration Guide for Manus Deployment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list of every environment variable referenced in the CuraLive codebase, with descriptions, required status, and where to obtain credentials.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30 March 2026</w:t>
      </w:r>
      <w:r>
        <w:br/>
      </w:r>
      <w:r>
        <w:rPr>
          <w:b/>
          <w:bCs/>
        </w:rPr>
        <w:t xml:space="preserve">Action Required:</w:t>
      </w:r>
      <w:r>
        <w:t xml:space="preserve"> </w:t>
      </w:r>
      <w:r>
        <w:t xml:space="preserve">Fill in the VALUE column from Replit Secrets panel, then configure in your production environment.</w:t>
      </w:r>
    </w:p>
    <w:p>
      <w:r>
        <w:pict>
          <v:rect style="width:0;height:1.5pt" o:hralign="center" o:hrstd="t" o:hr="t"/>
        </w:pict>
      </w:r>
    </w:p>
    <w:bookmarkStart w:id="20" w:name="how-to-get-your-values-from-replit"/>
    <w:p>
      <w:pPr>
        <w:pStyle w:val="Heading2"/>
      </w:pPr>
      <w:r>
        <w:t xml:space="preserve">How to Get Your Values from Replit</w:t>
      </w:r>
    </w:p>
    <w:p>
      <w:pPr>
        <w:pStyle w:val="Compact"/>
        <w:numPr>
          <w:ilvl w:val="0"/>
          <w:numId w:val="1001"/>
        </w:numPr>
      </w:pPr>
      <w:r>
        <w:t xml:space="preserve">Open your CuraLive Replit project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(bottom-left) →</w:t>
      </w:r>
      <w:r>
        <w:t xml:space="preserve"> </w:t>
      </w:r>
      <w:r>
        <w:rPr>
          <w:b/>
          <w:bCs/>
        </w:rPr>
        <w:t xml:space="preserve">Secrets</w:t>
      </w:r>
    </w:p>
    <w:p>
      <w:pPr>
        <w:pStyle w:val="Compact"/>
        <w:numPr>
          <w:ilvl w:val="0"/>
          <w:numId w:val="1001"/>
        </w:numPr>
      </w:pPr>
      <w:r>
        <w:t xml:space="preserve">Each secret is listed with its name — click to reveal and copy the value</w:t>
      </w:r>
    </w:p>
    <w:p>
      <w:pPr>
        <w:pStyle w:val="Compact"/>
        <w:numPr>
          <w:ilvl w:val="0"/>
          <w:numId w:val="1001"/>
        </w:numPr>
      </w:pPr>
      <w:r>
        <w:t xml:space="preserve">Paste each value into the corresponding row below, or enter them directly into your production environment</w:t>
      </w:r>
    </w:p>
    <w:p>
      <w:r>
        <w:pict>
          <v:rect style="width:0;height:1.5pt" o:hralign="center" o:hrstd="t" o:hr="t"/>
        </w:pict>
      </w:r>
    </w:p>
    <w:bookmarkEnd w:id="20"/>
    <w:bookmarkStart w:id="21" w:name="X9007fd2618e3a1e43b144ab33500d510ba04ddf"/>
    <w:p>
      <w:pPr>
        <w:pStyle w:val="Heading2"/>
      </w:pPr>
      <w:r>
        <w:t xml:space="preserve">CRITICAL SECRETS (Required for Core Functionality)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561"/>
        <w:gridCol w:w="1450"/>
        <w:gridCol w:w="1896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Currently Set in Replit?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string. Format:</w:t>
            </w:r>
            <w:r>
              <w:t xml:space="preserve"> </w:t>
            </w:r>
            <w:r>
              <w:rPr>
                <w:rStyle w:val="VerbatimChar"/>
              </w:rPr>
              <w:t xml:space="preserve">postgresql://user:pass@host:port/dbname</w:t>
            </w:r>
          </w:p>
        </w:tc>
        <w:tc>
          <w:tcPr/>
          <w:p>
            <w:pPr>
              <w:pStyle w:val="Compact"/>
            </w:pPr>
            <w:r>
              <w:t xml:space="preserve">Replit provides this automatically. For Manus production, use your own PostgreSQL instance.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Signs and verifies JWT auth tokens. Any long random string (64+ chars recommended).</w:t>
            </w:r>
          </w:p>
        </w:tc>
        <w:tc>
          <w:tcPr/>
          <w:p>
            <w:pPr>
              <w:pStyle w:val="Compact"/>
            </w:pPr>
            <w:r>
              <w:t xml:space="preserve">Copy from Replit Secrets, or generate a new one for production.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Express session signing key.</w:t>
            </w:r>
          </w:p>
        </w:tc>
        <w:tc>
          <w:tcPr/>
          <w:p>
            <w:pPr>
              <w:pStyle w:val="Compact"/>
            </w:pPr>
            <w:r>
              <w:t xml:space="preserve">Copy from Replit Secrets.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ABLY_API_KEY</w:t>
            </w:r>
          </w:p>
        </w:tc>
        <w:tc>
          <w:tcPr/>
          <w:p>
            <w:pPr>
              <w:pStyle w:val="Compact"/>
            </w:pPr>
            <w:r>
              <w:t xml:space="preserve">Real-time pub/sub for live transcripts, sentiment updates, chat. Format:</w:t>
            </w:r>
            <w:r>
              <w:t xml:space="preserve"> </w:t>
            </w:r>
            <w:r>
              <w:rPr>
                <w:rStyle w:val="VerbatimChar"/>
              </w:rPr>
              <w:t xml:space="preserve">appId.keyId:keySecret</w:t>
            </w:r>
          </w:p>
        </w:tc>
        <w:tc>
          <w:tcPr/>
          <w:p>
            <w:pPr>
              <w:pStyle w:val="Compact"/>
            </w:pPr>
            <w:r>
              <w:t xml:space="preserve">Ably Dashboard → Your App → API Keys. https://ably.com/accounts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RECALL_AI_API_KEY</w:t>
            </w:r>
          </w:p>
        </w:tc>
        <w:tc>
          <w:tcPr/>
          <w:p>
            <w:pPr>
              <w:pStyle w:val="Compact"/>
            </w:pPr>
            <w:r>
              <w:t xml:space="preserve">Recall.ai bot deployment for Zoom/Teams/Meet/Webex capture.</w:t>
            </w:r>
          </w:p>
        </w:tc>
        <w:tc>
          <w:tcPr/>
          <w:p>
            <w:pPr>
              <w:pStyle w:val="Compact"/>
            </w:pPr>
            <w:r>
              <w:t xml:space="preserve">Recall.ai Dashboard → API Keys. https://recall.ai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RECALL_AI_WEBHOOK_SECRET</w:t>
            </w:r>
          </w:p>
        </w:tc>
        <w:tc>
          <w:tcPr/>
          <w:p>
            <w:pPr>
              <w:pStyle w:val="Compact"/>
            </w:pPr>
            <w:r>
              <w:t xml:space="preserve">HMAC-SHA256 signature verification for Recall.ai webhooks.</w:t>
            </w:r>
          </w:p>
        </w:tc>
        <w:tc>
          <w:tcPr/>
          <w:p>
            <w:pPr>
              <w:pStyle w:val="Compact"/>
            </w:pPr>
            <w:r>
              <w:t xml:space="preserve">Recall.ai Dashboard → Webhook Settings.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i-llm-services-required-for-ai-features"/>
    <w:p>
      <w:pPr>
        <w:pStyle w:val="Heading2"/>
      </w:pPr>
      <w:r>
        <w:t xml:space="preserve">AI / LLM Services (Required for AI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561"/>
        <w:gridCol w:w="1450"/>
        <w:gridCol w:w="1896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Currently Set in Replit?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AI_INTEGRATIONS_OPENAI_API_KEY</w:t>
            </w:r>
          </w:p>
        </w:tc>
        <w:tc>
          <w:tcPr/>
          <w:p>
            <w:pPr>
              <w:pStyle w:val="Compact"/>
            </w:pPr>
            <w:r>
              <w:t xml:space="preserve">OpenAI API key (used for AI reports, sentiment, summaries, transcription via Whisper).</w:t>
            </w:r>
          </w:p>
        </w:tc>
        <w:tc>
          <w:tcPr/>
          <w:p>
            <w:pPr>
              <w:pStyle w:val="Compact"/>
            </w:pPr>
            <w:r>
              <w:t xml:space="preserve">Replit provides this via AI Integrations. For standalone: https://platform.openai.com/api-keys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AI_INTEGRATIONS_OPENAI_BASE_URL</w:t>
            </w:r>
          </w:p>
        </w:tc>
        <w:tc>
          <w:tcPr/>
          <w:p>
            <w:pPr>
              <w:pStyle w:val="Compact"/>
            </w:pPr>
            <w:r>
              <w:t xml:space="preserve">OpenAI API base URL. Default:</w:t>
            </w:r>
            <w:r>
              <w:t xml:space="preserve"> </w:t>
            </w:r>
            <w:r>
              <w:rPr>
                <w:rStyle w:val="VerbatimChar"/>
              </w:rPr>
              <w:t xml:space="preserve">https://api.openai.com</w:t>
            </w:r>
          </w:p>
        </w:tc>
        <w:tc>
          <w:tcPr/>
          <w:p>
            <w:pPr>
              <w:pStyle w:val="Compact"/>
            </w:pPr>
            <w:r>
              <w:t xml:space="preserve">Replit sets this automatically. Use</w:t>
            </w:r>
            <w:r>
              <w:t xml:space="preserve"> </w:t>
            </w:r>
            <w:r>
              <w:rPr>
                <w:rStyle w:val="VerbatimChar"/>
              </w:rPr>
              <w:t xml:space="preserve">https://api.openai.com</w:t>
            </w:r>
            <w:r>
              <w:t xml:space="preserve"> </w:t>
            </w:r>
            <w:r>
              <w:t xml:space="preserve">for direct OpenAI.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AI_INTEGRATIONS_GEMINI_API_KEY</w:t>
            </w:r>
          </w:p>
        </w:tc>
        <w:tc>
          <w:tcPr/>
          <w:p>
            <w:pPr>
              <w:pStyle w:val="Compact"/>
            </w:pPr>
            <w:r>
              <w:t xml:space="preserve">Google Gemini API key (used as fallback for audio transcription).</w:t>
            </w:r>
          </w:p>
        </w:tc>
        <w:tc>
          <w:tcPr/>
          <w:p>
            <w:pPr>
              <w:pStyle w:val="Compact"/>
            </w:pPr>
            <w:r>
              <w:t xml:space="preserve">Replit AI Integrations, or: https://aistudio.google.com/app/apikey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AI_INTEGRATIONS_GEMINI_BASE_URL</w:t>
            </w:r>
          </w:p>
        </w:tc>
        <w:tc>
          <w:tcPr/>
          <w:p>
            <w:pPr>
              <w:pStyle w:val="Compact"/>
            </w:pPr>
            <w:r>
              <w:t xml:space="preserve">Gemini API base URL.</w:t>
            </w:r>
          </w:p>
        </w:tc>
        <w:tc>
          <w:tcPr/>
          <w:p>
            <w:pPr>
              <w:pStyle w:val="Compact"/>
            </w:pPr>
            <w:r>
              <w:t xml:space="preserve">Replit sets this automatically.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(if not using Replit AI Integrations):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69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Direct OpenAI key (fallback if AI_INTEGRATIONS version not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BUILT_IN_FORGE_API_KEY</w:t>
            </w:r>
          </w:p>
        </w:tc>
        <w:tc>
          <w:tcPr/>
          <w:p>
            <w:pPr>
              <w:pStyle w:val="Compact"/>
            </w:pPr>
            <w:r>
              <w:t xml:space="preserve">Replit’s built-in AI key (Replit-only, won’t work outside Replit)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BUILT_IN_FORGE_API_URL</w:t>
            </w:r>
          </w:p>
        </w:tc>
        <w:tc>
          <w:tcPr/>
          <w:p>
            <w:pPr>
              <w:pStyle w:val="Compact"/>
            </w:pPr>
            <w:r>
              <w:t xml:space="preserve">Replit’s built-in AI URL (Replit-only)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ideo-encoding-mux"/>
    <w:p>
      <w:pPr>
        <w:pStyle w:val="Heading2"/>
      </w:pPr>
      <w:r>
        <w:t xml:space="preserve">Video Encoding (Mux)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561"/>
        <w:gridCol w:w="1450"/>
        <w:gridCol w:w="1896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Currently Set in Replit?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MUX_TOKEN_ID</w:t>
            </w:r>
          </w:p>
        </w:tc>
        <w:tc>
          <w:tcPr/>
          <w:p>
            <w:pPr>
              <w:pStyle w:val="Compact"/>
            </w:pPr>
            <w:r>
              <w:t xml:space="preserve">Mux video encoding token ID.</w:t>
            </w:r>
          </w:p>
        </w:tc>
        <w:tc>
          <w:tcPr/>
          <w:p>
            <w:pPr>
              <w:pStyle w:val="Compact"/>
            </w:pPr>
            <w:r>
              <w:t xml:space="preserve">Mux Dashboard → Settings → API Access Tokens. https://dashboard.mux.com</w:t>
            </w:r>
          </w:p>
        </w:tc>
        <w:tc>
          <w:tcPr/>
          <w:p>
            <w:pPr>
              <w:pStyle w:val="Compact"/>
            </w:pPr>
            <w:r>
              <w:t xml:space="preserve">NOT SET (referenced in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MUX_TOKEN_SECRET</w:t>
            </w:r>
          </w:p>
        </w:tc>
        <w:tc>
          <w:tcPr/>
          <w:p>
            <w:pPr>
              <w:pStyle w:val="Compact"/>
            </w:pPr>
            <w:r>
              <w:t xml:space="preserve">Mux video encoding token secret.</w:t>
            </w:r>
          </w:p>
        </w:tc>
        <w:tc>
          <w:tcPr/>
          <w:p>
            <w:pPr>
              <w:pStyle w:val="Compact"/>
            </w:pPr>
            <w:r>
              <w:t xml:space="preserve">Same as above.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MUX_WEBHOOK_SECRET</w:t>
            </w:r>
          </w:p>
        </w:tc>
        <w:tc>
          <w:tcPr/>
          <w:p>
            <w:pPr>
              <w:pStyle w:val="Compact"/>
            </w:pPr>
            <w:r>
              <w:t xml:space="preserve">Mux webhook signature verification.</w:t>
            </w:r>
          </w:p>
        </w:tc>
        <w:tc>
          <w:tcPr/>
          <w:p>
            <w:pPr>
              <w:pStyle w:val="Compact"/>
            </w:pPr>
            <w:r>
              <w:t xml:space="preserve">Mux Dashboard → Webhooks.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elephony-webphone-optional"/>
    <w:p>
      <w:pPr>
        <w:pStyle w:val="Heading2"/>
      </w:pPr>
      <w:r>
        <w:t xml:space="preserve">Telephony / Webphone (Optional)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561"/>
        <w:gridCol w:w="1450"/>
        <w:gridCol w:w="1896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Currently Set in Replit?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TWILIO_ACCOUNT_SID</w:t>
            </w:r>
          </w:p>
        </w:tc>
        <w:tc>
          <w:tcPr/>
          <w:p>
            <w:pPr>
              <w:pStyle w:val="Compact"/>
            </w:pPr>
            <w:r>
              <w:t xml:space="preserve">Twilio account identifier.</w:t>
            </w:r>
          </w:p>
        </w:tc>
        <w:tc>
          <w:tcPr/>
          <w:p>
            <w:pPr>
              <w:pStyle w:val="Compact"/>
            </w:pPr>
            <w:r>
              <w:t xml:space="preserve">Twilio Console → Dashboard. https://console.twilio.com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tcPr/>
          <w:p>
            <w:pPr>
              <w:pStyle w:val="Compact"/>
            </w:pPr>
            <w:r>
              <w:t xml:space="preserve">Twilio auth token.</w:t>
            </w:r>
          </w:p>
        </w:tc>
        <w:tc>
          <w:tcPr/>
          <w:p>
            <w:pPr>
              <w:pStyle w:val="Compact"/>
            </w:pPr>
            <w:r>
              <w:t xml:space="preserve">Twilio Console → Dashboard.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TWILIO_API_KEY</w:t>
            </w:r>
          </w:p>
        </w:tc>
        <w:tc>
          <w:tcPr/>
          <w:p>
            <w:pPr>
              <w:pStyle w:val="Compact"/>
            </w:pPr>
            <w:r>
              <w:t xml:space="preserve">Twilio API key (for token generation).</w:t>
            </w:r>
          </w:p>
        </w:tc>
        <w:tc>
          <w:tcPr/>
          <w:p>
            <w:pPr>
              <w:pStyle w:val="Compact"/>
            </w:pPr>
            <w:r>
              <w:t xml:space="preserve">Twilio Console → API Keys.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TWILIO_API_SECRET</w:t>
            </w:r>
          </w:p>
        </w:tc>
        <w:tc>
          <w:tcPr/>
          <w:p>
            <w:pPr>
              <w:pStyle w:val="Compact"/>
            </w:pPr>
            <w:r>
              <w:t xml:space="preserve">Twilio API secret.</w:t>
            </w:r>
          </w:p>
        </w:tc>
        <w:tc>
          <w:tcPr/>
          <w:p>
            <w:pPr>
              <w:pStyle w:val="Compact"/>
            </w:pPr>
            <w:r>
              <w:t xml:space="preserve">Twilio Console → API Keys.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TWILIO_TWIML_APP_SID</w:t>
            </w:r>
          </w:p>
        </w:tc>
        <w:tc>
          <w:tcPr/>
          <w:p>
            <w:pPr>
              <w:pStyle w:val="Compact"/>
            </w:pPr>
            <w:r>
              <w:t xml:space="preserve">Twilio TwiML application SID.</w:t>
            </w:r>
          </w:p>
        </w:tc>
        <w:tc>
          <w:tcPr/>
          <w:p>
            <w:pPr>
              <w:pStyle w:val="Compact"/>
            </w:pPr>
            <w:r>
              <w:t xml:space="preserve">Twilio Console → TwiML Apps.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TWILIO_CALLER_ID</w:t>
            </w:r>
          </w:p>
        </w:tc>
        <w:tc>
          <w:tcPr/>
          <w:p>
            <w:pPr>
              <w:pStyle w:val="Compact"/>
            </w:pPr>
            <w:r>
              <w:t xml:space="preserve">Default outbound caller ID (phone number).</w:t>
            </w:r>
          </w:p>
        </w:tc>
        <w:tc>
          <w:tcPr/>
          <w:p>
            <w:pPr>
              <w:pStyle w:val="Compact"/>
            </w:pPr>
            <w:r>
              <w:t xml:space="preserve">Your Twilio phone number.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TELNYX_API_KEY</w:t>
            </w:r>
          </w:p>
        </w:tc>
        <w:tc>
          <w:tcPr/>
          <w:p>
            <w:pPr>
              <w:pStyle w:val="Compact"/>
            </w:pPr>
            <w:r>
              <w:t xml:space="preserve">Telnyx API key (alternative telephony provider).</w:t>
            </w:r>
          </w:p>
        </w:tc>
        <w:tc>
          <w:tcPr/>
          <w:p>
            <w:pPr>
              <w:pStyle w:val="Compact"/>
            </w:pPr>
            <w:r>
              <w:t xml:space="preserve">https://portal.telnyx.com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TELNYX_SIP_USERNAME</w:t>
            </w:r>
          </w:p>
        </w:tc>
        <w:tc>
          <w:tcPr/>
          <w:p>
            <w:pPr>
              <w:pStyle w:val="Compact"/>
            </w:pPr>
            <w:r>
              <w:t xml:space="preserve">Telnyx SIP credential username.</w:t>
            </w:r>
          </w:p>
        </w:tc>
        <w:tc>
          <w:tcPr/>
          <w:p>
            <w:pPr>
              <w:pStyle w:val="Compact"/>
            </w:pPr>
            <w:r>
              <w:t xml:space="preserve">Telnyx Portal → SIP Connections.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TELNYX_SIP_PASSWORD</w:t>
            </w:r>
          </w:p>
        </w:tc>
        <w:tc>
          <w:tcPr/>
          <w:p>
            <w:pPr>
              <w:pStyle w:val="Compact"/>
            </w:pPr>
            <w:r>
              <w:t xml:space="preserve">Telnyx SIP credential password.</w:t>
            </w:r>
          </w:p>
        </w:tc>
        <w:tc>
          <w:tcPr/>
          <w:p>
            <w:pPr>
              <w:pStyle w:val="Compact"/>
            </w:pPr>
            <w:r>
              <w:t xml:space="preserve">Same as above.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TELNYX_SIP_CONNECTION_ID</w:t>
            </w:r>
          </w:p>
        </w:tc>
        <w:tc>
          <w:tcPr/>
          <w:p>
            <w:pPr>
              <w:pStyle w:val="Compact"/>
            </w:pPr>
            <w:r>
              <w:t xml:space="preserve">Telnyx SIP connection identifier.</w:t>
            </w:r>
          </w:p>
        </w:tc>
        <w:tc>
          <w:tcPr/>
          <w:p>
            <w:pPr>
              <w:pStyle w:val="Compact"/>
            </w:pPr>
            <w:r>
              <w:t xml:space="preserve">Same as above.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bject-storage"/>
    <w:p>
      <w:pPr>
        <w:pStyle w:val="Heading2"/>
      </w:pPr>
      <w:r>
        <w:t xml:space="preserve">Object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561"/>
        <w:gridCol w:w="1450"/>
        <w:gridCol w:w="1896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Currently Set in Replit?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DEFAULT_OBJECT_STORAGE_BUCKET_ID</w:t>
            </w:r>
          </w:p>
        </w:tc>
        <w:tc>
          <w:tcPr/>
          <w:p>
            <w:pPr>
              <w:pStyle w:val="Compact"/>
            </w:pPr>
            <w:r>
              <w:t xml:space="preserve">Replit Object Storage bucket ID for file uploads.</w:t>
            </w:r>
          </w:p>
        </w:tc>
        <w:tc>
          <w:tcPr/>
          <w:p>
            <w:pPr>
              <w:pStyle w:val="Compact"/>
            </w:pPr>
            <w:r>
              <w:t xml:space="preserve">Replit-managed. For Manus: use S3 or equivalent and update storage code.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PRIVATE_OBJECT_DIR</w:t>
            </w:r>
          </w:p>
        </w:tc>
        <w:tc>
          <w:tcPr/>
          <w:p>
            <w:pPr>
              <w:pStyle w:val="Compact"/>
            </w:pPr>
            <w:r>
              <w:t xml:space="preserve">Private object storage directory path.</w:t>
            </w:r>
          </w:p>
        </w:tc>
        <w:tc>
          <w:tcPr/>
          <w:p>
            <w:pPr>
              <w:pStyle w:val="Compact"/>
            </w:pPr>
            <w:r>
              <w:t xml:space="preserve">Replit-managed.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PUBLIC_OBJECT_SEARCH_PATHS</w:t>
            </w:r>
          </w:p>
        </w:tc>
        <w:tc>
          <w:tcPr/>
          <w:p>
            <w:pPr>
              <w:pStyle w:val="Compact"/>
            </w:pPr>
            <w:r>
              <w:t xml:space="preserve">Public object storage search paths.</w:t>
            </w:r>
          </w:p>
        </w:tc>
        <w:tc>
          <w:tcPr/>
          <w:p>
            <w:pPr>
              <w:pStyle w:val="Compact"/>
            </w:pPr>
            <w:r>
              <w:t xml:space="preserve">Replit-managed.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Object storage uses Replit’s built-in system. For Manus production, you’ll likely need to swap this for AWS S3, GCS, or similar. The relevant code is in the object storage service files.</w:t>
      </w:r>
    </w:p>
    <w:p>
      <w:r>
        <w:pict>
          <v:rect style="width:0;height:1.5pt" o:hralign="center" o:hrstd="t" o:hr="t"/>
        </w:pict>
      </w:r>
    </w:p>
    <w:bookmarkEnd w:id="25"/>
    <w:bookmarkStart w:id="26" w:name="email-optional"/>
    <w:p>
      <w:pPr>
        <w:pStyle w:val="Heading2"/>
      </w:pPr>
      <w:r>
        <w:t xml:space="preserve">Email (Optional)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561"/>
        <w:gridCol w:w="1450"/>
        <w:gridCol w:w="1896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Currently Set in Replit?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Resend email service API key.</w:t>
            </w:r>
          </w:p>
        </w:tc>
        <w:tc>
          <w:tcPr/>
          <w:p>
            <w:pPr>
              <w:pStyle w:val="Compact"/>
            </w:pPr>
            <w:r>
              <w:t xml:space="preserve">https://resend.com/api-keys</w:t>
            </w:r>
          </w:p>
        </w:tc>
        <w:tc>
          <w:tcPr/>
          <w:p>
            <w:pPr>
              <w:pStyle w:val="Compact"/>
            </w:pPr>
            <w:r>
              <w:t xml:space="preserve">NOT SET (referenced in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oauth-authentication-optional"/>
    <w:p>
      <w:pPr>
        <w:pStyle w:val="Heading2"/>
      </w:pPr>
      <w:r>
        <w:t xml:space="preserve">OAuth / Authentication (Optional)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561"/>
        <w:gridCol w:w="1450"/>
        <w:gridCol w:w="1896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Currently Set in Replit?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OAUTH_SERVER_URL</w:t>
            </w:r>
          </w:p>
        </w:tc>
        <w:tc>
          <w:tcPr/>
          <w:p>
            <w:pPr>
              <w:pStyle w:val="Compact"/>
            </w:pPr>
            <w:r>
              <w:t xml:space="preserve">OAuth server URL (if using external OAuth).</w:t>
            </w:r>
          </w:p>
        </w:tc>
        <w:tc>
          <w:tcPr/>
          <w:p>
            <w:pPr>
              <w:pStyle w:val="Compact"/>
            </w:pPr>
            <w:r>
              <w:t xml:space="preserve">Your OAuth provider.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VITE_APP_ID</w:t>
            </w:r>
          </w:p>
        </w:tc>
        <w:tc>
          <w:tcPr/>
          <w:p>
            <w:pPr>
              <w:pStyle w:val="Compact"/>
            </w:pPr>
            <w:r>
              <w:t xml:space="preserve">Application ID for OAuth/webphone config.</w:t>
            </w:r>
          </w:p>
        </w:tc>
        <w:tc>
          <w:tcPr/>
          <w:p>
            <w:pPr>
              <w:pStyle w:val="Compact"/>
            </w:pPr>
            <w:r>
              <w:t xml:space="preserve">Your app registration.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AUTH_BYPASS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"true"</w:t>
            </w:r>
            <w:r>
              <w:t xml:space="preserve"> </w:t>
            </w:r>
            <w:r>
              <w:t xml:space="preserve">in dev to skip auth checks.</w:t>
            </w:r>
          </w:p>
        </w:tc>
        <w:tc>
          <w:tcPr/>
          <w:p>
            <w:pPr>
              <w:pStyle w:val="Compact"/>
            </w:pPr>
            <w:r>
              <w:t xml:space="preserve">Manual — dev only, never in production.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url-routing-configuration"/>
    <w:p>
      <w:pPr>
        <w:pStyle w:val="Heading2"/>
      </w:pPr>
      <w:r>
        <w:t xml:space="preserve">URL / Routing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561"/>
        <w:gridCol w:w="1450"/>
        <w:gridCol w:w="1896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Currently Set in Replit?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RECALL_AI_BASE_URL</w:t>
            </w:r>
          </w:p>
        </w:tc>
        <w:tc>
          <w:tcPr/>
          <w:p>
            <w:pPr>
              <w:pStyle w:val="Compact"/>
            </w:pPr>
            <w:r>
              <w:t xml:space="preserve">Recall.ai API base URL. Default:</w:t>
            </w:r>
            <w:r>
              <w:t xml:space="preserve"> </w:t>
            </w:r>
            <w:r>
              <w:rPr>
                <w:rStyle w:val="VerbatimChar"/>
              </w:rPr>
              <w:t xml:space="preserve">https://eu-central-1.recall.ai/api/v1</w:t>
            </w:r>
          </w:p>
        </w:tc>
        <w:tc>
          <w:tcPr/>
          <w:p>
            <w:pPr>
              <w:pStyle w:val="Compact"/>
            </w:pPr>
            <w:r>
              <w:t xml:space="preserve">Only set if using a different Recall.ai region.</w:t>
            </w:r>
          </w:p>
        </w:tc>
        <w:tc>
          <w:tcPr/>
          <w:p>
            <w:pPr>
              <w:pStyle w:val="Compact"/>
            </w:pPr>
            <w:r>
              <w:t xml:space="preserve">NOT SET (uses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RECALL_WEBHOOK_BASE_URL</w:t>
            </w:r>
          </w:p>
        </w:tc>
        <w:tc>
          <w:tcPr/>
          <w:p>
            <w:pPr>
              <w:pStyle w:val="Compact"/>
            </w:pPr>
            <w:r>
              <w:t xml:space="preserve">Public URL where Recall.ai sends webhooks. Must be HTTPS and publicly accessible.</w:t>
            </w:r>
          </w:p>
        </w:tc>
        <w:tc>
          <w:tcPr/>
          <w:p>
            <w:pPr>
              <w:pStyle w:val="Compact"/>
            </w:pPr>
            <w:r>
              <w:t xml:space="preserve">Your production domain, e.g. </w:t>
            </w:r>
            <w:r>
              <w:rPr>
                <w:rStyle w:val="VerbatimChar"/>
              </w:rPr>
              <w:t xml:space="preserve">https://curalive.yourdomain.com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Fallback public URL for the application.</w:t>
            </w:r>
          </w:p>
        </w:tc>
        <w:tc>
          <w:tcPr/>
          <w:p>
            <w:pPr>
              <w:pStyle w:val="Compact"/>
            </w:pPr>
            <w:r>
              <w:t xml:space="preserve">Your production domain.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PUBLIC_URL</w:t>
            </w:r>
          </w:p>
        </w:tc>
        <w:tc>
          <w:tcPr/>
          <w:p>
            <w:pPr>
              <w:pStyle w:val="Compact"/>
            </w:pPr>
            <w:r>
              <w:t xml:space="preserve">Another fallback for public URL resolution.</w:t>
            </w:r>
          </w:p>
        </w:tc>
        <w:tc>
          <w:tcPr/>
          <w:p>
            <w:pPr>
              <w:pStyle w:val="Compact"/>
            </w:pPr>
            <w:r>
              <w:t xml:space="preserve">Your production domain.</w:t>
            </w:r>
          </w:p>
        </w:tc>
        <w:tc>
          <w:tcPr/>
          <w:p>
            <w:pPr>
              <w:pStyle w:val="Compac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"production"</w:t>
            </w:r>
            <w:r>
              <w:t xml:space="preserve"> </w:t>
            </w:r>
            <w:r>
              <w:t xml:space="preserve">for production deployment.</w:t>
            </w:r>
          </w:p>
        </w:tc>
        <w:tc>
          <w:tcPr/>
          <w:p>
            <w:pPr>
              <w:pStyle w:val="Compact"/>
            </w:pPr>
            <w:r>
              <w:t xml:space="preserve">Manual.</w:t>
            </w:r>
          </w:p>
        </w:tc>
        <w:tc>
          <w:tcPr/>
          <w:p>
            <w:pPr>
              <w:pStyle w:val="Compact"/>
            </w:pPr>
            <w:r>
              <w:t xml:space="preserve">NOT SET (defaults to development)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Server port.</w:t>
            </w:r>
          </w:p>
        </w:tc>
        <w:tc>
          <w:tcPr/>
          <w:p>
            <w:pPr>
              <w:pStyle w:val="Compact"/>
            </w:pPr>
            <w:r>
              <w:t xml:space="preserve">Set by your hosting platform, or default 3000.</w:t>
            </w:r>
          </w:p>
        </w:tc>
        <w:tc>
          <w:tcPr/>
          <w:p>
            <w:pPr>
              <w:pStyle w:val="Compact"/>
            </w:pPr>
            <w:r>
              <w:t xml:space="preserve">Auto-set by Replit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f0863666b390964be3f28cd41ac39b881a48926"/>
    <w:p>
      <w:pPr>
        <w:pStyle w:val="Heading2"/>
      </w:pPr>
      <w:r>
        <w:t xml:space="preserve">Replit-Specific (Will NOT Work Outside Replit)</w:t>
      </w:r>
    </w:p>
    <w:p>
      <w:pPr>
        <w:pStyle w:val="FirstParagraph"/>
      </w:pPr>
      <w:r>
        <w:t xml:space="preserve">These are auto-set by Replit and should NOT be copied. They need Manus equivalents: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Manus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REPLIT_DEV_DOMAIN</w:t>
            </w:r>
          </w:p>
        </w:tc>
        <w:tc>
          <w:tcPr/>
          <w:p>
            <w:pPr>
              <w:pStyle w:val="Compact"/>
            </w:pPr>
            <w:r>
              <w:t xml:space="preserve">Your production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REPLIT_DEPLOYMENT_URL</w:t>
            </w:r>
          </w:p>
        </w:tc>
        <w:tc>
          <w:tcPr/>
          <w:p>
            <w:pPr>
              <w:pStyle w:val="Compact"/>
            </w:pPr>
            <w:r>
              <w:t xml:space="preserve">Your production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REPLIT_DB_URL</w:t>
            </w:r>
          </w:p>
        </w:tc>
        <w:tc>
          <w:tcPr/>
          <w:p>
            <w:pPr>
              <w:pStyle w:val="Compact"/>
            </w:pPr>
            <w:r>
              <w:t xml:space="preserve">Your PostgreSQL DATABASE_URL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REPLIT_DOMAINS</w:t>
            </w:r>
          </w:p>
        </w:tc>
        <w:tc>
          <w:tcPr/>
          <w:p>
            <w:pPr>
              <w:pStyle w:val="Compact"/>
            </w:pPr>
            <w:r>
              <w:t xml:space="preserve">Your production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PGDATABASE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PGPORT</w:t>
            </w:r>
          </w:p>
        </w:tc>
        <w:tc>
          <w:tcPr/>
          <w:p>
            <w:pPr>
              <w:pStyle w:val="Compact"/>
            </w:pPr>
            <w:r>
              <w:t xml:space="preserve">Included in your DATABASE_URL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DEFAULT_OBJECT_STORAGE_BUCKET_ID</w:t>
            </w:r>
          </w:p>
        </w:tc>
        <w:tc>
          <w:tcPr/>
          <w:p>
            <w:pPr>
              <w:pStyle w:val="Compact"/>
            </w:pPr>
            <w:r>
              <w:t xml:space="preserve">Your S3 bucket or equivalent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083c7d8406a4514322662ff7f9b884099d8b4df"/>
    <w:p>
      <w:pPr>
        <w:pStyle w:val="Heading2"/>
      </w:pPr>
      <w:r>
        <w:t xml:space="preserve">Streaming Platform Keys (NOT Currently in Replit)</w:t>
      </w:r>
    </w:p>
    <w:p>
      <w:pPr>
        <w:pStyle w:val="FirstParagraph"/>
      </w:pPr>
      <w:r>
        <w:t xml:space="preserve">These were mentioned in the Manus request but are</w:t>
      </w:r>
      <w:r>
        <w:t xml:space="preserve"> </w:t>
      </w:r>
      <w:r>
        <w:rPr>
          <w:b/>
          <w:bCs/>
        </w:rPr>
        <w:t xml:space="preserve">not configured</w:t>
      </w:r>
      <w:r>
        <w:t xml:space="preserve"> </w:t>
      </w:r>
      <w:r>
        <w:t xml:space="preserve">in the current Replit project: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Live API Key / OAuth</w:t>
            </w:r>
          </w:p>
        </w:tc>
        <w:tc>
          <w:tcPr/>
          <w:p>
            <w:pPr>
              <w:pStyle w:val="Compact"/>
            </w:pPr>
            <w:r>
              <w:t xml:space="preserve">NOT in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OAuth</w:t>
            </w:r>
          </w:p>
        </w:tc>
        <w:tc>
          <w:tcPr/>
          <w:p>
            <w:pPr>
              <w:pStyle w:val="Compact"/>
            </w:pPr>
            <w:r>
              <w:t xml:space="preserve">NOT in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Page Access Token / App Secret</w:t>
            </w:r>
          </w:p>
        </w:tc>
        <w:tc>
          <w:tcPr/>
          <w:p>
            <w:pPr>
              <w:pStyle w:val="Compact"/>
            </w:pPr>
            <w:r>
              <w:t xml:space="preserve">NOT in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Webex OAuth Client ID/Secret</w:t>
            </w:r>
          </w:p>
        </w:tc>
        <w:tc>
          <w:tcPr/>
          <w:p>
            <w:pPr>
              <w:pStyle w:val="Compact"/>
            </w:pPr>
            <w:r>
              <w:t xml:space="preserve">NOT in codebase (Webex uses Recall.ai bot, not direct OAuth)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 credentials</w:t>
            </w:r>
          </w:p>
        </w:tc>
        <w:tc>
          <w:tcPr/>
          <w:p>
            <w:pPr>
              <w:pStyle w:val="Compact"/>
            </w:pPr>
            <w:r>
              <w:t xml:space="preserve">NOT in codebase (uses Replit Object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DSN</w:t>
            </w:r>
          </w:p>
        </w:tc>
        <w:tc>
          <w:tcPr/>
          <w:p>
            <w:pPr>
              <w:pStyle w:val="Compact"/>
            </w:pPr>
            <w:r>
              <w:t xml:space="preserve">NOT in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 API Key</w:t>
            </w:r>
          </w:p>
        </w:tc>
        <w:tc>
          <w:tcPr/>
          <w:p>
            <w:pPr>
              <w:pStyle w:val="Compact"/>
            </w:pPr>
            <w:r>
              <w:t xml:space="preserve">NOT in codebase (uses Resend)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quick-start-checklist-for-manus"/>
    <w:p>
      <w:pPr>
        <w:pStyle w:val="Heading2"/>
      </w:pPr>
      <w:r>
        <w:t xml:space="preserve">Quick Start Checklist for Manus</w:t>
      </w:r>
    </w:p>
    <w:bookmarkStart w:id="31" w:name="minimum-required-app-will-start"/>
    <w:p>
      <w:pPr>
        <w:pStyle w:val="Heading3"/>
      </w:pPr>
      <w:r>
        <w:t xml:space="preserve">Minimum Required (app will start):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— PostgreSQL connection string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— any random 64-char string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SESSION_SECRET</w:t>
      </w:r>
      <w:r>
        <w:t xml:space="preserve"> </w:t>
      </w:r>
      <w:r>
        <w:t xml:space="preserve">— any random 64-char string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NODE_ENV=production</w:t>
      </w:r>
    </w:p>
    <w:bookmarkEnd w:id="31"/>
    <w:bookmarkStart w:id="32" w:name="required-for-shadow-mode"/>
    <w:p>
      <w:pPr>
        <w:pStyle w:val="Heading3"/>
      </w:pPr>
      <w:r>
        <w:t xml:space="preserve">Required for Shadow Mode: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ABLY_API_KEY</w:t>
      </w:r>
      <w:r>
        <w:t xml:space="preserve"> </w:t>
      </w:r>
      <w:r>
        <w:t xml:space="preserve">— real-time transcript streaming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RECALL_AI_API_KEY</w:t>
      </w:r>
      <w:r>
        <w:t xml:space="preserve"> </w:t>
      </w:r>
      <w:r>
        <w:t xml:space="preserve">— bot deployment for Zoom/Teams/Meet/Webex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RECALL_AI_WEBHOOK_SECRET</w:t>
      </w:r>
      <w:r>
        <w:t xml:space="preserve"> </w:t>
      </w:r>
      <w:r>
        <w:t xml:space="preserve">— webhook signature verification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RECALL_WEBHOOK_BASE_URL</w:t>
      </w:r>
      <w:r>
        <w:t xml:space="preserve"> </w:t>
      </w:r>
      <w:r>
        <w:t xml:space="preserve">— your public HTTPS domain</w:t>
      </w:r>
    </w:p>
    <w:bookmarkEnd w:id="32"/>
    <w:bookmarkStart w:id="33" w:name="required-for-ai-features"/>
    <w:p>
      <w:pPr>
        <w:pStyle w:val="Heading3"/>
      </w:pPr>
      <w:r>
        <w:t xml:space="preserve">Required for AI Features: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AI_INTEGRATIONS_OPENAI_API_KEY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) — AI reports, sentiment, transcription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AI_INTEGRATIONS_OPENAI_BASE_URL</w:t>
      </w:r>
      <w:r>
        <w:t xml:space="preserve"> </w:t>
      </w:r>
      <w:r>
        <w:t xml:space="preserve">— set to</w:t>
      </w:r>
      <w:r>
        <w:t xml:space="preserve"> </w:t>
      </w:r>
      <w:r>
        <w:rPr>
          <w:rStyle w:val="VerbatimChar"/>
        </w:rPr>
        <w:t xml:space="preserve">https://api.openai.com</w:t>
      </w:r>
      <w:r>
        <w:t xml:space="preserve"> </w:t>
      </w:r>
      <w:r>
        <w:t xml:space="preserve">if using direct OpenAI</w:t>
      </w:r>
    </w:p>
    <w:bookmarkEnd w:id="33"/>
    <w:bookmarkStart w:id="34" w:name="optional-enhancements"/>
    <w:p>
      <w:pPr>
        <w:pStyle w:val="Heading3"/>
      </w:pPr>
      <w:r>
        <w:t xml:space="preserve">Optional Enhancements: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AI_INTEGRATIONS_GEMINI_API_KEY</w:t>
      </w:r>
      <w:r>
        <w:t xml:space="preserve"> </w:t>
      </w:r>
      <w:r>
        <w:t xml:space="preserve">— fallback audio transcription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MUX_TOKEN_ID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MUX_TOKEN_SECRET</w:t>
      </w:r>
      <w:r>
        <w:t xml:space="preserve"> </w:t>
      </w:r>
      <w:r>
        <w:t xml:space="preserve">— video encoding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TWILIO_*</w:t>
      </w:r>
      <w:r>
        <w:t xml:space="preserve"> </w:t>
      </w:r>
      <w:r>
        <w:t xml:space="preserve">variables — webphone functionality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RESEND_API_KEY</w:t>
      </w:r>
      <w:r>
        <w:t xml:space="preserve"> </w:t>
      </w:r>
      <w:r>
        <w:t xml:space="preserve">— email notifications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curity-reminders"/>
    <w:p>
      <w:pPr>
        <w:pStyle w:val="Heading2"/>
      </w:pPr>
      <w:r>
        <w:t xml:space="preserve">Security Reminders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Never commit secrets to Git</w:t>
      </w:r>
      <w:r>
        <w:t xml:space="preserve"> </w:t>
      </w:r>
      <w:r>
        <w:t xml:space="preserve">— use environment variables or a secrets manager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Generate new values for production</w:t>
      </w:r>
      <w:r>
        <w:t xml:space="preserve"> </w:t>
      </w:r>
      <w:r>
        <w:t xml:space="preserve">— don’t reuse development JWT_SECRET or SESSION_SECRET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RECALL_AI_WEBHOOK_SECRET is critical</w:t>
      </w:r>
      <w:r>
        <w:t xml:space="preserve"> </w:t>
      </w:r>
      <w:r>
        <w:t xml:space="preserve">— without it, production webhooks are rejected (HMAC verification fails)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Set NODE_ENV=production</w:t>
      </w:r>
      <w:r>
        <w:t xml:space="preserve"> </w:t>
      </w:r>
      <w:r>
        <w:t xml:space="preserve">— this enables security checks (webhook signature enforcement, etc.)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Environment Configuration Guide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