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F0000" w:sz="6"/>
        </w:pBdr>
        <w:spacing w:after="150" w:before="400"/>
        <w:jc w:val="center"/>
      </w:pPr>
      <w:r>
        <w:rPr>
          <w:rFonts w:ascii="Calibri" w:cs="Calibri" w:eastAsia="Calibri" w:hAnsi="Calibri"/>
          <w:b/>
          <w:bCs/>
          <w:color w:val="CC0000"/>
          <w:sz w:val="40"/>
          <w:szCs w:val="40"/>
        </w:rPr>
        <w:t xml:space="preserve">CURALIVE PLATFORM - EXACT CLONE GUIDE FOR MANUS</w:t>
      </w:r>
    </w:p>
    <w:p>
      <w:pPr>
        <w:spacing w:after="80"/>
      </w:pP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READ THIS ENTIRE DOCUMENT BEFORE WRITING A SINGLE LINE OF CODE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DO NOT DEVIATE FROM THESE INSTRUCTIONS — FOLLOW THEM EXACTLY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DO NOT ADD YOUR OWN INTERPRETATIONS, IDEAS, OR "IMPROVEMENTS"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DO NOT CREATE GENERIC DASHBOARDS, PLACEHOLDER PAGES, OR SIDEBAR LAYOUTS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IF SOMETHING IS NOT SPECIFIED HERE, ASK — DO NOT GUESS OR IMPROVISE</w:t>
      </w:r>
    </w:p>
    <w:p>
      <w:pPr>
        <w:spacing w:after="80"/>
      </w:pPr>
    </w:p>
    <w:p>
      <w:pPr>
        <w:pBdr>
          <w:left w:val="single" w:color="FF0000" w:sz="12"/>
        </w:pBdr>
        <w:shd w:color="FFF3CD" w:val="solid"/>
        <w:spacing w:after="100" w:before="100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⚠️ The previous implementation attempt was WRONG because the brief was not followed. This document contains EXACT specifications with actual source code. Copy the code. Do not improvise.</w:t>
      </w:r>
    </w:p>
    <w:p>
      <w:pPr>
        <w:spacing w:after="8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1: CRITICAL CORRECTIONS TO PREVIOUS IMPLEMENTATION</w:t>
      </w:r>
    </w:p>
    <w:p>
      <w:pPr>
        <w:spacing w:after="80"/>
      </w:pPr>
    </w:p>
    <w:p>
      <w:pPr>
        <w:pBdr>
          <w:left w:val="single" w:color="FF0000" w:sz="12"/>
        </w:pBdr>
        <w:shd w:color="FFF3CD" w:val="solid"/>
        <w:spacing w:after="100" w:before="100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⚠️ YOUR PREVIOUS IMPLEMENTATION HAD THESE CRITICAL ERRORS — FIX ALL OF THEM: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ERROR 1: You built a SIDEBAR layout. CuraLive does NOT have a sidebar.</w:t>
      </w: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CuraLive uses HORIZONTAL TOP NAVIGATION TABS across the full width of the page. There is NO sidebar. Delete any sidebar component immediately.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ERROR 2: You listed 14 separate pages as sidebar items. This is WRONG.</w:t>
      </w: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CuraLive has exactly 6 main tabs: Overview, Shadow Mode, Events, Partners, Billing, Settings. The other items (Live Intelligence, Archive Upload, Archives &amp; Reports, AI Dashboard, AI Learning, AI Advisory, Live Q&amp;A, System Test, Board Intelligence, Pre-Event Briefing, Compliance Monitor) are SUB-TABS that appear INSIDE the Shadow Mode tab — they are NOT separate pages.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ERROR 3: You created generic placeholder pages. Every page has specific, detailed content.</w:t>
      </w: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Each tab and sub-tab has a unique, specific layout with real components. No page should say "Coming soon" or show a generic card with an icon. Follow the exact layouts described below.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ERROR 4: The background color is wrong.</w:t>
      </w:r>
      <w:r>
        <w:rPr>
          <w:rFonts w:ascii="Calibri" w:cs="Calibri" w:eastAsia="Calibri" w:hAnsi="Calibri"/>
          <w:b w:val="false"/>
          <w:bCs w:val="false"/>
          <w:color w:val="CC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 background is NOT #000000 (pure black). It is #0a0e1a (very dark navy/blue-black). Cards use bg-white/[0.03] with border-white/10. This creates a subtle layered dark theme, not a flat black look.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2: EXACT LAYOUT ARCHITECTURE</w:t>
      </w:r>
    </w:p>
    <w:p>
      <w:pPr>
        <w:spacing w:after="80"/>
      </w:pP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There is NO sidebar. Do NOT create a sidebar. The layout is a single column with a top header and horizontal tab navigation.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Header (fixed at top of every page)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Left side: "Cura" (white text) + "Live" (green #34d399 text) + "Operator Console" (purple badge, bg-violet-500/20 text-violet-300, small rounded pill) + "REAL-TIME INVESTOR EVENT INTELLIGENCE" (subtitle, slate-500, uppercase, small)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Right side: "Dev Operator" (text) + "Sign Out" button (outlined, with LogOut icon)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Main Navigation (horizontal tabs below header)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Exactly 6 tabs in a horizontal row, each with an icon: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Overview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LayoutDashboard icon — violet active color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Shadow Mode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Radio icon — emerald/green active color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Events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CalendarDays icon — orange active color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Partners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Handshake icon — amber active color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Billing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Receipt icon — green active color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Settings icon — slate active color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Active tab: shows a bottom border in the tab color + text in the tab color. Inactive tabs: text-slate-500, hover:text-slate-300. Tabs are buttons, NOT links. They use URL query parameter ?tab=overview, ?tab=shadow-mode, etc.</w:t>
      </w:r>
    </w:p>
    <w:p>
      <w:pPr>
        <w:spacing w:after="80"/>
      </w:pPr>
    </w:p>
    <w:p>
      <w:pPr>
        <w:pBdr>
          <w:left w:val="single" w:color="FF0000" w:sz="12"/>
        </w:pBdr>
        <w:shd w:color="FFF3CD" w:val="solid"/>
        <w:spacing w:after="100" w:before="100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⚠️ DO NOT add any other top-level tabs. DO NOT create a sidebar. The 6 tabs listed above are the ONLY top-level navigation items.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URL Routing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 app uses a SINGLE page component (Dashboard.tsx) mounted at "/" that reads the ?tab= query parameter to decide which content to show. It is NOT a multi-page app with separate routes for each tab.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URL: /?tab=overview (default)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URL: /?tab=shadow-mode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URL: /?tab=events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URL: /?tab=partners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URL: /?tab=billing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URL: /?tab=settings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3: OVERVIEW TAB (/?tab=overview)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This is the default landing page. It shows an operator dashboard.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Row 1: Four KPI cards (grid-cols-4)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1: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System Health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Activity icon, emerald green, shows percentage (e.g. "83%"), clickable to expand health panel, subtitle "All systems operational" or "Minor degradation detected"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2: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Live Now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Radio icon, red, shows count of active sessions, subtitle lists event names or "No active sessions"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3: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Total Sessions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Database icon, violet, shows total session count, subtitle shows completed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4: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Modules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Shield icon, cyan, shows "20", subtitle "All modules active"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Row 2: Two-column grid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Left: Quick Actions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5 colored action cards in a 3-column grid: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- "New Live Event" (emerald, Play icon) — navigates to shadow-mode tab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- "Upload Recording" (violet, Mic icon) — navigates to shadow-mode tab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- "Events Hub" (orange, CalendarDays icon) — navigates to events tab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- "Intelligence Suite" (pink, Brain icon) — navigates to /intelligence-suite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- "Billing" (green, Receipt icon) — navigates to billing tab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Right: Recent Sessions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list of the 5 most recent sessions showing event name, client, and status badge (live=emerald, completed=violet, failed=red)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Row 3: Platform Capabilities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 grid of 12 small capability badges: Live Transcription, Sentiment Analysis, 20 AI Modules, Compliance Scanning, Conference Dial-Out, Video Webcasting, Smart Q&amp;A, Real-Time Delivery, Investor Intelligence, AGM Governance, Archive Processing, Partner Integrations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4: SHADOW MODE TAB (/?tab=shadow-mode) — MOST COMPLEX</w:t>
      </w:r>
    </w:p>
    <w:p>
      <w:pPr>
        <w:spacing w:after="80"/>
      </w:pP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This is the most important tab. Get this right. It has 11 SUB-TABS inside it.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Sub-tab navigation (horizontal row below the main 6 tabs)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When Shadow Mode is selected, a SECOND row of horizontal tabs appears below the main navigation. These 11 sub-tabs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Live Intelligence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(default) — the main shadow mode 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Archive Upload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shows badge with count (e.g. "23")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Archives &amp; Reports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shows badge with count (e.g. "23")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Dashboard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Learning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Advisory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Live Q&amp;A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System Test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9.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Board Intelligence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10.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Pre-Event Briefing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11.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Compliance Monitor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/>
      </w:pPr>
    </w:p>
    <w:p>
      <w:pPr>
        <w:pBdr>
          <w:left w:val="single" w:color="FF0000" w:sz="12"/>
        </w:pBdr>
        <w:shd w:color="FFF3CD" w:val="solid"/>
        <w:spacing w:after="100" w:before="100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⚠️ These are SUB-TABS inside Shadow Mode. They are NOT top-level navigation items. They appear as a second row of horizontal tabs ONLY when the Shadow Mode main tab is active.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Live Intelligence sub-tab (default view)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Section A: "How do you want to capture this event?"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bordered card with 3 input method cards in a row: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1: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Join Live Event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Radio icon (green), subtitle "FREE — NO CALL CHARGES" (green uppercase), description "Paste a Zoom, Teams, or Meet link. An AI bot joins the meeting silently, transcribes in real time, and runs the full intelligence pipeline.", action link "▷ Start a new live session" (green text)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2: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Upload Recording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Mic icon (violet), subtitle "AUDIO OR VIDEO FILE" (violet uppercase), description "Upload an MP3, WAV, M4A, MP4, or MOV recording of a past event. Whisper AI transcribes, then the full 20-module AI report runs.", action link "⬆ Upload a recording" (violet text)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3: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Paste Transcript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FileText icon (amber), subtitle "TEXT OR .TXT FILE" (amber uppercase), description "Paste raw transcript text or upload a .txt file from any source. Runs sentiment analysis, compliance scanning, and the full AI report.", action link "📋 Submit a transcript" (amber text)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Below cards: centered text "Every input path runs all 20 AI modules and stores the intelligence in your database — building your data asset for every event." (slate-500)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Section B: Sessions list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split into two columns: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Left (40%): Session list with header "SESSIONS (20)", filter tabs "COMPLETED (10)" etc., each session shows: event name, client name, status badge, event type, platform, metrics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Right (60%): Session detail panel — when no session selected shows "Select a session to view live intelligence" with a cursor/arrow icon. When a session IS selected, shows full intelligence dashboard with transcript, sentiment, metrics, etc.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5: EVENTS TAB (/?tab=events)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The Events tab has its own 3 sub-tabs: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Webcasting Hub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(default),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Event Calendar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Mailing Lists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Webcasting Hub sub-tab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Header: "Webcasting Platform" with "Audio &amp; Video Broadcasting Services" subtitle, plus filter links: Capital Markets, OCC, On Demand, and a green "+ New Event" button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Row 1: Four KPI cards — LIVE NOW (red dot, count), UPCOMING (calendar icon, count), ON DEMAND (play icon, count), REGISTRATIONS (count with "k" format)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Demo Studio banner: purple/indigo gradient card with "Demo Studio SIMULATION" and "Launch Demo Studio" button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Event Formats: 8 cards in 2 rows of 4: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Row 1: Webinars (Mic, up to 10K attendees), Webcasts (Radio, up to 100K), Virtual Events (Globe, up to 50K), Hybrid Events (Monitor, physical+virtual)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Row 2: Capital Markets (TrendingUp, roadshows/investor days), On-Demand &amp; Simulive (Play), Audio Conferences (Mic, PSTN/VoIP dial-in), Hybrid Conferences (multi-day branded events)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6: PARTNERS TAB (/?tab=partners)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Has 2 partner sub-tabs: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Bastion Capital Partners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(default),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Lumi Global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Bastion Capital Partners page shows: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Header: "Bastion Capital Partners" + "PARTNER INTEGRATION" badge (orange) + "Run Intelligence" button (green)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3 sub-tabs: Integration Package, Booking Pipeline, Live Sessions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Partner description card with "Strategic Partner" badge, description of services, 4 stat boxes (Focus: Investor Events, Algorithms: 6 Active, Coverage: All Sectors, Intelligence: Self-Evolving)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Right column: 3 KPI cards — Sessions Run (count), Avg Sentiment (score), Completed (count)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Intelligence package: 6 cards in 2 rows — Earnings Sentiment Decoder (AI badge), Forward Guidance Tracker (TRACKING badge), Analyst Question Intelligence (REAL-TIME badge), Management Credibility Scorer (RISK badge), Market-Moving Statement Detector (CRITICAL badge), Investment Brief Generator (AUTOMATED badge)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7: BILLING TAB (/?tab=billing)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Has 5 sub-tabs: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Overview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(default),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Clients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Quotes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Invoices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Ageing Report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Recurring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Header shows "Billing" with currency exchange rates (ZAR/USD, EUR/ZAR etc.) + "Check Overdue" button + green "+ New Quote" button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Overview: 6 KPI cards — Active Clients, Conversion Rate, Total Invoiced (R format), Total Collected, Outstanding, Overdue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Quote Pipeline: 5 columns (Draft, Sent, Viewed, Accepted, Invoiced) showing counts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Recent Invoices: table with columns INVOICE, CLIENT, AMOUNT, DUE, STATUS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8: SETTINGS TAB (/?tab=settings)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"Platform Settings" heading with "Configuration and system information" subtitle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3 cards stacked vertically: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1: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Account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Name (Dev Operator), Email (dev@curalive.local), Role (Operator)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2: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System Status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Health Score (green percentage), Environment (Production), AI Modules (20 Active, green), Platform URL (curalive-platform.replit.app, blue link)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Card 3: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Integrations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— 2-column grid: Recall.ai (Connected/green), OpenAI Whisper (Connected/green), Ably Realtime (Connected/green), Twilio (Configured/green), Lumi Global (Partner/amber), Bastion Capital (Partner/amber)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9: EXACT DESIGN SPECIFICATIONS</w:t>
      </w:r>
    </w:p>
    <w:p>
      <w:pPr>
        <w:spacing w:after="80"/>
      </w:pP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Use these EXACT values. Do not choose your own colors, fonts, or spacing.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Colors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Page background: #0a0e1a (NOT #000000)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Card background: bg-white/[0.03] (rgba(255,255,255,0.03))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Card border: border-white/10 (rgba(255,255,255,0.1))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Card hover: bg-white/[0.06]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Card border radius: rounded-xl (12px)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Text primary: text-white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Text secondary: text-slate-500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Text muted: text-slate-600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green (emerald): #34d399 / text-emerald-400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violet: #a78bfa / text-violet-400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amber: #fbbf24 / text-amber-400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red: #f87171 / text-red-400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blue: #60a5fa / text-blue-400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cyan: #22d3ee / text-cyan-400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orange: #fb923c / text-orange-400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Accent pink: #f472b6 / text-pink-400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Typography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Headings: font-bold, text-white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Page title: text-2xl (24px)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Section headers: text-sm font-semibold (14px)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Body text: text-sm (14px)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Small text: text-xs (12px)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Tiny text: text-[10px] (10px)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KPI numbers: text-2xl font-bold (24px)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KPI labels: text-xs uppercase tracking-wider text-slate-500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Component Patterns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Status badges: px-2 py-0.5 rounded-full border text-xs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Action buttons: rounded-lg or rounded-xl with icon + text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Icon containers: w-10 h-10 rounded-lg bg-{color}-500/10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Icon size in containers: w-5 h-5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Icon size inline: w-4 h-4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Card padding: p-5 or p-6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Grid gaps: gap-3 or gap-4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Section spacing: mb-8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FF0000"/>
          <w:sz w:val="30"/>
          <w:szCs w:val="30"/>
        </w:rPr>
        <w:t xml:space="preserve">SECTION 10: TECH STACK REQUIREMENTS</w:t>
      </w:r>
    </w:p>
    <w:p>
      <w:pPr>
        <w:spacing w:after="80"/>
      </w:pP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React 19 + Vite 7 + TypeScript 5.9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Tailwind CSS 4 (NOT v3 — uses @import "tailwindcss" syntax)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Express + tRPC 11 + Drizzle ORM + PostgreSQL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All icons from lucide-react (NOT heroicons, NOT react-icons)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State management: tRPC React Query hooks (NOT Redux, NOT Zustand)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Routing: wouter (NOT react-router)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Toast notifications: sonner</w:t>
      </w:r>
    </w:p>
    <w:p>
      <w:pPr>
        <w:shd w:color="F5F5F5" w:val="solid"/>
        <w:spacing w:after="20" w:before="2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UI primitives: @radix-ui</w:t>
      </w:r>
    </w:p>
    <w:p>
      <w:pPr>
        <w:spacing w:after="80"/>
      </w:pPr>
    </w:p>
    <w:p>
      <w:pPr>
        <w:pBdr>
          <w:bottom w:val="single" w:color="CCCCCC" w:sz="3"/>
        </w:pBdr>
        <w:spacing w:after="150" w:before="150"/>
      </w:pPr>
    </w:p>
    <w:p>
      <w:pPr>
        <w:pStyle w:val="Heading1"/>
        <w:pBdr>
          <w:bottom w:val="single" w:color="FF0000" w:sz="6"/>
        </w:pBdr>
        <w:spacing w:after="150" w:before="400"/>
      </w:pPr>
      <w:r>
        <w:rPr>
          <w:rFonts w:ascii="Calibri" w:cs="Calibri" w:eastAsia="Calibri" w:hAnsi="Calibri"/>
          <w:b/>
          <w:bCs/>
          <w:color w:val="CC0000"/>
          <w:sz w:val="30"/>
          <w:szCs w:val="30"/>
        </w:rPr>
        <w:t xml:space="preserve">SECTION 11: MANDATORY RULES — READ BEFORE EVERY CHANGE</w:t>
      </w:r>
    </w:p>
    <w:p>
      <w:pPr>
        <w:spacing w:after="80"/>
      </w:pP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1: NO SIDEBAR. The layout uses HORIZONTAL TOP TABS only.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2: NO GENERIC PAGES. Every tab has specific, detailed content described above.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3: NO "COMING SOON" or placeholder text on any page.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4: Background is #0a0e1a, NOT #000000.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5: The 11 sub-tabs (Live Intelligence, Archive Upload, etc.) go INSIDE Shadow Mode, NOT as top-level navigation.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6: Use lucide-react icons ONLY.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7: Do NOT add features, pages, or components not described in this document.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8: Do NOT reorganize the file structure unless told to.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9: Match the screenshots pixel-for-pixel. When in doubt, look at the screenshot, NOT your imagination.</w:t>
      </w:r>
    </w:p>
    <w:p>
      <w:pPr>
        <w:shd w:color="CC0000" w:val="solid"/>
        <w:spacing w:after="150" w:before="15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🛑 STOP: RULE 10: If you are unsure about ANYTHING, STOP and ASK. Do not guess. Do not improvise. Do not "improve".</w:t>
      </w:r>
    </w:p>
    <w:p>
      <w:pPr>
        <w:spacing w:after="80"/>
      </w:pPr>
    </w:p>
    <w:p>
      <w:pPr>
        <w:pBdr>
          <w:left w:val="single" w:color="FF0000" w:sz="12"/>
        </w:pBdr>
        <w:shd w:color="FFF3CD" w:val="solid"/>
        <w:spacing w:after="100" w:before="100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⚠️ EVERY TIME you are about to write code, ask yourself: "Does this EXACTLY match what the brief describes?" If the answer is not a definitive YES, re-read the relevant section. The brief is the single source of truth.</w:t>
      </w:r>
    </w:p>
    <w:p>
      <w:pPr>
        <w:spacing w:after="80"/>
      </w:pPr>
    </w:p>
    <w:p>
      <w:pPr>
        <w:pBdr>
          <w:left w:val="single" w:color="FF0000" w:sz="12"/>
        </w:pBdr>
        <w:shd w:color="FFF3CD" w:val="solid"/>
        <w:spacing w:after="100" w:before="100"/>
      </w:pPr>
      <w:r>
        <w:rPr>
          <w:rFonts w:ascii="Calibri" w:cs="Calibri" w:eastAsia="Calibri" w:hAnsi="Calibri"/>
          <w:b/>
          <w:bCs/>
          <w:color w:val="FF0000"/>
          <w:sz w:val="22"/>
          <w:szCs w:val="22"/>
        </w:rPr>
        <w:t xml:space="preserve">⚠️ DO NOT ADD YOUR OWN IDEAS. DO NOT "ENHANCE" THE DESIGN. DO NOT DEVIATE. FOLLOW THE BRIEF EXACTLY AS WRITTEN.</w:t>
      </w:r>
    </w:p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Reference screenshots are attached separately. Use them as the visual source of truth alongside this document.</w:t>
      </w:r>
    </w:p>
    <w:p>
      <w:pPr>
        <w:spacing w:after="80"/>
      </w:pP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2026-04-01T20:44:11.894Z</dcterms:created>
  <dcterms:modified xsi:type="dcterms:W3CDTF">2026-04-01T20:44:11.895Z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