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CuraLive Provisional Patent Specification v1</w:t>
      </w:r>
    </w:p>
    <w:p>
      <w:pPr>
        <w:pStyle w:val="Heading1"/>
      </w:pPr>
      <w:r>
        <w:t>Title of the Invention</w:t>
      </w:r>
    </w:p>
    <w:p>
      <w:r>
        <w:t>System and Method for Artificial Intelligence-Based Monitoring, Analysis, Cross‑Platform Intelligence Capture,</w:t>
      </w:r>
    </w:p>
    <w:p>
      <w:r>
        <w:t>and Autonomous Intelligence Generation for Investor Communication Events</w:t>
      </w:r>
    </w:p>
    <w:p>
      <w:pPr>
        <w:pStyle w:val="Heading1"/>
      </w:pPr>
      <w:r>
        <w:t>Applicant</w:t>
      </w:r>
    </w:p>
    <w:p>
      <w:r>
        <w:t>David Cameron</w:t>
      </w:r>
    </w:p>
    <w:p>
      <w:pPr>
        <w:pStyle w:val="Heading1"/>
      </w:pPr>
      <w:r>
        <w:t>Invention Disclosure Summary</w:t>
      </w:r>
    </w:p>
    <w:p>
      <w:r>
        <w:t>The CuraLive invention relates to a system for monitoring communication events and generating communication intelligence</w:t>
      </w:r>
    </w:p>
    <w:p>
      <w:r>
        <w:t>insights using artificial intelligence.</w:t>
      </w:r>
    </w:p>
    <w:p/>
    <w:p>
      <w:r>
        <w:t>Investor communication events such as earnings calls, investor briefings, and capital markets days generate valuable</w:t>
      </w:r>
    </w:p>
    <w:p>
      <w:r>
        <w:t>communication signals including investor questions, executive responses, sentiment patterns, and engagement signals.</w:t>
      </w:r>
    </w:p>
    <w:p/>
    <w:p>
      <w:r>
        <w:t>The CuraLive system captures communication signals generated during investor communication events and analyzes</w:t>
      </w:r>
    </w:p>
    <w:p>
      <w:r>
        <w:t>these signals using artificial intelligence models to generate communication intelligence insights.</w:t>
      </w:r>
    </w:p>
    <w:p/>
    <w:p>
      <w:r>
        <w:t>The system converts unstructured communication events into structured communication intelligence data that can be used</w:t>
      </w:r>
    </w:p>
    <w:p>
      <w:r>
        <w:t>for analytics, benchmarking, predictive insights, and regulatory monitoring.</w:t>
      </w:r>
    </w:p>
    <w:p/>
    <w:p>
      <w:r>
        <w:t>The invention also enables cross‑platform capture of communication signals by autonomously connecting to external</w:t>
      </w:r>
    </w:p>
    <w:p>
      <w:r>
        <w:t>conference bridges via telephony connections, authenticating via DTMF signalling, and deploying silent artificial</w:t>
      </w:r>
    </w:p>
    <w:p>
      <w:r>
        <w:t>intelligence monitoring agents within those sessions.</w:t>
      </w:r>
    </w:p>
    <w:p/>
    <w:p>
      <w:r>
        <w:t>The invention further provides embedded artificial intelligence analysis inside the operator control console,</w:t>
      </w:r>
    </w:p>
    <w:p>
      <w:r>
        <w:t>enabling real‑time human‑AI collaborative decision making during live communication events.</w:t>
      </w:r>
    </w:p>
    <w:p>
      <w:pPr>
        <w:pStyle w:val="Heading1"/>
      </w:pPr>
      <w:r>
        <w:t>Field of the Invention</w:t>
      </w:r>
    </w:p>
    <w:p>
      <w:r>
        <w:t>The present invention relates to artificial intelligence systems capable of capturing communication signals generated</w:t>
      </w:r>
    </w:p>
    <w:p>
      <w:r>
        <w:t>during investor communication events and generating communication intelligence insights from those signals.</w:t>
      </w:r>
    </w:p>
    <w:p>
      <w:pPr>
        <w:pStyle w:val="Heading1"/>
      </w:pPr>
      <w:r>
        <w:t>Definitions</w:t>
      </w:r>
    </w:p>
    <w:p>
      <w:r>
        <w:t>Communication Event – Any structured interaction in which information is communicated between presenters and participants.</w:t>
      </w:r>
    </w:p>
    <w:p>
      <w:r>
        <w:t>Communication Signal – Measurable indicators generated during a communication event including audio, video,</w:t>
      </w:r>
    </w:p>
    <w:p>
      <w:r>
        <w:t>transcripts, questions, and engagement metrics.</w:t>
      </w:r>
    </w:p>
    <w:p>
      <w:r>
        <w:t>Communication Intelligence – Analytical insights generated from communication signals.</w:t>
      </w:r>
    </w:p>
    <w:p>
      <w:r>
        <w:t>Artificial Intelligence Model – Computational systems capable of identifying patterns in data including machine learning,</w:t>
      </w:r>
    </w:p>
    <w:p>
      <w:r>
        <w:t>neural networks, NLP systems, rule‑based or hybrid analytical models.</w:t>
      </w:r>
    </w:p>
    <w:p>
      <w:r>
        <w:t>Communication Intelligence Dataset – Structured collection of communication signals or intelligence metrics.</w:t>
      </w:r>
    </w:p>
    <w:p>
      <w:r>
        <w:t>External Communication Bridge – Third‑party teleconference platform not operated by the system.</w:t>
      </w:r>
    </w:p>
    <w:p>
      <w:r>
        <w:t>Autonomous Bridge Connection – Method where the system connects to external bridges and authenticates via DTMF signalling.</w:t>
      </w:r>
    </w:p>
    <w:p>
      <w:pPr>
        <w:pStyle w:val="Heading1"/>
      </w:pPr>
      <w:r>
        <w:t>Background of the Invention</w:t>
      </w:r>
    </w:p>
    <w:p>
      <w:r>
        <w:t>Investor communication events influence investor sentiment and financial market behaviour.</w:t>
      </w:r>
    </w:p>
    <w:p>
      <w:r>
        <w:t>Existing platforms mainly provide broadcasting and recording functionality but do not analyze communication signals.</w:t>
      </w:r>
    </w:p>
    <w:p/>
    <w:p>
      <w:r>
        <w:t>Signals generated during these events include investor questions, executive responses, sentiment changes,</w:t>
      </w:r>
    </w:p>
    <w:p>
      <w:r>
        <w:t>and engagement metrics. These signals remain largely unstructured and are rarely analyzed across organizations.</w:t>
      </w:r>
    </w:p>
    <w:p>
      <w:pPr>
        <w:pStyle w:val="Heading1"/>
      </w:pPr>
      <w:r>
        <w:t>Summary of the Invention</w:t>
      </w:r>
    </w:p>
    <w:p>
      <w:r>
        <w:t>The invention provides a system for capturing communication signals during communication events and analyzing them</w:t>
      </w:r>
    </w:p>
    <w:p>
      <w:r>
        <w:t>using artificial intelligence models.</w:t>
      </w:r>
    </w:p>
    <w:p/>
    <w:p>
      <w:r>
        <w:t>Signals captured may include audio streams, transcripts, investor questions, engagement signals, and sentiment indicators.</w:t>
      </w:r>
    </w:p>
    <w:p/>
    <w:p>
      <w:r>
        <w:t>The system aggregates communication signals across events to generate predictive analytics, benchmarking datasets,</w:t>
      </w:r>
    </w:p>
    <w:p>
      <w:r>
        <w:t>and communication intelligence indexes.</w:t>
      </w:r>
    </w:p>
    <w:p/>
    <w:p>
      <w:r>
        <w:t>The system may operate using artificial intelligence models, statistical models, rule‑based agents, hybrid decision systems,</w:t>
      </w:r>
    </w:p>
    <w:p>
      <w:r>
        <w:t>or equivalent analytical mechanisms capable of analyzing communication signals.</w:t>
      </w:r>
    </w:p>
    <w:p>
      <w:pPr>
        <w:pStyle w:val="Heading1"/>
      </w:pPr>
      <w:r>
        <w:t>System Overview</w:t>
      </w:r>
    </w:p>
    <w:p>
      <w:r>
        <w:t>The platform may include:</w:t>
      </w:r>
    </w:p>
    <w:p/>
    <w:p>
      <w:r>
        <w:t>• Event monitoring infrastructure</w:t>
      </w:r>
    </w:p>
    <w:p>
      <w:r>
        <w:t>• Communication signal processing modules</w:t>
      </w:r>
    </w:p>
    <w:p>
      <w:r>
        <w:t>• Artificial intelligence analysis engines</w:t>
      </w:r>
    </w:p>
    <w:p>
      <w:r>
        <w:t>• Autonomous intervention engines</w:t>
      </w:r>
    </w:p>
    <w:p>
      <w:r>
        <w:t>• Communication intelligence databases</w:t>
      </w:r>
    </w:p>
    <w:p>
      <w:r>
        <w:t>• Predictive communication intelligence modules</w:t>
      </w:r>
    </w:p>
    <w:p>
      <w:r>
        <w:t>• Cross‑platform bridge connection module</w:t>
      </w:r>
    </w:p>
    <w:p>
      <w:r>
        <w:t>• DTMF authentication engine</w:t>
      </w:r>
    </w:p>
    <w:p>
      <w:r>
        <w:t>• Silent AI monitoring agents</w:t>
      </w:r>
    </w:p>
    <w:p>
      <w:r>
        <w:t>• Embedded intelligence operator interface</w:t>
      </w:r>
    </w:p>
    <w:p>
      <w:r>
        <w:t>• Anonymised benchmarking aggregation engine</w:t>
      </w:r>
    </w:p>
    <w:p>
      <w:r>
        <w:t>• Self‑improving model training pipeline</w:t>
      </w:r>
    </w:p>
    <w:p>
      <w:pPr>
        <w:pStyle w:val="Heading1"/>
      </w:pPr>
      <w:r>
        <w:t>Claims</w:t>
      </w:r>
    </w:p>
    <w:p>
      <w:r>
        <w:t>1. A computer implemented system for monitoring communication events comprising an event monitoring module configured</w:t>
      </w:r>
    </w:p>
    <w:p>
      <w:r>
        <w:t>to capture communication signals generated during a communication event.</w:t>
      </w:r>
    </w:p>
    <w:p/>
    <w:p>
      <w:r>
        <w:t>2. The system of claim 1 wherein communication signals are converted into structured communication data.</w:t>
      </w:r>
    </w:p>
    <w:p/>
    <w:p>
      <w:r>
        <w:t>3. The system of claim 1 wherein artificial intelligence models analyze communication signals to detect communication patterns.</w:t>
      </w:r>
    </w:p>
    <w:p/>
    <w:p>
      <w:r>
        <w:t>4. The system of claim 1 wherein communication signals are aggregated across events to generate communication intelligence datasets.</w:t>
      </w:r>
    </w:p>
    <w:p/>
    <w:p>
      <w:r>
        <w:t>5. The system of claim 1 wherein communication signals are correlated with financial market data to generate predictive analytics.</w:t>
      </w:r>
    </w:p>
    <w:p/>
    <w:p>
      <w:r>
        <w:t>6. The system further comprising a cross‑platform capture module capable of connecting to external conference bridges</w:t>
      </w:r>
    </w:p>
    <w:p>
      <w:r>
        <w:t>using telephony calls and DTMF authentication.</w:t>
      </w:r>
    </w:p>
    <w:p/>
    <w:p>
      <w:r>
        <w:t>7. The system further comprising an embedded operator intelligence interface displaying AI analysis outputs during live events.</w:t>
      </w:r>
    </w:p>
    <w:p/>
    <w:p>
      <w:r>
        <w:t>8. The system further comprising anonymised communication intelligence datasets generated across multiple organizations.</w:t>
      </w:r>
    </w:p>
    <w:p>
      <w:pPr>
        <w:pStyle w:val="Heading1"/>
      </w:pPr>
      <w:r>
        <w:t>Drawings</w:t>
      </w:r>
    </w:p>
    <w:p>
      <w:pPr>
        <w:pStyle w:val="Heading2"/>
      </w:pPr>
      <w:r>
        <w:t>FIG 1 – Communication Intelligence Platform Architecture</w:t>
      </w:r>
    </w:p>
    <w:p>
      <w:r>
        <w:br/>
        <w:t>+-----------------------------+</w:t>
        <w:br/>
        <w:t>| Investor Communication      |</w:t>
        <w:br/>
        <w:t>| Events                     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Event Signal Capture        |</w:t>
        <w:br/>
        <w:t>| Audio / Video / Transcript 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AI Communication Analysis   |</w:t>
        <w:br/>
        <w:t>| Sentiment / Topics / Risk  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Communication Intelligence  |</w:t>
        <w:br/>
        <w:t>| Database                    |</w:t>
        <w:br/>
        <w:t>+-----------------------------+</w:t>
        <w:br/>
      </w:r>
    </w:p>
    <w:p>
      <w:pPr>
        <w:pStyle w:val="Heading2"/>
      </w:pPr>
      <w:r>
        <w:t>FIG 2 – Agentic Event Intelligence System</w:t>
      </w:r>
    </w:p>
    <w:p>
      <w:r>
        <w:br/>
        <w:t xml:space="preserve">      +-----------------------------+</w:t>
        <w:br/>
        <w:t xml:space="preserve">      | Event Intelligence Engine   |</w:t>
        <w:br/>
        <w:t xml:space="preserve">      +-------------+---------------+</w:t>
        <w:br/>
        <w:t xml:space="preserve">                    |</w:t>
        <w:br/>
        <w:t xml:space="preserve">      +-------------+-------------+</w:t>
        <w:br/>
        <w:t xml:space="preserve">      |             |             |</w:t>
        <w:br/>
        <w:t xml:space="preserve">      v             v             v</w:t>
        <w:br/>
        <w:t xml:space="preserve"> Sentiment      Compliance     Question</w:t>
        <w:br/>
        <w:t xml:space="preserve">   Agent          Agent          Agent</w:t>
        <w:br/>
        <w:t xml:space="preserve">                    |</w:t>
        <w:br/>
        <w:t xml:space="preserve">                    v</w:t>
        <w:br/>
        <w:t xml:space="preserve">           Event Intervention Engine</w:t>
        <w:br/>
      </w:r>
    </w:p>
    <w:p>
      <w:pPr>
        <w:pStyle w:val="Heading2"/>
      </w:pPr>
      <w:r>
        <w:t>FIG 3 – Market Reaction Correlation Engine</w:t>
      </w:r>
    </w:p>
    <w:p>
      <w:r>
        <w:br/>
        <w:t>Communication Signals</w:t>
        <w:br/>
        <w:t xml:space="preserve">        |</w:t>
        <w:br/>
        <w:t xml:space="preserve">        v</w:t>
        <w:br/>
        <w:t>Communication Analysis</w:t>
        <w:br/>
        <w:t xml:space="preserve">        |</w:t>
        <w:br/>
        <w:t xml:space="preserve">        v</w:t>
        <w:br/>
        <w:t>External Market Data</w:t>
        <w:br/>
        <w:t xml:space="preserve">        |</w:t>
        <w:br/>
        <w:t xml:space="preserve">        v</w:t>
        <w:br/>
        <w:t>Market Reaction Prediction</w:t>
        <w:br/>
      </w:r>
    </w:p>
    <w:p>
      <w:pPr>
        <w:pStyle w:val="Heading2"/>
      </w:pPr>
      <w:r>
        <w:t>FIG 4 – AI Earnings Call Preparation Engine</w:t>
      </w:r>
    </w:p>
    <w:p>
      <w:r>
        <w:br/>
        <w:t>Historical Event Data</w:t>
        <w:br/>
        <w:t xml:space="preserve">        |</w:t>
        <w:br/>
        <w:t xml:space="preserve">        v</w:t>
        <w:br/>
        <w:t>External Intelligence Sources</w:t>
        <w:br/>
        <w:t xml:space="preserve">        |</w:t>
        <w:br/>
        <w:t xml:space="preserve">        v</w:t>
        <w:br/>
        <w:t>AI Preparation Engine</w:t>
        <w:br/>
        <w:t xml:space="preserve">        |</w:t>
        <w:br/>
        <w:t xml:space="preserve">        v</w:t>
        <w:br/>
        <w:t>Executive Preparation Brief</w:t>
        <w:br/>
      </w:r>
    </w:p>
    <w:p>
      <w:pPr>
        <w:pStyle w:val="Heading2"/>
      </w:pPr>
      <w:r>
        <w:t>FIG 5 – Global Communication Intelligence Platform</w:t>
      </w:r>
    </w:p>
    <w:p>
      <w:r>
        <w:br/>
        <w:t>Events -&gt; Signal Capture -&gt; AI Analysis -&gt; Dataset -&gt; Indexes -&gt; API</w:t>
        <w:br/>
      </w:r>
    </w:p>
    <w:p>
      <w:pPr>
        <w:pStyle w:val="Heading2"/>
      </w:pPr>
      <w:r>
        <w:t>FIG 6 – Agent Orchestration Architecture</w:t>
      </w:r>
    </w:p>
    <w:p>
      <w:r>
        <w:br/>
        <w:t>AI Orchestrator</w:t>
        <w:br/>
        <w:t xml:space="preserve">   |     |     |</w:t>
        <w:br/>
        <w:t>Sentiment Compliance Question</w:t>
        <w:br/>
        <w:t xml:space="preserve">  Agent    Agent     Agent</w:t>
        <w:br/>
        <w:t xml:space="preserve">       |</w:t>
        <w:br/>
        <w:t xml:space="preserve">       v</w:t>
        <w:br/>
        <w:t>Event Intelligence Output</w:t>
        <w:br/>
      </w:r>
    </w:p>
    <w:p>
      <w:pPr>
        <w:pStyle w:val="Heading2"/>
      </w:pPr>
      <w:r>
        <w:t>FIG 7 – Communication Intelligence Learning Loop</w:t>
      </w:r>
    </w:p>
    <w:p>
      <w:r>
        <w:br/>
        <w:t>Events -&gt; AI Analysis -&gt; Dataset -&gt; Model Training -&gt; Improved Models</w:t>
        <w:br/>
      </w:r>
    </w:p>
    <w:p>
      <w:pPr>
        <w:pStyle w:val="Heading2"/>
      </w:pPr>
      <w:r>
        <w:t>FIG 8 – Cross Platform Bridge Capture</w:t>
      </w:r>
    </w:p>
    <w:p>
      <w:r>
        <w:br/>
        <w:t>External Bridge -&gt; DTMF Auth -&gt; Silent AI Agent -&gt; Intelligence Engine</w:t>
        <w:br/>
      </w:r>
    </w:p>
    <w:p>
      <w:pPr>
        <w:pStyle w:val="Heading2"/>
      </w:pPr>
      <w:r>
        <w:t>FIG 9 – Embedded Operator Intelligence Interface</w:t>
      </w:r>
    </w:p>
    <w:p>
      <w:r>
        <w:br/>
        <w:t>Operator Console</w:t>
        <w:br/>
        <w:t>+---------------------------+</w:t>
        <w:br/>
        <w:t>| Controls | Transcript     |</w:t>
        <w:br/>
        <w:t>| Sentiment | Compliance    |</w:t>
        <w:br/>
        <w:t>+---------------------------+</w:t>
        <w:br/>
      </w:r>
    </w:p>
    <w:p>
      <w:pPr>
        <w:pStyle w:val="Heading2"/>
      </w:pPr>
      <w:r>
        <w:t>FIG 10 – Benchmarking Pipeline</w:t>
      </w:r>
    </w:p>
    <w:p>
      <w:r>
        <w:br/>
        <w:t>Event Data -&gt; Anonymisation -&gt; Aggregate Dataset -&gt; Benchmarks</w:t>
        <w:br/>
      </w:r>
    </w:p>
    <w:p>
      <w:pPr>
        <w:pStyle w:val="Heading2"/>
      </w:pPr>
      <w:r>
        <w:t>FIG 11 – Model Improvement Pipeline</w:t>
      </w:r>
    </w:p>
    <w:p>
      <w:r>
        <w:br/>
        <w:t>Events -&gt; AI Analysis -&gt; Corrections -&gt; Model Training -&gt; Improved AI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