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CuraLive — Module 29 &amp; AEOS Algorithmic Deepening Brief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ID: </w:t>
      </w:r>
      <w:r>
        <w:rPr>
          <w:rFonts w:ascii="Calibri" w:cs="Calibri" w:eastAsia="Calibri" w:hAnsi="Calibri"/>
          <w:sz w:val="22"/>
          <w:szCs w:val="22"/>
        </w:rPr>
        <w:t xml:space="preserve">1773575338868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21 March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Brief for updating CIP6 patent document with Module 29 (new) and deepened AEOS algorithms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1. NEW — Module 29: Predictive Event Intelligence Engine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File: </w:t>
      </w:r>
      <w:r>
        <w:rPr>
          <w:rFonts w:ascii="Calibri" w:cs="Calibri" w:eastAsia="Calibri" w:hAnsi="Calibri"/>
          <w:sz w:val="22"/>
          <w:szCs w:val="22"/>
        </w:rPr>
        <w:t xml:space="preserve">server/services/PredictiveEventIntelligenceService.ts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Lines: </w:t>
      </w:r>
      <w:r>
        <w:rPr>
          <w:rFonts w:ascii="Calibri" w:cs="Calibri" w:eastAsia="Calibri" w:hAnsi="Calibri"/>
          <w:sz w:val="22"/>
          <w:szCs w:val="22"/>
        </w:rPr>
        <w:t xml:space="preserve">767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Autonomous pre-event intelligence system that analyses historical patterns across all prior events to generate predictive briefings, detect anomalies before they materialise, and provide confidence-weighted forecasts for upcoming events.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1.1 Algorithm 1: Bayesian Anomaly Detector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each metric M, compute decay-weighted mean and standard deviation across historical events: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μ = Σ(wᵢ × mᵢ) / Σ(wᵢ)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σ = √[ Σ(wᵢ × (mᵢ - μ)²) / Σ(wᵢ) ]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z = (observed - μ) / σ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Bayesian posterior probability of anomaly: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P(anomaly | z) = P(z | anomaly) × P(anomaly) / P(z)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P(anomaly) = 0.05  (base rate prior)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P(z | anomaly) = 1 - exp(-0.5 × z²)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P(z | normal) = exp(-0.5 × z²)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P(z) = P(z|anomaly) × P(anomaly) + P(z|normal) × P(normal)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Anomaly detected when |z| &gt; 2.0 AND posterior &gt; 0.75.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Severity bands: low (z ≤ 2), moderate (z ≤ 3), high (z ≤ 4), critical (z &gt; 4).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Decay weighting: W(t) = 0.5^(age_days / 14) — 14-day half-life.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1.2 Algorithm 2: Holt-Winters Triple Exponential Smoothing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Time-series forecasting with level, trend, and seasonal decomposition: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Level:    Lₜ = α × (yₜ / Sₜ₋ₚ) + (1 - α)(Lₜ₋₁ + Tₜ₋₁)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Trend:    Tₜ = β × (Lₜ - Lₜ₋₁) + (1 - β) × Tₜ₋₁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Seasonal: Sₜ = γ × (yₜ / Lₜ) + (1 - γ) × Sₜ₋ₚ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Forecast: Fₜ₊ₕ = (Lₜ + h × Tₜ) × Sₜ₋ₚ₊ₕ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Parameters: α = 0.3 (level), β = 0.1 (trend), γ = 0.15 (seasonal), period p = 4.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MAPE = (1/n) × Σ |actual - forecast| / |actual| × 100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95% confidence interval: forecast ± 1.96 × σ_residual × √h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1.3 Algorithm 3: TF-IDF Topic Predictor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Predicts which topics will arise in upcoming events using term frequency–inverse document frequency with recency weighting: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TF(t,d) = count(t in d) / total_terms(d)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IDF(t) = ln(N / df(t))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TF-IDF(t,d) = TF(t,d) × IDF(t)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Recency Score(t) = Σ( TF-IDF(t,d) × W(age_d) 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P(topic) = RecencyScore(t) / Σ(RecencyScores)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Trend detection: compares topic frequency in recent half vs older half of history. Rising = recent rate &gt; 1.2× older rate.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1.4 Algorithm 4: Monte Carlo Risk Simulator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each risk metric, runs 10,000 independent trials: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Trial outcome ~ Normal(μ_decay, σ_decay)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Random variate generation via Box-Muller transform: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z = √(-2 × ln(u₁)) × cos(2π × u₂)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outcome = μ + z × σ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Output: sorted distribution → p5, p25, median (p50), p75, p95, worst case, best case, standard deviation.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1.5 Algorithm 5: Eigenvector Centrality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Identifies the most influential nodes in the attendee-question-sentiment graph via power iteration on the adjacency matrix A: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x(k+1) = A × x(k) / ‖A × x(k)‖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Convergence criterion: ‖x(k+1) - x(k)‖₂ &lt; 1e-6 or max 50 iterations.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Edge weights are decay-adjusted: w_eff = w_original × W(age).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Co-attendance edges are boosted by hostile question ratio: weight × (1 + hostileRatio).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1.6 Algorithm 6: Wilson Score Confidence Intervals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a proportion p̂ observed in n trials: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center = (p̂ + z²/(2n)) / (1 + z²/n)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margin = z × √(p̂(1-p̂)/n + z²/(4n²)) / (1 + z²/n)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lower = center - margin,  upper = center + margin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z = 1.96 for 95% confidence. Wilson intervals are preferred over normal approximation for small samples and proportions near 0 or 1.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1.7 Algorithm 7: Cross-Client Pattern Detection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Analyses patterns across ALL clients to detect industry-wide anomalies: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Topic Convergence: identifies topics appearing across ≥2 clients by TF-IDF score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Sentiment Divergence: computes per-client z-score vs global mean sentiment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Industry Risk Baseline: mean and std dev of hostile question ratio and compliance flag rate across all clients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1.8 Composite Predictive Briefing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Generates a SHA-256 hashed briefing document combining all 7 algorithms. Overall risk score: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Risk = (anomalyScore × 0.25) + (hostileP95 × 0.30) + (forecastCompliance × 0.25) + (hostileUpperCI × 0.20)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Capped at [0, 1]. Generates actionable recommendations based on threshold analysis.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2. DEEPENED — Quote-to-Cash Bayesian Demand Estimation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File: </w:t>
      </w:r>
      <w:r>
        <w:rPr>
          <w:rFonts w:ascii="Calibri" w:cs="Calibri" w:eastAsia="Calibri" w:hAnsi="Calibri"/>
          <w:sz w:val="22"/>
          <w:szCs w:val="22"/>
        </w:rPr>
        <w:t xml:space="preserve">server/services/AeosQuoteToCashService.ts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Lines: </w:t>
      </w:r>
      <w:r>
        <w:rPr>
          <w:rFonts w:ascii="Calibri" w:cs="Calibri" w:eastAsia="Calibri" w:hAnsi="Calibri"/>
          <w:sz w:val="22"/>
          <w:szCs w:val="22"/>
        </w:rPr>
        <w:t xml:space="preserve">487 (was 382, +105 lines)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2.1 Bayesian Demand Estimation (Conjugate Normal-Normal)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Replaces the simple weighted-sum demand multiplier with a conjugate Normal-Normal Bayesian update: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Prior: μ₀ = 1.0,  σ₀² = 0.25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Posterior variance: σ²_post = 1 / (1/σ₀² + n/σ²)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Posterior mean: μ_post = σ²_post × (μ₀/σ₀² + Σ(xᵢ)/σ²)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Where xᵢ are observed demand ratios (acceptedAmount/baseCost) from historical quotes of the same event type, and σ² is the sample variance of those ratios.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posterior is then adjusted by the demand vector (historical, seasonal, complexity, jurisdiction) with halved weights (0.15 each) since the Bayesian prior now carries informational weight.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2.2 Resource Scarcity Premium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Utilisation = (operators_needed/operators_available × 0.5)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           + (1/compliance_analysts × 0.3)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           + (attendees/infrastructure_capacity × 0.2)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Scarcity Premium = 1 + max(0, utilisation - 0.8) × 0.5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Applied when utilisation exceeds 80%. Final multiplier = Bayesian posterior × scarcity premium, capped at [0.8, 2.5].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2.3 Confidence-Range Quoting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quote now returns a confidence range derived from the Bayesian posterior: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Low estimate  = rawCost × max(0.8, posteriorLower × scarcityPremium)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High estimate = rawCost × min(2.5, posteriorUpper × scarcityPremium)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Where posteriorLower/Upper = posteriorMean ± 1.96 × posteriorStdDev.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3. DEEPENED — Knowledge Graph Algorithms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File: </w:t>
      </w:r>
      <w:r>
        <w:rPr>
          <w:rFonts w:ascii="Calibri" w:cs="Calibri" w:eastAsia="Calibri" w:hAnsi="Calibri"/>
          <w:sz w:val="22"/>
          <w:szCs w:val="22"/>
        </w:rPr>
        <w:t xml:space="preserve">server/services/OrganizationalKnowledgeGraphService.ts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Lines: </w:t>
      </w:r>
      <w:r>
        <w:rPr>
          <w:rFonts w:ascii="Calibri" w:cs="Calibri" w:eastAsia="Calibri" w:hAnsi="Calibri"/>
          <w:sz w:val="22"/>
          <w:szCs w:val="22"/>
        </w:rPr>
        <w:t xml:space="preserve">742 (was 379, +363 lines)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3.1 Eigenvector Centrality (Power Iteration)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Identifies the most influential nodes in the Knowledge Graph relationship structure: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x(k+1) = A × x(k) / ‖A × x(k)‖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Convergence: ‖x(k+1) - x(k)‖₂ &lt; 1e-8 or max 100 iterations.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edge weights are decay-adjusted: w_eff = w_original × W(age). Undirected adjacency (symmetrised).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3.2 Betweenness Centrality (Brandes' Algorithm)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each source node s, BFS computes shortest path counts σ(s,v) and distances d(s,v), then backtrack accumulates dependency: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δ(s,v) = Σ_w (σ(s,v)/σ(s,w)) × (1 + δ(s,w))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C_B(v) = Σ_s δ(s,v)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Normalised: C_B(v) / ((n-1)(n-2)/2)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Identifies nodes that serve as bridges between communities — critical for understanding information flow across client events.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3.3 Clustering Coefficient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C(v) = 2 × T(v) / (k(v) × (k(v) - 1))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Where T(v) = number of triangles through node v, k(v) = degree of v. Measures how tightly connected a node's neighbourhood is.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3.4 Shortest Path Query (Dijkstra)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Weighted shortest path between any two nodes in the Knowledge Graph: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B3A5C"/>
          <w:sz w:val="20"/>
          <w:szCs w:val="20"/>
        </w:rPr>
        <w:t xml:space="preserve">Edge cost = 1 / (edge_weight × decay_weight + 0.001)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Stronger and more recent edges are cheaper to traverse. Returns: path, total cost, hop count.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3.5 Community Detection (Label Propagation)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Iterative algorithm to discover natural clusters: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Assign each node a unique label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each node (random order), adopt the label most frequent among weighted neighbours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Repeat until convergence or max 50 iterations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Output: community ID, member list, size, and cohesion (ratio of internal edges to maximum possible).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Identifies groups of attendees who consistently co-appear across events — valuable for relationship intelligence.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4. Updated File Inventory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4.1 Module 29 — Predictive Event Intelligence Engine (NEW)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B3A5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shd w:fill="1B3A5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000"/>
            <w:shd w:fill="1B3A5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server/services/PredictiveEventIntelligenceService.ts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767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Bayesian anomaly detection, Holt-Winters forecasting, TF-IDF topic prediction, Monte Carlo risk simulation, eigenvector centrality, Wilson confidence intervals, cross-client pattern detection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4.2 Module 32 — AEOS (Updated)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B3A5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shd w:fill="1B3A5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000"/>
            <w:shd w:fill="1B3A5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server/services/AeosQuoteToCashService.ts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487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Deterministic Financial State Machine with Bayesian demand estimation, resource scarcity premium, confidence-range quoting, SHA-256 reconciliation, governance-gated transitions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server/services/OrganizationalKnowledgeGraphService.ts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742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Organizational Digital Twin with eigenvector/betweenness/clustering centrality, Dijkstra shortest path, label propagation community detection, decay-weighted history, crisis brief, staffing forecast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server/services/AeosSemanticApiService.ts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357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Modal-Agnostic Semantic API with 10 self-describing capabilities, 2 multi-module workflows, NL command resolution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server/services/AeosSovereignDataService.ts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249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Sovereign Data Architecture with per-client isolation, zero-trust tokens, POPIA/GDPR/SOX residency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4.3 Cross-Cutting Innovations (Updated Counts)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B3A5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shd w:fill="1B3A5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000"/>
            <w:shd w:fill="1B3A5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server/services/LiveQaTriageService.ts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238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P2P algorithm, Go Live gate, sentiment polarity extraction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server/routers/liveQaRouter.ts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641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 Live endpoint, session management, question lifecycle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server/services/AiEvolutionService.ts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913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Quality scoring, temporal decay, governance gateway, SHA-256 audit chain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server/services/TranscriptSyncService.ts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163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Jitter-buffer sync, delta-time alignment, TTL eviction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client/src/components/Webphone.tsx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1,215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DTMF generation, programmatic digit sending, IVR interaction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server/_core/index.ts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799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IVR auto-admit protocol with PIN validation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server/services/ConferenceDialoutService.ts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Dual-carrier failover (Twilio→Telnyx), carrier-aware cancellation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server/directAccess.ts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Conference bridge lookup and auto-admit logic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5. Patent Module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B3A5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shd w:fill="1B3A5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shd w:fill="1B3A5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Algorithms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29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 — 767 lines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Bayesian anomaly, Holt-Winters, TF-IDF, Monte Carlo, eigenvector centrality, Wilson intervals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32 Q2C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DEEPENED — 487 lines (+105)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Bayesian demand (Normal-Normal), scarcity premium, confidence-range quoting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32 KG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DEEPENED — 742 lines (+363)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Eigenvector/betweenness/clustering centrality, Dijkstra, label propagation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32 API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UNCHANGED — 357 lines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Semantic capability registry, NL resolution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32 Data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UNCHANGED — 249 lines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Zero-trust tokens, data residency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new/changed code in this update: </w:t>
      </w:r>
      <w:r>
        <w:rPr>
          <w:rFonts w:ascii="Calibri" w:cs="Calibri" w:eastAsia="Calibri" w:hAnsi="Calibri"/>
          <w:sz w:val="22"/>
          <w:szCs w:val="22"/>
        </w:rPr>
        <w:t xml:space="preserve">1,235 lines across 3 files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Cumulative CIP6 codebase: </w:t>
      </w:r>
      <w:r>
        <w:rPr>
          <w:rFonts w:ascii="Calibri" w:cs="Calibri" w:eastAsia="Calibri" w:hAnsi="Calibri"/>
          <w:sz w:val="22"/>
          <w:szCs w:val="22"/>
        </w:rPr>
        <w:t xml:space="preserve">~5,800 lines across 13 patent-referenced files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2026-03-21T10:51:40.250Z</dcterms:created>
  <dcterms:modified xsi:type="dcterms:W3CDTF">2026-03-21T10:51:40.250Z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