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r>
    </w:p>
    <w:p>
      <w:pPr>
        <w:spacing w:before="0" w:after="0"/>
      </w:pPr>
      <w:r>
        <w:t xml:space="preserve"/>
      </w:r>
    </w:p>
    <w:p>
      <w:pPr>
        <w:spacing w:before="0" w:after="120"/>
      </w:pPr>
      <w:r>
        <w:rPr>
          <w:rFonts w:ascii="Arial" w:cs="Arial" w:eastAsia="Arial" w:hAnsi="Arial"/>
          <w:b/>
          <w:bCs/>
          <w:color w:val="C07825"/>
          <w:spacing w:val="80"/>
          <w:sz w:val="18"/>
          <w:szCs w:val="18"/>
        </w:rPr>
        <w:t xml:space="preserve">NHS WALES · NEURODEVELOPMENTAL SERVICES</w:t>
      </w:r>
    </w:p>
    <w:p>
      <w:pPr>
        <w:spacing w:before="0" w:after="240"/>
      </w:pPr>
      <w:r>
        <w:rPr>
          <w:rFonts w:ascii="Arial" w:cs="Arial" w:eastAsia="Arial" w:hAnsi="Arial"/>
          <w:b/>
          <w:bCs/>
          <w:color w:val="1A6B6B"/>
          <w:sz w:val="56"/>
          <w:szCs w:val="56"/>
        </w:rPr>
        <w:t xml:space="preserve">AI Scribe Pilot</w:t>
      </w:r>
    </w:p>
    <w:p>
      <w:pPr>
        <w:spacing w:before="0" w:after="120"/>
      </w:pPr>
      <w:r>
        <w:rPr>
          <w:rFonts w:ascii="Arial" w:cs="Arial" w:eastAsia="Arial" w:hAnsi="Arial"/>
          <w:b w:val="false"/>
          <w:bCs w:val="false"/>
          <w:color w:val="1A1A1A"/>
          <w:sz w:val="32"/>
          <w:szCs w:val="32"/>
        </w:rPr>
        <w:t xml:space="preserve">Combined Report: CTM &amp; Hywel Dda Autism Team</w:t>
      </w:r>
    </w:p>
    <w:p>
      <w:pPr>
        <w:spacing w:before="0" w:after="480"/>
      </w:pPr>
      <w:r>
        <w:rPr>
          <w:rFonts w:ascii="Arial" w:cs="Arial" w:eastAsia="Arial" w:hAnsi="Arial"/>
          <w:color w:val="667070"/>
          <w:sz w:val="22"/>
          <w:szCs w:val="22"/>
        </w:rPr>
        <w:t xml:space="preserve">March 2026  ·  Magic Notes (Beam)</w:t>
      </w:r>
    </w:p>
    <w:p>
      <w:pPr>
        <w:pBdr>
          <w:bottom w:val="single" w:color="DDDDDD" w:sz="4" w:space="1"/>
        </w:pBdr>
        <w:spacing w:before="160" w:after="160"/>
      </w:pPr>
      <w:r>
        <w:t xml:space="preserve"/>
      </w:r>
    </w:p>
    <w:p>
      <w:pPr>
        <w:spacing w:before="0" w:after="0"/>
      </w:pPr>
      <w:r>
        <w:t xml:space="preserve"/>
      </w:r>
    </w:p>
    <w:p>
      <w:pPr>
        <w:spacing w:before="60" w:after="80"/>
      </w:pPr>
      <w:r>
        <w:rPr>
          <w:rFonts w:ascii="Arial" w:cs="Arial" w:eastAsia="Arial" w:hAnsi="Arial"/>
          <w:color w:val="1A1A1A"/>
          <w:sz w:val="22"/>
          <w:szCs w:val="22"/>
        </w:rPr>
        <w:t xml:space="preserve">This report combines findings from two NHS Wales pilot programmes: the Cwm Taf Morgannwg (CTM) neurodevelopmental service pilot (October–November 2025, 5 clinicians, 6 weeks) and the Hywel Dda Autism Team diary study (ongoing from October 2025). Together they represent the first cross-health-board evidence base for AI-assisted clinical documentation in Welsh ND services.</w:t>
      </w:r>
    </w:p>
    <w:p>
      <w:pPr>
        <w:spacing w:before="0" w:after="0"/>
      </w:pPr>
      <w:r>
        <w:t xml:space="preserve"/>
      </w:r>
    </w:p>
    <w:p>
      <w:r>
        <w:br w:type="page"/>
      </w:r>
    </w:p>
    <w:p>
      <w:pPr>
        <w:spacing w:before="0" w:after="60"/>
      </w:pPr>
      <w:r>
        <w:rPr>
          <w:rFonts w:ascii="Arial" w:cs="Arial" w:eastAsia="Arial" w:hAnsi="Arial"/>
          <w:b/>
          <w:bCs/>
          <w:color w:val="C07825"/>
          <w:spacing w:val="60"/>
          <w:sz w:val="18"/>
          <w:szCs w:val="18"/>
        </w:rPr>
        <w:t xml:space="preserve">SECTION 1</w:t>
      </w:r>
    </w:p>
    <w:p>
      <w:pPr>
        <w:pStyle w:val="Heading1"/>
      </w:pPr>
      <w:r>
        <w:rPr>
          <w:rFonts w:ascii="Arial" w:cs="Arial" w:eastAsia="Arial" w:hAnsi="Arial"/>
          <w:b/>
          <w:bCs/>
          <w:color w:val="1A6B6B"/>
          <w:sz w:val="36"/>
          <w:szCs w:val="36"/>
        </w:rPr>
        <w:t xml:space="preserve">Executive Summary</w:t>
      </w:r>
    </w:p>
    <w:p>
      <w:pPr>
        <w:spacing w:before="60" w:after="80"/>
      </w:pPr>
      <w:r>
        <w:rPr>
          <w:rFonts w:ascii="Arial" w:cs="Arial" w:eastAsia="Arial" w:hAnsi="Arial"/>
          <w:color w:val="1A1A1A"/>
          <w:sz w:val="22"/>
          <w:szCs w:val="22"/>
        </w:rPr>
        <w:t xml:space="preserve">Two NHS Wales neurodevelopmental teams have now piloted Magic Notes, an AI-assisted clinical documentation tool. Across both pilots, clinicians consistently reported more time with patients, less time writing, and reduced cognitive load — particularly during assessments with children. The evidence base is stronger in some task types than others, and the teams have encountered distinct challenges that reflect the complexity of specialist ND work.</w:t>
      </w:r>
    </w:p>
    <w:p>
      <w:pPr>
        <w:spacing w:before="0" w:after="0"/>
      </w:pPr>
      <w:r>
        <w:t xml:space="preserve"/>
      </w:r>
    </w:p>
    <w:p>
      <w:pPr>
        <w:pStyle w:val="Heading2"/>
        <w:spacing w:before="240" w:after="120"/>
      </w:pPr>
      <w:r>
        <w:rPr>
          <w:rFonts w:ascii="Arial" w:cs="Arial" w:eastAsia="Arial" w:hAnsi="Arial"/>
          <w:b/>
          <w:bCs/>
          <w:color w:val="1A1A1A"/>
          <w:sz w:val="26"/>
          <w:szCs w:val="26"/>
        </w:rPr>
        <w:t xml:space="preserve">Key findings at a glance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4F4" w:val="clear"/>
            <w:tcMar>
              <w:top w:type="dxa" w:w="160"/>
              <w:left w:type="dxa" w:w="200"/>
              <w:bottom w:type="dxa" w:w="160"/>
              <w:right w:type="dxa" w:w="200"/>
            </w:tcMar>
          </w:tcPr>
          <w:p>
            <w:pPr>
              <w:jc w:val="center"/>
            </w:pPr>
            <w:r>
              <w:rPr>
                <w:rFonts w:ascii="Arial" w:cs="Arial" w:eastAsia="Arial" w:hAnsi="Arial"/>
                <w:b/>
                <w:bCs/>
                <w:color w:val="1A6B6B"/>
                <w:sz w:val="52"/>
                <w:szCs w:val="52"/>
              </w:rPr>
              <w:t xml:space="preserve">726</w:t>
            </w:r>
          </w:p>
          <w:p>
            <w:pPr>
              <w:jc w:val="center"/>
            </w:pPr>
            <w:r>
              <w:rPr>
                <w:rFonts w:ascii="Arial" w:cs="Arial" w:eastAsia="Arial" w:hAnsi="Arial"/>
                <w:b/>
                <w:bCs/>
                <w:color w:val="333333"/>
                <w:sz w:val="18"/>
                <w:szCs w:val="18"/>
              </w:rPr>
              <w:t xml:space="preserve">CTM sessions logged</w:t>
            </w:r>
          </w:p>
          <w:p>
            <w:pPr>
              <w:jc w:val="center"/>
            </w:pPr>
            <w:r>
              <w:rPr>
                <w:rFonts w:ascii="Arial" w:cs="Arial" w:eastAsia="Arial" w:hAnsi="Arial"/>
                <w:color w:val="667070"/>
                <w:sz w:val="16"/>
                <w:szCs w:val="16"/>
              </w:rPr>
              <w:t xml:space="preserve">6 weeks · 5 clinicians</w:t>
            </w:r>
          </w:p>
        </w:tc>
        <w:tc>
          <w:tcPr>
            <w:tcW w:type="dxa" w:w="3120"/>
            <w:tcBorders>
              <w:top w:val="none" w:color="FFFFFF" w:sz="0"/>
              <w:left w:val="none" w:color="FFFFFF" w:sz="0"/>
              <w:bottom w:val="none" w:color="FFFFFF" w:sz="0"/>
              <w:right w:val="none" w:color="FFFFFF" w:sz="0"/>
            </w:tcBorders>
            <w:shd w:fill="E8F4F4" w:val="clear"/>
            <w:tcMar>
              <w:top w:type="dxa" w:w="160"/>
              <w:left w:type="dxa" w:w="200"/>
              <w:bottom w:type="dxa" w:w="160"/>
              <w:right w:type="dxa" w:w="200"/>
            </w:tcMar>
          </w:tcPr>
          <w:p>
            <w:pPr>
              <w:jc w:val="center"/>
            </w:pPr>
            <w:r>
              <w:rPr>
                <w:rFonts w:ascii="Arial" w:cs="Arial" w:eastAsia="Arial" w:hAnsi="Arial"/>
                <w:b/>
                <w:bCs/>
                <w:color w:val="1A6B6B"/>
                <w:sz w:val="52"/>
                <w:szCs w:val="52"/>
              </w:rPr>
              <w:t xml:space="preserve">51+</w:t>
            </w:r>
          </w:p>
          <w:p>
            <w:pPr>
              <w:jc w:val="center"/>
            </w:pPr>
            <w:r>
              <w:rPr>
                <w:rFonts w:ascii="Arial" w:cs="Arial" w:eastAsia="Arial" w:hAnsi="Arial"/>
                <w:b/>
                <w:bCs/>
                <w:color w:val="333333"/>
                <w:sz w:val="18"/>
                <w:szCs w:val="18"/>
              </w:rPr>
              <w:t xml:space="preserve">HD sessions logged</w:t>
            </w:r>
          </w:p>
          <w:p>
            <w:pPr>
              <w:jc w:val="center"/>
            </w:pPr>
            <w:r>
              <w:rPr>
                <w:rFonts w:ascii="Arial" w:cs="Arial" w:eastAsia="Arial" w:hAnsi="Arial"/>
                <w:color w:val="667070"/>
                <w:sz w:val="16"/>
                <w:szCs w:val="16"/>
              </w:rPr>
              <w:t xml:space="preserve">Ongoing · Autism team</w:t>
            </w:r>
          </w:p>
        </w:tc>
        <w:tc>
          <w:tcPr>
            <w:tcW w:type="dxa" w:w="3120"/>
            <w:tcBorders>
              <w:top w:val="none" w:color="FFFFFF" w:sz="0"/>
              <w:left w:val="none" w:color="FFFFFF" w:sz="0"/>
              <w:bottom w:val="none" w:color="FFFFFF" w:sz="0"/>
              <w:right w:val="none" w:color="FFFFFF" w:sz="0"/>
            </w:tcBorders>
            <w:shd w:fill="E8F4F4" w:val="clear"/>
            <w:tcMar>
              <w:top w:type="dxa" w:w="160"/>
              <w:left w:type="dxa" w:w="200"/>
              <w:bottom w:type="dxa" w:w="160"/>
              <w:right w:type="dxa" w:w="200"/>
            </w:tcMar>
          </w:tcPr>
          <w:p>
            <w:pPr>
              <w:jc w:val="center"/>
            </w:pPr>
            <w:r>
              <w:rPr>
                <w:rFonts w:ascii="Arial" w:cs="Arial" w:eastAsia="Arial" w:hAnsi="Arial"/>
                <w:b/>
                <w:bCs/>
                <w:color w:val="1A6B6B"/>
                <w:sz w:val="52"/>
                <w:szCs w:val="52"/>
              </w:rPr>
              <w:t xml:space="preserve">560h</w:t>
            </w:r>
          </w:p>
          <w:p>
            <w:pPr>
              <w:jc w:val="center"/>
            </w:pPr>
            <w:r>
              <w:rPr>
                <w:rFonts w:ascii="Arial" w:cs="Arial" w:eastAsia="Arial" w:hAnsi="Arial"/>
                <w:b/>
                <w:bCs/>
                <w:color w:val="333333"/>
                <w:sz w:val="18"/>
                <w:szCs w:val="18"/>
              </w:rPr>
              <w:t xml:space="preserve">Time saved (CTM)</w:t>
            </w:r>
          </w:p>
          <w:p>
            <w:pPr>
              <w:jc w:val="center"/>
            </w:pPr>
            <w:r>
              <w:rPr>
                <w:rFonts w:ascii="Arial" w:cs="Arial" w:eastAsia="Arial" w:hAnsi="Arial"/>
                <w:color w:val="667070"/>
                <w:sz w:val="16"/>
                <w:szCs w:val="16"/>
              </w:rPr>
              <w:t xml:space="preserve">Pilot period estimate</w:t>
            </w:r>
          </w:p>
        </w:tc>
      </w:tr>
    </w:tbl>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4F4" w:val="clear"/>
            <w:tcMar>
              <w:top w:type="dxa" w:w="160"/>
              <w:left w:type="dxa" w:w="200"/>
              <w:bottom w:type="dxa" w:w="160"/>
              <w:right w:type="dxa" w:w="200"/>
            </w:tcMar>
          </w:tcPr>
          <w:p>
            <w:pPr>
              <w:jc w:val="center"/>
            </w:pPr>
            <w:r>
              <w:rPr>
                <w:rFonts w:ascii="Arial" w:cs="Arial" w:eastAsia="Arial" w:hAnsi="Arial"/>
                <w:b/>
                <w:bCs/>
                <w:color w:val="1A6B6B"/>
                <w:sz w:val="52"/>
                <w:szCs w:val="52"/>
              </w:rPr>
              <w:t xml:space="preserve">83%</w:t>
            </w:r>
          </w:p>
          <w:p>
            <w:pPr>
              <w:jc w:val="center"/>
            </w:pPr>
            <w:r>
              <w:rPr>
                <w:rFonts w:ascii="Arial" w:cs="Arial" w:eastAsia="Arial" w:hAnsi="Arial"/>
                <w:b/>
                <w:bCs/>
                <w:color w:val="333333"/>
                <w:sz w:val="18"/>
                <w:szCs w:val="18"/>
              </w:rPr>
              <w:t xml:space="preserve">CTM clinicians rating quality improved</w:t>
            </w:r>
          </w:p>
          <w:p>
            <w:pPr>
              <w:jc w:val="center"/>
            </w:pPr>
            <w:r>
              <w:rPr>
                <w:rFonts w:ascii="Arial" w:cs="Arial" w:eastAsia="Arial" w:hAnsi="Arial"/>
                <w:color w:val="667070"/>
                <w:sz w:val="16"/>
                <w:szCs w:val="16"/>
              </w:rPr>
              <w:t xml:space="preserve">Across all task types</w:t>
            </w:r>
          </w:p>
        </w:tc>
        <w:tc>
          <w:tcPr>
            <w:tcW w:type="dxa" w:w="3120"/>
            <w:tcBorders>
              <w:top w:val="none" w:color="FFFFFF" w:sz="0"/>
              <w:left w:val="none" w:color="FFFFFF" w:sz="0"/>
              <w:bottom w:val="none" w:color="FFFFFF" w:sz="0"/>
              <w:right w:val="none" w:color="FFFFFF" w:sz="0"/>
            </w:tcBorders>
            <w:shd w:fill="E8F4F4" w:val="clear"/>
            <w:tcMar>
              <w:top w:type="dxa" w:w="160"/>
              <w:left w:type="dxa" w:w="200"/>
              <w:bottom w:type="dxa" w:w="160"/>
              <w:right w:type="dxa" w:w="200"/>
            </w:tcMar>
          </w:tcPr>
          <w:p>
            <w:pPr>
              <w:jc w:val="center"/>
            </w:pPr>
            <w:r>
              <w:rPr>
                <w:rFonts w:ascii="Arial" w:cs="Arial" w:eastAsia="Arial" w:hAnsi="Arial"/>
                <w:b/>
                <w:bCs/>
                <w:color w:val="1A6B6B"/>
                <w:sz w:val="52"/>
                <w:szCs w:val="52"/>
              </w:rPr>
              <w:t xml:space="preserve">63%</w:t>
            </w:r>
          </w:p>
          <w:p>
            <w:pPr>
              <w:jc w:val="center"/>
            </w:pPr>
            <w:r>
              <w:rPr>
                <w:rFonts w:ascii="Arial" w:cs="Arial" w:eastAsia="Arial" w:hAnsi="Arial"/>
                <w:b/>
                <w:bCs/>
                <w:color w:val="333333"/>
                <w:sz w:val="18"/>
                <w:szCs w:val="18"/>
              </w:rPr>
              <w:t xml:space="preserve">HD new patient assessment saving</w:t>
            </w:r>
          </w:p>
          <w:p>
            <w:pPr>
              <w:jc w:val="center"/>
            </w:pPr>
            <w:r>
              <w:rPr>
                <w:rFonts w:ascii="Arial" w:cs="Arial" w:eastAsia="Arial" w:hAnsi="Arial"/>
                <w:color w:val="667070"/>
                <w:sz w:val="16"/>
                <w:szCs w:val="16"/>
              </w:rPr>
              <w:t xml:space="preserve">Avg 85 min per session</w:t>
            </w:r>
          </w:p>
        </w:tc>
        <w:tc>
          <w:tcPr>
            <w:tcW w:type="dxa" w:w="3120"/>
            <w:tcBorders>
              <w:top w:val="none" w:color="FFFFFF" w:sz="0"/>
              <w:left w:val="none" w:color="FFFFFF" w:sz="0"/>
              <w:bottom w:val="none" w:color="FFFFFF" w:sz="0"/>
              <w:right w:val="none" w:color="FFFFFF" w:sz="0"/>
            </w:tcBorders>
            <w:shd w:fill="E8F4F4" w:val="clear"/>
            <w:tcMar>
              <w:top w:type="dxa" w:w="160"/>
              <w:left w:type="dxa" w:w="200"/>
              <w:bottom w:type="dxa" w:w="160"/>
              <w:right w:type="dxa" w:w="200"/>
            </w:tcMar>
          </w:tcPr>
          <w:p>
            <w:pPr>
              <w:jc w:val="center"/>
            </w:pPr>
            <w:r>
              <w:rPr>
                <w:rFonts w:ascii="Arial" w:cs="Arial" w:eastAsia="Arial" w:hAnsi="Arial"/>
                <w:b/>
                <w:bCs/>
                <w:color w:val="1A6B6B"/>
                <w:sz w:val="52"/>
                <w:szCs w:val="52"/>
              </w:rPr>
              <w:t xml:space="preserve">76%</w:t>
            </w:r>
          </w:p>
          <w:p>
            <w:pPr>
              <w:jc w:val="center"/>
            </w:pPr>
            <w:r>
              <w:rPr>
                <w:rFonts w:ascii="Arial" w:cs="Arial" w:eastAsia="Arial" w:hAnsi="Arial"/>
                <w:b/>
                <w:bCs/>
                <w:color w:val="333333"/>
                <w:sz w:val="18"/>
                <w:szCs w:val="18"/>
              </w:rPr>
              <w:t xml:space="preserve">HD final report saving</w:t>
            </w:r>
          </w:p>
          <w:p>
            <w:pPr>
              <w:jc w:val="center"/>
            </w:pPr>
            <w:r>
              <w:rPr>
                <w:rFonts w:ascii="Arial" w:cs="Arial" w:eastAsia="Arial" w:hAnsi="Arial"/>
                <w:color w:val="667070"/>
                <w:sz w:val="16"/>
                <w:szCs w:val="16"/>
              </w:rPr>
              <w:t xml:space="preserve">Avg 100 min per session</w:t>
            </w:r>
          </w:p>
        </w:tc>
      </w:tr>
    </w:tbl>
    <w:p>
      <w:pPr>
        <w:spacing w:before="0" w:after="0"/>
      </w:pPr>
      <w:r>
        <w:t xml:space="preserve"/>
      </w:r>
    </w:p>
    <w:p>
      <w:pPr>
        <w:pStyle w:val="Heading2"/>
        <w:spacing w:before="240" w:after="120"/>
      </w:pPr>
      <w:r>
        <w:rPr>
          <w:rFonts w:ascii="Arial" w:cs="Arial" w:eastAsia="Arial" w:hAnsi="Arial"/>
          <w:b/>
          <w:bCs/>
          <w:color w:val="1A1A1A"/>
          <w:sz w:val="26"/>
          <w:szCs w:val="26"/>
        </w:rPr>
        <w:t xml:space="preserve">What both pilots agree on</w:t>
      </w:r>
    </w:p>
    <w:p>
      <w:pPr>
        <w:pStyle w:val="ListParagraph"/>
        <w:numPr>
          <w:ilvl w:val="0"/>
          <w:numId w:val="2"/>
        </w:numPr>
        <w:spacing w:before="40" w:after="40"/>
      </w:pPr>
      <w:r>
        <w:rPr>
          <w:rFonts w:ascii="Arial" w:cs="Arial" w:eastAsia="Arial" w:hAnsi="Arial"/>
          <w:sz w:val="22"/>
          <w:szCs w:val="22"/>
        </w:rPr>
        <w:t xml:space="preserve">Clinicians are more present in sessions when they are not simultaneously taking notes</w:t>
      </w:r>
    </w:p>
    <w:p>
      <w:pPr>
        <w:pStyle w:val="ListParagraph"/>
        <w:numPr>
          <w:ilvl w:val="0"/>
          <w:numId w:val="2"/>
        </w:numPr>
        <w:spacing w:before="40" w:after="40"/>
      </w:pPr>
      <w:r>
        <w:rPr>
          <w:rFonts w:ascii="Arial" w:cs="Arial" w:eastAsia="Arial" w:hAnsi="Arial"/>
          <w:sz w:val="22"/>
          <w:szCs w:val="22"/>
        </w:rPr>
        <w:t xml:space="preserve">Parents and young people notice the difference — families feel more heard</w:t>
      </w:r>
    </w:p>
    <w:p>
      <w:pPr>
        <w:pStyle w:val="ListParagraph"/>
        <w:numPr>
          <w:ilvl w:val="0"/>
          <w:numId w:val="2"/>
        </w:numPr>
        <w:spacing w:before="40" w:after="40"/>
      </w:pPr>
      <w:r>
        <w:rPr>
          <w:rFonts w:ascii="Arial" w:cs="Arial" w:eastAsia="Arial" w:hAnsi="Arial"/>
          <w:sz w:val="22"/>
          <w:szCs w:val="22"/>
        </w:rPr>
        <w:t xml:space="preserve">Write-up time is significantly reduced for most task types</w:t>
      </w:r>
    </w:p>
    <w:p>
      <w:pPr>
        <w:pStyle w:val="ListParagraph"/>
        <w:numPr>
          <w:ilvl w:val="0"/>
          <w:numId w:val="2"/>
        </w:numPr>
        <w:spacing w:before="40" w:after="40"/>
      </w:pPr>
      <w:r>
        <w:rPr>
          <w:rFonts w:ascii="Arial" w:cs="Arial" w:eastAsia="Arial" w:hAnsi="Arial"/>
          <w:sz w:val="22"/>
          <w:szCs w:val="22"/>
        </w:rPr>
        <w:t xml:space="preserve">The tool is most effective when used for live recording and transcription</w:t>
      </w:r>
    </w:p>
    <w:p>
      <w:pPr>
        <w:pStyle w:val="ListParagraph"/>
        <w:numPr>
          <w:ilvl w:val="0"/>
          <w:numId w:val="2"/>
        </w:numPr>
        <w:spacing w:before="40" w:after="40"/>
      </w:pPr>
      <w:r>
        <w:rPr>
          <w:rFonts w:ascii="Arial" w:cs="Arial" w:eastAsia="Arial" w:hAnsi="Arial"/>
          <w:sz w:val="22"/>
          <w:szCs w:val="22"/>
        </w:rPr>
        <w:t xml:space="preserve">Accuracy requires checking — clinicians must review and edit all output</w:t>
      </w:r>
    </w:p>
    <w:p>
      <w:pPr>
        <w:pStyle w:val="ListParagraph"/>
        <w:numPr>
          <w:ilvl w:val="0"/>
          <w:numId w:val="2"/>
        </w:numPr>
        <w:spacing w:before="40" w:after="40"/>
      </w:pPr>
      <w:r>
        <w:rPr>
          <w:rFonts w:ascii="Arial" w:cs="Arial" w:eastAsia="Arial" w:hAnsi="Arial"/>
          <w:sz w:val="22"/>
          <w:szCs w:val="22"/>
        </w:rPr>
        <w:t xml:space="preserve">Templates need to match local practice to be genuinely useful</w:t>
      </w:r>
    </w:p>
    <w:p>
      <w:pPr>
        <w:spacing w:before="0" w:after="0"/>
      </w:pPr>
      <w:r>
        <w:t xml:space="preserve"/>
      </w:r>
    </w:p>
    <w:p>
      <w:pPr>
        <w:pStyle w:val="Heading2"/>
        <w:spacing w:before="240" w:after="120"/>
      </w:pPr>
      <w:r>
        <w:rPr>
          <w:rFonts w:ascii="Arial" w:cs="Arial" w:eastAsia="Arial" w:hAnsi="Arial"/>
          <w:b/>
          <w:bCs/>
          <w:color w:val="1A1A1A"/>
          <w:sz w:val="26"/>
          <w:szCs w:val="26"/>
        </w:rPr>
        <w:t xml:space="preserve">Key differences between the two pilots</w:t>
      </w:r>
    </w:p>
    <w:p>
      <w:pPr>
        <w:spacing w:before="60" w:after="80"/>
      </w:pPr>
      <w:r>
        <w:rPr>
          <w:rFonts w:ascii="Arial" w:cs="Arial" w:eastAsia="Arial" w:hAnsi="Arial"/>
          <w:color w:val="1A1A1A"/>
          <w:sz w:val="22"/>
          <w:szCs w:val="22"/>
        </w:rPr>
        <w:t xml:space="preserve">The CTM pilot tested a range of ND tasks across a general service. The Hywel Dda Autism Team has tested Magic Notes across specialist autism assessment workflows, including ADOS, panel case preparation, and final reports. This means the HD data provides more detail on the specific challenges of multi-source document handling — an area where the tool's current limitations are most visible.</w:t>
      </w:r>
    </w:p>
    <w:p>
      <w:r>
        <w:br w:type="page"/>
      </w:r>
    </w:p>
    <w:p>
      <w:pPr>
        <w:spacing w:before="0" w:after="60"/>
      </w:pPr>
      <w:r>
        <w:rPr>
          <w:rFonts w:ascii="Arial" w:cs="Arial" w:eastAsia="Arial" w:hAnsi="Arial"/>
          <w:b/>
          <w:bCs/>
          <w:color w:val="C07825"/>
          <w:spacing w:val="60"/>
          <w:sz w:val="18"/>
          <w:szCs w:val="18"/>
        </w:rPr>
        <w:t xml:space="preserve">SECTION 2</w:t>
      </w:r>
    </w:p>
    <w:p>
      <w:pPr>
        <w:pStyle w:val="Heading1"/>
      </w:pPr>
      <w:r>
        <w:rPr>
          <w:rFonts w:ascii="Arial" w:cs="Arial" w:eastAsia="Arial" w:hAnsi="Arial"/>
          <w:b/>
          <w:bCs/>
          <w:color w:val="1A6B6B"/>
          <w:sz w:val="36"/>
          <w:szCs w:val="36"/>
        </w:rPr>
        <w:t xml:space="preserve">CTM Pilot: Cwm Taf Morgannwg</w:t>
      </w:r>
    </w:p>
    <w:p>
      <w:pPr>
        <w:spacing w:before="0" w:after="120"/>
      </w:pPr>
      <w:r>
        <w:rPr>
          <w:rFonts w:ascii="Arial" w:cs="Arial" w:eastAsia="Arial" w:hAnsi="Arial"/>
          <w:color w:val="667070"/>
          <w:sz w:val="20"/>
          <w:szCs w:val="20"/>
        </w:rPr>
        <w:t xml:space="preserve">October – November 2025  ·  5 clinicians  ·  6 weeks  ·  726 tasks</w:t>
      </w:r>
    </w:p>
    <w:p>
      <w:pPr>
        <w:pStyle w:val="Heading2"/>
        <w:spacing w:before="240" w:after="120"/>
      </w:pPr>
      <w:r>
        <w:rPr>
          <w:rFonts w:ascii="Arial" w:cs="Arial" w:eastAsia="Arial" w:hAnsi="Arial"/>
          <w:b/>
          <w:bCs/>
          <w:color w:val="1A1A1A"/>
          <w:sz w:val="26"/>
          <w:szCs w:val="26"/>
        </w:rPr>
        <w:t xml:space="preserve">Time savings by task type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100"/>
        <w:gridCol w:w="1500"/>
        <w:gridCol w:w="3160"/>
      </w:tblGrid>
      <w:tr>
        <w:tc>
          <w:tcPr>
            <w:tcW w:type="dxa" w:w="36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11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Tasks/week</w:t>
            </w:r>
          </w:p>
        </w:tc>
        <w:tc>
          <w:tcPr>
            <w:tcW w:type="dxa" w:w="15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Avg saving</w:t>
            </w:r>
          </w:p>
        </w:tc>
        <w:tc>
          <w:tcPr>
            <w:tcW w:type="dxa" w:w="31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Weekly 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Patient Assessment — In person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 min avg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 hrs/wk</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New Patient Assessment — Write up</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125 min avg</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~42 hrs/wk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Patient Summary – Document Based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41 min avg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 hrs/wk</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ADHD Medication Review</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20</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28 min avg</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~9 hrs/wk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Other Uses – Letters / Admin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28 min avg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 hrs/wk</w:t>
            </w:r>
          </w:p>
        </w:tc>
      </w:tr>
      <w:tr>
        <w:tc>
          <w:tcPr>
            <w:tcW w:type="dxa" w:w="36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Other Uses – Communication / Coordination</w:t>
            </w:r>
          </w:p>
        </w:tc>
        <w:tc>
          <w:tcPr>
            <w:tcW w:type="dxa" w:w="11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1</w:t>
            </w:r>
          </w:p>
        </w:tc>
        <w:tc>
          <w:tcPr>
            <w:tcW w:type="dxa" w:w="15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20 min avg</w:t>
            </w:r>
          </w:p>
        </w:tc>
        <w:tc>
          <w:tcPr>
            <w:tcW w:type="dxa" w:w="3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&lt;1 hr/wk</w:t>
            </w:r>
          </w:p>
        </w:tc>
      </w:tr>
    </w:tbl>
    <w:p>
      <w:pPr>
        <w:spacing w:before="0" w:after="0"/>
      </w:pPr>
      <w:r>
        <w:t xml:space="preserve"/>
      </w:r>
    </w:p>
    <w:p>
      <w:pPr>
        <w:spacing w:before="60" w:after="80"/>
      </w:pPr>
      <w:r>
        <w:rPr>
          <w:rFonts w:ascii="Arial" w:cs="Arial" w:eastAsia="Arial" w:hAnsi="Arial"/>
          <w:color w:val="1A1A1A"/>
          <w:sz w:val="22"/>
          <w:szCs w:val="22"/>
        </w:rPr>
        <w:t xml:space="preserve">Over the 6-week pilot, the total estimated time saving was 560 hours across 726 tasks, with an estimated value of £28,000 at £50/hour fully-loaded cost. Write-up time for new patient assessments showed the largest saving per task (approximately 124 minutes on average).</w:t>
      </w:r>
    </w:p>
    <w:p>
      <w:pPr>
        <w:spacing w:before="0" w:after="0"/>
      </w:pPr>
      <w:r>
        <w:t xml:space="preserve"/>
      </w:r>
    </w:p>
    <w:p>
      <w:pPr>
        <w:pStyle w:val="Heading2"/>
        <w:spacing w:before="240" w:after="120"/>
      </w:pPr>
      <w:r>
        <w:rPr>
          <w:rFonts w:ascii="Arial" w:cs="Arial" w:eastAsia="Arial" w:hAnsi="Arial"/>
          <w:b/>
          <w:bCs/>
          <w:color w:val="1A1A1A"/>
          <w:sz w:val="26"/>
          <w:szCs w:val="26"/>
        </w:rPr>
        <w:t xml:space="preserve">What clinicians said — CTM</w:t>
      </w:r>
    </w:p>
    <w:p>
      <w:pPr>
        <w:pBdr>
          <w:left w:val="single" w:color="1A6B6B" w:sz="12" w:space="10"/>
        </w:pBdr>
        <w:spacing w:before="120" w:after="120"/>
        <w:ind w:left="720"/>
      </w:pPr>
      <w:r>
        <w:rPr>
          <w:rFonts w:ascii="Arial" w:cs="Arial" w:eastAsia="Arial" w:hAnsi="Arial"/>
          <w:i/>
          <w:iCs/>
          <w:color w:val="1A6B6B"/>
          <w:sz w:val="22"/>
          <w:szCs w:val="22"/>
        </w:rPr>
        <w:t xml:space="preserve">"I played Connect 4 for an entire session… and I was still able to ask Mum questions and really engage with the child. I could see how he communicated, how he focused, how he coped with stress, how he took turns…"</w:t>
      </w:r>
      <w:r>
        <w:rPr>
          <w:rFonts w:ascii="Arial" w:cs="Arial" w:eastAsia="Arial" w:hAnsi="Arial"/>
          <w:color w:val="667070"/>
          <w:sz w:val="18"/>
          <w:szCs w:val="18"/>
        </w:rPr>
        <w:t xml:space="preserve">
— Clinician, CTM ND service</w:t>
      </w:r>
    </w:p>
    <w:p>
      <w:pPr>
        <w:pBdr>
          <w:left w:val="single" w:color="1A6B6B" w:sz="12" w:space="10"/>
        </w:pBdr>
        <w:spacing w:before="120" w:after="120"/>
        <w:ind w:left="720"/>
      </w:pPr>
      <w:r>
        <w:rPr>
          <w:rFonts w:ascii="Arial" w:cs="Arial" w:eastAsia="Arial" w:hAnsi="Arial"/>
          <w:i/>
          <w:iCs/>
          <w:color w:val="1A6B6B"/>
          <w:sz w:val="22"/>
          <w:szCs w:val="22"/>
        </w:rPr>
        <w:t xml:space="preserve">"That has only been possible because of Magic Notes. I can sit there, listen, and connect. And I leave with a real picture of that child and that family."</w:t>
      </w:r>
      <w:r>
        <w:rPr>
          <w:rFonts w:ascii="Arial" w:cs="Arial" w:eastAsia="Arial" w:hAnsi="Arial"/>
          <w:color w:val="667070"/>
          <w:sz w:val="18"/>
          <w:szCs w:val="18"/>
        </w:rPr>
        <w:t xml:space="preserve">
— Clinician, CTM ND service</w:t>
      </w:r>
    </w:p>
    <w:p>
      <w:pPr>
        <w:pBdr>
          <w:left w:val="single" w:color="1A6B6B" w:sz="12" w:space="10"/>
        </w:pBdr>
        <w:spacing w:before="120" w:after="120"/>
        <w:ind w:left="720"/>
      </w:pPr>
      <w:r>
        <w:rPr>
          <w:rFonts w:ascii="Arial" w:cs="Arial" w:eastAsia="Arial" w:hAnsi="Arial"/>
          <w:i/>
          <w:iCs/>
          <w:color w:val="1A6B6B"/>
          <w:sz w:val="22"/>
          <w:szCs w:val="22"/>
        </w:rPr>
        <w:t xml:space="preserve">"We were able to have quite a human conversation… I didn't have my head deep into the computer."</w:t>
      </w:r>
      <w:r>
        <w:rPr>
          <w:rFonts w:ascii="Arial" w:cs="Arial" w:eastAsia="Arial" w:hAnsi="Arial"/>
          <w:color w:val="667070"/>
          <w:sz w:val="18"/>
          <w:szCs w:val="18"/>
        </w:rPr>
        <w:t xml:space="preserve">
— Clinician, CTM pilot</w:t>
      </w:r>
    </w:p>
    <w:p>
      <w:pPr>
        <w:pBdr>
          <w:left w:val="single" w:color="1A6B6B" w:sz="12" w:space="10"/>
        </w:pBdr>
        <w:spacing w:before="120" w:after="120"/>
        <w:ind w:left="720"/>
      </w:pPr>
      <w:r>
        <w:rPr>
          <w:rFonts w:ascii="Arial" w:cs="Arial" w:eastAsia="Arial" w:hAnsi="Arial"/>
          <w:i/>
          <w:iCs/>
          <w:color w:val="1A6B6B"/>
          <w:sz w:val="22"/>
          <w:szCs w:val="22"/>
        </w:rPr>
        <w:t xml:space="preserve">"I don't go home worrying about finishing something off and I can be present for my family."</w:t>
      </w:r>
      <w:r>
        <w:rPr>
          <w:rFonts w:ascii="Arial" w:cs="Arial" w:eastAsia="Arial" w:hAnsi="Arial"/>
          <w:color w:val="667070"/>
          <w:sz w:val="18"/>
          <w:szCs w:val="18"/>
        </w:rPr>
        <w:t xml:space="preserve">
— Clinician, CTM pilot</w:t>
      </w:r>
    </w:p>
    <w:p>
      <w:pPr>
        <w:spacing w:before="0" w:after="0"/>
      </w:pPr>
      <w:r>
        <w:t xml:space="preserve"/>
      </w:r>
    </w:p>
    <w:p>
      <w:pPr>
        <w:pStyle w:val="Heading2"/>
        <w:spacing w:before="240" w:after="120"/>
      </w:pPr>
      <w:r>
        <w:rPr>
          <w:rFonts w:ascii="Arial" w:cs="Arial" w:eastAsia="Arial" w:hAnsi="Arial"/>
          <w:b/>
          <w:bCs/>
          <w:color w:val="1A1A1A"/>
          <w:sz w:val="26"/>
          <w:szCs w:val="26"/>
        </w:rPr>
        <w:t xml:space="preserve">Limitations of the CTM pilot</w:t>
      </w:r>
    </w:p>
    <w:p>
      <w:pPr>
        <w:pStyle w:val="ListParagraph"/>
        <w:numPr>
          <w:ilvl w:val="0"/>
          <w:numId w:val="2"/>
        </w:numPr>
        <w:spacing w:before="40" w:after="40"/>
      </w:pPr>
      <w:r>
        <w:rPr>
          <w:rFonts w:ascii="Arial" w:cs="Arial" w:eastAsia="Arial" w:hAnsi="Arial"/>
          <w:sz w:val="22"/>
          <w:szCs w:val="22"/>
        </w:rPr>
        <w:t xml:space="preserve">6-week window: results are indicative, not a measure of sustained change</w:t>
      </w:r>
    </w:p>
    <w:p>
      <w:pPr>
        <w:pStyle w:val="ListParagraph"/>
        <w:numPr>
          <w:ilvl w:val="0"/>
          <w:numId w:val="2"/>
        </w:numPr>
        <w:spacing w:before="40" w:after="40"/>
      </w:pPr>
      <w:r>
        <w:rPr>
          <w:rFonts w:ascii="Arial" w:cs="Arial" w:eastAsia="Arial" w:hAnsi="Arial"/>
          <w:sz w:val="22"/>
          <w:szCs w:val="22"/>
        </w:rPr>
        <w:t xml:space="preserve">5 clinicians in one service: variability across individuals was significant</w:t>
      </w:r>
    </w:p>
    <w:p>
      <w:pPr>
        <w:pStyle w:val="ListParagraph"/>
        <w:numPr>
          <w:ilvl w:val="0"/>
          <w:numId w:val="2"/>
        </w:numPr>
        <w:spacing w:before="40" w:after="40"/>
      </w:pPr>
      <w:r>
        <w:rPr>
          <w:rFonts w:ascii="Arial" w:cs="Arial" w:eastAsia="Arial" w:hAnsi="Arial"/>
          <w:sz w:val="22"/>
          <w:szCs w:val="22"/>
        </w:rPr>
        <w:t xml:space="preserve">Welsh-medium sessions: hallucinations observed — not safe for Welsh-only use</w:t>
      </w:r>
    </w:p>
    <w:p>
      <w:pPr>
        <w:pStyle w:val="ListParagraph"/>
        <w:numPr>
          <w:ilvl w:val="0"/>
          <w:numId w:val="2"/>
        </w:numPr>
        <w:spacing w:before="40" w:after="40"/>
      </w:pPr>
      <w:r>
        <w:rPr>
          <w:rFonts w:ascii="Arial" w:cs="Arial" w:eastAsia="Arial" w:hAnsi="Arial"/>
          <w:sz w:val="22"/>
          <w:szCs w:val="22"/>
        </w:rPr>
        <w:t xml:space="preserve">IG status: WHC guidance (2025/026) should be verified before wider rollout</w:t>
      </w:r>
    </w:p>
    <w:p>
      <w:r>
        <w:br w:type="page"/>
      </w:r>
    </w:p>
    <w:p>
      <w:pPr>
        <w:spacing w:before="0" w:after="60"/>
      </w:pPr>
      <w:r>
        <w:rPr>
          <w:rFonts w:ascii="Arial" w:cs="Arial" w:eastAsia="Arial" w:hAnsi="Arial"/>
          <w:b/>
          <w:bCs/>
          <w:color w:val="C07825"/>
          <w:spacing w:val="60"/>
          <w:sz w:val="18"/>
          <w:szCs w:val="18"/>
        </w:rPr>
        <w:t xml:space="preserve">SECTION 3</w:t>
      </w:r>
    </w:p>
    <w:p>
      <w:pPr>
        <w:pStyle w:val="Heading1"/>
      </w:pPr>
      <w:r>
        <w:rPr>
          <w:rFonts w:ascii="Arial" w:cs="Arial" w:eastAsia="Arial" w:hAnsi="Arial"/>
          <w:b/>
          <w:bCs/>
          <w:color w:val="1A6B6B"/>
          <w:sz w:val="36"/>
          <w:szCs w:val="36"/>
        </w:rPr>
        <w:t xml:space="preserve">Hywel Dda Autism Team Diary Study</w:t>
      </w:r>
    </w:p>
    <w:p>
      <w:pPr>
        <w:spacing w:before="0" w:after="120"/>
      </w:pPr>
      <w:r>
        <w:rPr>
          <w:rFonts w:ascii="Arial" w:cs="Arial" w:eastAsia="Arial" w:hAnsi="Arial"/>
          <w:color w:val="667070"/>
          <w:sz w:val="20"/>
          <w:szCs w:val="20"/>
        </w:rPr>
        <w:t xml:space="preserve">October 2025 – ongoing  ·  Specialist autism assessment service</w:t>
      </w:r>
    </w:p>
    <w:p>
      <w:pPr>
        <w:spacing w:before="60" w:after="80"/>
      </w:pPr>
      <w:r>
        <w:rPr>
          <w:rFonts w:ascii="Arial" w:cs="Arial" w:eastAsia="Arial" w:hAnsi="Arial"/>
          <w:color w:val="1A1A1A"/>
          <w:sz w:val="22"/>
          <w:szCs w:val="22"/>
        </w:rPr>
        <w:t xml:space="preserve">The Hywel Dda Autism Team completed a structured diary study across five task types: new patient assessment, clinical assessment / ADOS, panel case presentation, final report, and other uses. Clinicians logged time before and after using Magic Notes, ease of use, quality of output, and qualitative feedback.</w:t>
      </w:r>
    </w:p>
    <w:p>
      <w:pPr>
        <w:spacing w:before="0" w:after="0"/>
      </w:pPr>
      <w:r>
        <w:t xml:space="preserve"/>
      </w:r>
    </w:p>
    <w:p>
      <w:pPr>
        <w:pStyle w:val="Heading2"/>
        <w:spacing w:before="240" w:after="120"/>
      </w:pPr>
      <w:r>
        <w:rPr>
          <w:rFonts w:ascii="Arial" w:cs="Arial" w:eastAsia="Arial" w:hAnsi="Arial"/>
          <w:b/>
          <w:bCs/>
          <w:color w:val="1A1A1A"/>
          <w:sz w:val="26"/>
          <w:szCs w:val="26"/>
        </w:rPr>
        <w:t xml:space="preserve">Time savings by task type</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1200"/>
        <w:gridCol w:w="1200"/>
        <w:gridCol w:w="1200"/>
        <w:gridCol w:w="2160"/>
      </w:tblGrid>
      <w:tr>
        <w:tc>
          <w:tcPr>
            <w:tcW w:type="dxa" w:w="28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Task type</w:t>
            </w:r>
          </w:p>
        </w:tc>
        <w:tc>
          <w:tcPr>
            <w:tcW w:type="dxa" w:w="8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Sessions</w:t>
            </w:r>
          </w:p>
        </w:tc>
        <w:tc>
          <w:tcPr>
            <w:tcW w:type="dxa" w:w="12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Avg before</w:t>
            </w:r>
          </w:p>
        </w:tc>
        <w:tc>
          <w:tcPr>
            <w:tcW w:type="dxa" w:w="12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Avg with MN</w:t>
            </w:r>
          </w:p>
        </w:tc>
        <w:tc>
          <w:tcPr>
            <w:tcW w:type="dxa" w:w="12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Avg saving</w:t>
            </w:r>
          </w:p>
        </w:tc>
        <w:tc>
          <w:tcPr>
            <w:tcW w:type="dxa" w:w="216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 saved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New patient assessment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135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85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63%</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Final report</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132 min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32 min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100 min</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76%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Clinical assessment / ADOS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98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55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43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44%</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Other uses (varied)</w:t>
            </w:r>
          </w:p>
        </w:tc>
        <w:tc>
          <w:tcPr>
            <w:tcW w:type="dxa" w:w="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13</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84 min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39 min</w:t>
            </w:r>
          </w:p>
        </w:tc>
        <w:tc>
          <w:tcPr>
            <w:tcW w:type="dxa" w:w="12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45 min</w:t>
            </w:r>
          </w:p>
        </w:tc>
        <w:tc>
          <w:tcPr>
            <w:tcW w:type="dxa" w:w="21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54%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Panel case presentation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44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38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6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14%</w:t>
            </w:r>
          </w:p>
        </w:tc>
      </w:tr>
    </w:tbl>
    <w:p>
      <w:pPr>
        <w:spacing w:before="0" w:after="0"/>
      </w:pPr>
      <w:r>
        <w:t xml:space="preserve"/>
      </w:r>
    </w:p>
    <w:p>
      <w:pPr>
        <w:spacing w:before="60" w:after="80"/>
      </w:pPr>
      <w:r>
        <w:rPr>
          <w:rFonts w:ascii="Arial" w:cs="Arial" w:eastAsia="Arial" w:hAnsi="Arial"/>
          <w:color w:val="1A1A1A"/>
          <w:sz w:val="22"/>
          <w:szCs w:val="22"/>
        </w:rPr>
        <w:t xml:space="preserve">The most significant time savings were in final report writing (76%) and new patient assessment (63%). Panel case presentation showed more modest and variable savings, reflecting the complexity of combining multiple document sources — an area where clinicians encountered the most friction.</w:t>
      </w:r>
    </w:p>
    <w:p>
      <w:pPr>
        <w:spacing w:before="0" w:after="0"/>
      </w:pPr>
      <w:r>
        <w:t xml:space="preserve"/>
      </w:r>
    </w:p>
    <w:p>
      <w:pPr>
        <w:pStyle w:val="Heading2"/>
        <w:spacing w:before="240" w:after="120"/>
      </w:pPr>
      <w:r>
        <w:rPr>
          <w:rFonts w:ascii="Arial" w:cs="Arial" w:eastAsia="Arial" w:hAnsi="Arial"/>
          <w:b/>
          <w:bCs/>
          <w:color w:val="1A1A1A"/>
          <w:sz w:val="26"/>
          <w:szCs w:val="26"/>
        </w:rPr>
        <w:t xml:space="preserve">Quality of output</w:t>
      </w:r>
    </w:p>
    <w:p>
      <w:pPr>
        <w:spacing w:before="60" w:after="80"/>
      </w:pPr>
      <w:r>
        <w:rPr>
          <w:rFonts w:ascii="Arial" w:cs="Arial" w:eastAsia="Arial" w:hAnsi="Arial"/>
          <w:color w:val="1A1A1A"/>
          <w:sz w:val="22"/>
          <w:szCs w:val="22"/>
        </w:rPr>
        <w:t xml:space="preserve">Across task types where quality was rated, the majority of sessions showed improvement:</w:t>
      </w:r>
    </w:p>
    <w:p>
      <w:pPr>
        <w:pStyle w:val="ListParagraph"/>
        <w:numPr>
          <w:ilvl w:val="0"/>
          <w:numId w:val="2"/>
        </w:numPr>
        <w:spacing w:before="40" w:after="40"/>
      </w:pPr>
      <w:r>
        <w:rPr>
          <w:rFonts w:ascii="Arial" w:cs="Arial" w:eastAsia="Arial" w:hAnsi="Arial"/>
          <w:sz w:val="22"/>
          <w:szCs w:val="22"/>
        </w:rPr>
        <w:t xml:space="preserve">New patient assessment: 8/8 (100%) rated quality improved</w:t>
      </w:r>
    </w:p>
    <w:p>
      <w:pPr>
        <w:pStyle w:val="ListParagraph"/>
        <w:numPr>
          <w:ilvl w:val="0"/>
          <w:numId w:val="2"/>
        </w:numPr>
        <w:spacing w:before="40" w:after="40"/>
      </w:pPr>
      <w:r>
        <w:rPr>
          <w:rFonts w:ascii="Arial" w:cs="Arial" w:eastAsia="Arial" w:hAnsi="Arial"/>
          <w:sz w:val="22"/>
          <w:szCs w:val="22"/>
        </w:rPr>
        <w:t xml:space="preserve">Final report: 4/4 (100%) rated quality improved</w:t>
      </w:r>
    </w:p>
    <w:p>
      <w:pPr>
        <w:pStyle w:val="ListParagraph"/>
        <w:numPr>
          <w:ilvl w:val="0"/>
          <w:numId w:val="2"/>
        </w:numPr>
        <w:spacing w:before="40" w:after="40"/>
      </w:pPr>
      <w:r>
        <w:rPr>
          <w:rFonts w:ascii="Arial" w:cs="Arial" w:eastAsia="Arial" w:hAnsi="Arial"/>
          <w:sz w:val="22"/>
          <w:szCs w:val="22"/>
        </w:rPr>
        <w:t xml:space="preserve">Clinical assessment / ADOS: 5/6 (83%) rated quality improved</w:t>
      </w:r>
    </w:p>
    <w:p>
      <w:pPr>
        <w:pStyle w:val="ListParagraph"/>
        <w:numPr>
          <w:ilvl w:val="0"/>
          <w:numId w:val="2"/>
        </w:numPr>
        <w:spacing w:before="40" w:after="40"/>
      </w:pPr>
      <w:r>
        <w:rPr>
          <w:rFonts w:ascii="Arial" w:cs="Arial" w:eastAsia="Arial" w:hAnsi="Arial"/>
          <w:sz w:val="22"/>
          <w:szCs w:val="22"/>
        </w:rPr>
        <w:t xml:space="preserve">Other uses: 11/12 (92%) rated quality improved</w:t>
      </w:r>
    </w:p>
    <w:p>
      <w:pPr>
        <w:pStyle w:val="ListParagraph"/>
        <w:numPr>
          <w:ilvl w:val="0"/>
          <w:numId w:val="2"/>
        </w:numPr>
        <w:spacing w:before="40" w:after="40"/>
      </w:pPr>
      <w:r>
        <w:rPr>
          <w:rFonts w:ascii="Arial" w:cs="Arial" w:eastAsia="Arial" w:hAnsi="Arial"/>
          <w:sz w:val="22"/>
          <w:szCs w:val="22"/>
        </w:rPr>
        <w:t xml:space="preserve">Panel case presentation: 18/28 (64%) — more mixed due to document merging challenges</w:t>
      </w:r>
    </w:p>
    <w:p>
      <w:pPr>
        <w:spacing w:before="0" w:after="0"/>
      </w:pPr>
      <w:r>
        <w:t xml:space="preserve"/>
      </w:r>
    </w:p>
    <w:p>
      <w:pPr>
        <w:pStyle w:val="Heading2"/>
        <w:spacing w:before="240" w:after="120"/>
      </w:pPr>
      <w:r>
        <w:rPr>
          <w:rFonts w:ascii="Arial" w:cs="Arial" w:eastAsia="Arial" w:hAnsi="Arial"/>
          <w:b/>
          <w:bCs/>
          <w:color w:val="1A1A1A"/>
          <w:sz w:val="26"/>
          <w:szCs w:val="26"/>
        </w:rPr>
        <w:t xml:space="preserve">Ease of use ratings</w:t>
      </w:r>
    </w:p>
    <w:p>
      <w:pPr>
        <w:spacing w:before="60" w:after="80"/>
      </w:pPr>
      <w:r>
        <w:rPr>
          <w:rFonts w:ascii="Arial" w:cs="Arial" w:eastAsia="Arial" w:hAnsi="Arial"/>
          <w:color w:val="1A1A1A"/>
          <w:sz w:val="22"/>
          <w:szCs w:val="22"/>
        </w:rPr>
        <w:t xml:space="preserve">Clinicians rated ease of use on a 1–5 scale (1 = very difficult, 5 = very easy):</w:t>
      </w:r>
    </w:p>
    <w:p>
      <w:pPr>
        <w:pStyle w:val="ListParagraph"/>
        <w:numPr>
          <w:ilvl w:val="0"/>
          <w:numId w:val="2"/>
        </w:numPr>
        <w:spacing w:before="40" w:after="40"/>
      </w:pPr>
      <w:r>
        <w:rPr>
          <w:rFonts w:ascii="Arial" w:cs="Arial" w:eastAsia="Arial" w:hAnsi="Arial"/>
          <w:sz w:val="22"/>
          <w:szCs w:val="22"/>
        </w:rPr>
        <w:t xml:space="preserve">Final report: 4.2 / 5</w:t>
      </w:r>
    </w:p>
    <w:p>
      <w:pPr>
        <w:pStyle w:val="ListParagraph"/>
        <w:numPr>
          <w:ilvl w:val="0"/>
          <w:numId w:val="2"/>
        </w:numPr>
        <w:spacing w:before="40" w:after="40"/>
      </w:pPr>
      <w:r>
        <w:rPr>
          <w:rFonts w:ascii="Arial" w:cs="Arial" w:eastAsia="Arial" w:hAnsi="Arial"/>
          <w:sz w:val="22"/>
          <w:szCs w:val="22"/>
        </w:rPr>
        <w:t xml:space="preserve">Panel case presentation: 4.1 / 5</w:t>
      </w:r>
    </w:p>
    <w:p>
      <w:pPr>
        <w:pStyle w:val="ListParagraph"/>
        <w:numPr>
          <w:ilvl w:val="0"/>
          <w:numId w:val="2"/>
        </w:numPr>
        <w:spacing w:before="40" w:after="40"/>
      </w:pPr>
      <w:r>
        <w:rPr>
          <w:rFonts w:ascii="Arial" w:cs="Arial" w:eastAsia="Arial" w:hAnsi="Arial"/>
          <w:sz w:val="22"/>
          <w:szCs w:val="22"/>
        </w:rPr>
        <w:t xml:space="preserve">Clinical assessment / ADOS: 4.0 / 5</w:t>
      </w:r>
    </w:p>
    <w:p>
      <w:pPr>
        <w:pStyle w:val="ListParagraph"/>
        <w:numPr>
          <w:ilvl w:val="0"/>
          <w:numId w:val="2"/>
        </w:numPr>
        <w:spacing w:before="40" w:after="40"/>
      </w:pPr>
      <w:r>
        <w:rPr>
          <w:rFonts w:ascii="Arial" w:cs="Arial" w:eastAsia="Arial" w:hAnsi="Arial"/>
          <w:sz w:val="22"/>
          <w:szCs w:val="22"/>
        </w:rPr>
        <w:t xml:space="preserve">Other uses: 4.0 / 5</w:t>
      </w:r>
    </w:p>
    <w:p>
      <w:pPr>
        <w:pStyle w:val="ListParagraph"/>
        <w:numPr>
          <w:ilvl w:val="0"/>
          <w:numId w:val="2"/>
        </w:numPr>
        <w:spacing w:before="40" w:after="40"/>
      </w:pPr>
      <w:r>
        <w:rPr>
          <w:rFonts w:ascii="Arial" w:cs="Arial" w:eastAsia="Arial" w:hAnsi="Arial"/>
          <w:sz w:val="22"/>
          <w:szCs w:val="22"/>
        </w:rPr>
        <w:t xml:space="preserve">New patient assessment: 3.5 / 5</w:t>
      </w:r>
    </w:p>
    <w:p>
      <w:pPr>
        <w:spacing w:before="0" w:after="0"/>
      </w:pPr>
      <w:r>
        <w:t xml:space="preserve"/>
      </w:r>
    </w:p>
    <w:p>
      <w:pPr>
        <w:pStyle w:val="Heading2"/>
        <w:spacing w:before="240" w:after="120"/>
      </w:pPr>
      <w:r>
        <w:rPr>
          <w:rFonts w:ascii="Arial" w:cs="Arial" w:eastAsia="Arial" w:hAnsi="Arial"/>
          <w:b/>
          <w:bCs/>
          <w:color w:val="1A1A1A"/>
          <w:sz w:val="26"/>
          <w:szCs w:val="26"/>
        </w:rPr>
        <w:t xml:space="preserve">What clinicians said — Hywel Dda</w:t>
      </w:r>
    </w:p>
    <w:p>
      <w:pPr>
        <w:pStyle w:val="Heading3"/>
        <w:spacing w:before="200" w:after="80"/>
      </w:pPr>
      <w:r>
        <w:rPr>
          <w:rFonts w:ascii="Arial" w:cs="Arial" w:eastAsia="Arial" w:hAnsi="Arial"/>
          <w:b/>
          <w:bCs/>
          <w:color w:val="1A6B6B"/>
          <w:sz w:val="22"/>
          <w:szCs w:val="22"/>
        </w:rPr>
        <w:t xml:space="preserve">On being more present with patients</w:t>
      </w:r>
    </w:p>
    <w:p>
      <w:pPr>
        <w:pBdr>
          <w:left w:val="single" w:color="1A6B6B" w:sz="12" w:space="10"/>
        </w:pBdr>
        <w:spacing w:before="120" w:after="120"/>
        <w:ind w:left="720"/>
      </w:pPr>
      <w:r>
        <w:rPr>
          <w:rFonts w:ascii="Arial" w:cs="Arial" w:eastAsia="Arial" w:hAnsi="Arial"/>
          <w:i/>
          <w:iCs/>
          <w:color w:val="1A6B6B"/>
          <w:sz w:val="22"/>
          <w:szCs w:val="22"/>
        </w:rPr>
        <w:t xml:space="preserve">"The play task was so much easier to do as I could engage fully with the young person rather than having to make notes at the same time which always takes away from the play."</w:t>
      </w:r>
      <w:r>
        <w:rPr>
          <w:rFonts w:ascii="Arial" w:cs="Arial" w:eastAsia="Arial" w:hAnsi="Arial"/>
          <w:color w:val="667070"/>
          <w:sz w:val="18"/>
          <w:szCs w:val="18"/>
        </w:rPr>
        <w:t xml:space="preserve">
— Clinician, Hywel Dda Autism Team — clinical assessment</w:t>
      </w:r>
    </w:p>
    <w:p>
      <w:pPr>
        <w:pBdr>
          <w:left w:val="single" w:color="1A6B6B" w:sz="12" w:space="10"/>
        </w:pBdr>
        <w:spacing w:before="120" w:after="120"/>
        <w:ind w:left="720"/>
      </w:pPr>
      <w:r>
        <w:rPr>
          <w:rFonts w:ascii="Arial" w:cs="Arial" w:eastAsia="Arial" w:hAnsi="Arial"/>
          <w:i/>
          <w:iCs/>
          <w:color w:val="1A6B6B"/>
          <w:sz w:val="22"/>
          <w:szCs w:val="22"/>
        </w:rPr>
        <w:t xml:space="preserve">"Enabled me to engage better with the young person as I wasn't constantly writing — she seemed very aware every time I made a note."</w:t>
      </w:r>
      <w:r>
        <w:rPr>
          <w:rFonts w:ascii="Arial" w:cs="Arial" w:eastAsia="Arial" w:hAnsi="Arial"/>
          <w:color w:val="667070"/>
          <w:sz w:val="18"/>
          <w:szCs w:val="18"/>
        </w:rPr>
        <w:t xml:space="preserve">
— Clinician, Hywel Dda Autism Team — new patient assessment</w:t>
      </w:r>
    </w:p>
    <w:p>
      <w:pPr>
        <w:pBdr>
          <w:left w:val="single" w:color="1A6B6B" w:sz="12" w:space="10"/>
        </w:pBdr>
        <w:spacing w:before="120" w:after="120"/>
        <w:ind w:left="720"/>
      </w:pPr>
      <w:r>
        <w:rPr>
          <w:rFonts w:ascii="Arial" w:cs="Arial" w:eastAsia="Arial" w:hAnsi="Arial"/>
          <w:i/>
          <w:iCs/>
          <w:color w:val="1A6B6B"/>
          <w:sz w:val="22"/>
          <w:szCs w:val="22"/>
        </w:rPr>
        <w:t xml:space="preserve">"Family commented that they felt it was good that all of their information was being captured as part of the assessment."</w:t>
      </w:r>
      <w:r>
        <w:rPr>
          <w:rFonts w:ascii="Arial" w:cs="Arial" w:eastAsia="Arial" w:hAnsi="Arial"/>
          <w:color w:val="667070"/>
          <w:sz w:val="18"/>
          <w:szCs w:val="18"/>
        </w:rPr>
        <w:t xml:space="preserve">
— Clinician, Hywel Dda Autism Team — new patient assessment</w:t>
      </w:r>
    </w:p>
    <w:p>
      <w:pPr>
        <w:pStyle w:val="Heading3"/>
        <w:spacing w:before="200" w:after="80"/>
      </w:pPr>
      <w:r>
        <w:rPr>
          <w:rFonts w:ascii="Arial" w:cs="Arial" w:eastAsia="Arial" w:hAnsi="Arial"/>
          <w:b/>
          <w:bCs/>
          <w:color w:val="1A6B6B"/>
          <w:sz w:val="22"/>
          <w:szCs w:val="22"/>
        </w:rPr>
        <w:t xml:space="preserve">On time and cognitive load</w:t>
      </w:r>
    </w:p>
    <w:p>
      <w:pPr>
        <w:pBdr>
          <w:left w:val="single" w:color="1A6B6B" w:sz="12" w:space="10"/>
        </w:pBdr>
        <w:spacing w:before="120" w:after="120"/>
        <w:ind w:left="720"/>
      </w:pPr>
      <w:r>
        <w:rPr>
          <w:rFonts w:ascii="Arial" w:cs="Arial" w:eastAsia="Arial" w:hAnsi="Arial"/>
          <w:i/>
          <w:iCs/>
          <w:color w:val="1A6B6B"/>
          <w:sz w:val="22"/>
          <w:szCs w:val="22"/>
        </w:rPr>
        <w:t xml:space="preserve">"Being able to add the parent information, school information etc into the panel form was a MASSIVE time save."</w:t>
      </w:r>
      <w:r>
        <w:rPr>
          <w:rFonts w:ascii="Arial" w:cs="Arial" w:eastAsia="Arial" w:hAnsi="Arial"/>
          <w:color w:val="667070"/>
          <w:sz w:val="18"/>
          <w:szCs w:val="18"/>
        </w:rPr>
        <w:t xml:space="preserve">
— Clinician, Hywel Dda Autism Team — panel preparation</w:t>
      </w:r>
    </w:p>
    <w:p>
      <w:pPr>
        <w:pBdr>
          <w:left w:val="single" w:color="1A6B6B" w:sz="12" w:space="10"/>
        </w:pBdr>
        <w:spacing w:before="120" w:after="120"/>
        <w:ind w:left="720"/>
      </w:pPr>
      <w:r>
        <w:rPr>
          <w:rFonts w:ascii="Arial" w:cs="Arial" w:eastAsia="Arial" w:hAnsi="Arial"/>
          <w:i/>
          <w:iCs/>
          <w:color w:val="1A6B6B"/>
          <w:sz w:val="22"/>
          <w:szCs w:val="22"/>
        </w:rPr>
        <w:t xml:space="preserve">"Enabled me to see 3 patients rather than 2 because the write up time was so much shorter and easier."</w:t>
      </w:r>
      <w:r>
        <w:rPr>
          <w:rFonts w:ascii="Arial" w:cs="Arial" w:eastAsia="Arial" w:hAnsi="Arial"/>
          <w:color w:val="667070"/>
          <w:sz w:val="18"/>
          <w:szCs w:val="18"/>
        </w:rPr>
        <w:t xml:space="preserve">
— Clinician, Hywel Dda Autism Team — other uses</w:t>
      </w:r>
    </w:p>
    <w:p>
      <w:pPr>
        <w:pBdr>
          <w:left w:val="single" w:color="1A6B6B" w:sz="12" w:space="10"/>
        </w:pBdr>
        <w:spacing w:before="120" w:after="120"/>
        <w:ind w:left="720"/>
      </w:pPr>
      <w:r>
        <w:rPr>
          <w:rFonts w:ascii="Arial" w:cs="Arial" w:eastAsia="Arial" w:hAnsi="Arial"/>
          <w:i/>
          <w:iCs/>
          <w:color w:val="1A6B6B"/>
          <w:sz w:val="22"/>
          <w:szCs w:val="22"/>
        </w:rPr>
        <w:t xml:space="preserve">"I wouldn't have started it at 4.55pm if I was going to do it myself — but I did, because I knew Magic Notes would take a while to upload and it would be ready while I did other tasks."</w:t>
      </w:r>
      <w:r>
        <w:rPr>
          <w:rFonts w:ascii="Arial" w:cs="Arial" w:eastAsia="Arial" w:hAnsi="Arial"/>
          <w:color w:val="667070"/>
          <w:sz w:val="18"/>
          <w:szCs w:val="18"/>
        </w:rPr>
        <w:t xml:space="preserve">
— Clinician, Hywel Dda Autism Team — panel preparation</w:t>
      </w:r>
    </w:p>
    <w:p>
      <w:pPr>
        <w:pStyle w:val="Heading3"/>
        <w:spacing w:before="200" w:after="80"/>
      </w:pPr>
      <w:r>
        <w:rPr>
          <w:rFonts w:ascii="Arial" w:cs="Arial" w:eastAsia="Arial" w:hAnsi="Arial"/>
          <w:b/>
          <w:bCs/>
          <w:color w:val="1A6B6B"/>
          <w:sz w:val="22"/>
          <w:szCs w:val="22"/>
        </w:rPr>
        <w:t xml:space="preserve">On document quality</w:t>
      </w:r>
    </w:p>
    <w:p>
      <w:pPr>
        <w:pBdr>
          <w:left w:val="single" w:color="1A6B6B" w:sz="12" w:space="10"/>
        </w:pBdr>
        <w:spacing w:before="120" w:after="120"/>
        <w:ind w:left="720"/>
      </w:pPr>
      <w:r>
        <w:rPr>
          <w:rFonts w:ascii="Arial" w:cs="Arial" w:eastAsia="Arial" w:hAnsi="Arial"/>
          <w:i/>
          <w:iCs/>
          <w:color w:val="1A6B6B"/>
          <w:sz w:val="22"/>
          <w:szCs w:val="22"/>
        </w:rPr>
        <w:t xml:space="preserve">"Verbatim quotes were available and gave a real insight into her thinking. I usually write everything down myself and it's difficult to keep up."</w:t>
      </w:r>
      <w:r>
        <w:rPr>
          <w:rFonts w:ascii="Arial" w:cs="Arial" w:eastAsia="Arial" w:hAnsi="Arial"/>
          <w:color w:val="667070"/>
          <w:sz w:val="18"/>
          <w:szCs w:val="18"/>
        </w:rPr>
        <w:t xml:space="preserve">
— Clinician, Hywel Dda Autism Team — panel preparation</w:t>
      </w:r>
    </w:p>
    <w:p>
      <w:pPr>
        <w:pBdr>
          <w:left w:val="single" w:color="1A6B6B" w:sz="12" w:space="10"/>
        </w:pBdr>
        <w:spacing w:before="120" w:after="120"/>
        <w:ind w:left="720"/>
      </w:pPr>
      <w:r>
        <w:rPr>
          <w:rFonts w:ascii="Arial" w:cs="Arial" w:eastAsia="Arial" w:hAnsi="Arial"/>
          <w:i/>
          <w:iCs/>
          <w:color w:val="1A6B6B"/>
          <w:sz w:val="22"/>
          <w:szCs w:val="22"/>
        </w:rPr>
        <w:t xml:space="preserve">"It captured things I had not captured and helped with assessment."</w:t>
      </w:r>
      <w:r>
        <w:rPr>
          <w:rFonts w:ascii="Arial" w:cs="Arial" w:eastAsia="Arial" w:hAnsi="Arial"/>
          <w:color w:val="667070"/>
          <w:sz w:val="18"/>
          <w:szCs w:val="18"/>
        </w:rPr>
        <w:t xml:space="preserve">
— Clinician, Hywel Dda Autism Team — new patient assessment</w:t>
      </w:r>
    </w:p>
    <w:p>
      <w:r>
        <w:br w:type="page"/>
      </w:r>
    </w:p>
    <w:p>
      <w:pPr>
        <w:spacing w:before="0" w:after="60"/>
      </w:pPr>
      <w:r>
        <w:rPr>
          <w:rFonts w:ascii="Arial" w:cs="Arial" w:eastAsia="Arial" w:hAnsi="Arial"/>
          <w:b/>
          <w:bCs/>
          <w:color w:val="C07825"/>
          <w:spacing w:val="60"/>
          <w:sz w:val="18"/>
          <w:szCs w:val="18"/>
        </w:rPr>
        <w:t xml:space="preserve">SECTION 4</w:t>
      </w:r>
    </w:p>
    <w:p>
      <w:pPr>
        <w:pStyle w:val="Heading1"/>
      </w:pPr>
      <w:r>
        <w:rPr>
          <w:rFonts w:ascii="Arial" w:cs="Arial" w:eastAsia="Arial" w:hAnsi="Arial"/>
          <w:b/>
          <w:bCs/>
          <w:color w:val="1A6B6B"/>
          <w:sz w:val="36"/>
          <w:szCs w:val="36"/>
        </w:rPr>
        <w:t xml:space="preserve">Challenges and Limitations</w:t>
      </w:r>
    </w:p>
    <w:p>
      <w:pPr>
        <w:spacing w:before="60" w:after="80"/>
      </w:pPr>
      <w:r>
        <w:rPr>
          <w:rFonts w:ascii="Arial" w:cs="Arial" w:eastAsia="Arial" w:hAnsi="Arial"/>
          <w:color w:val="1A1A1A"/>
          <w:sz w:val="22"/>
          <w:szCs w:val="22"/>
        </w:rPr>
        <w:t xml:space="preserve">Both teams encountered challenges. Some are technical limitations of the current tool; others reflect the complexity of specialist ND workflows that go beyond what a general documentation tool was designed for.</w:t>
      </w:r>
    </w:p>
    <w:p>
      <w:pPr>
        <w:spacing w:before="0" w:after="0"/>
      </w:pPr>
      <w:r>
        <w:t xml:space="preserve"/>
      </w:r>
    </w:p>
    <w:p>
      <w:pPr>
        <w:pStyle w:val="Heading2"/>
        <w:spacing w:before="240" w:after="120"/>
      </w:pPr>
      <w:r>
        <w:rPr>
          <w:rFonts w:ascii="Arial" w:cs="Arial" w:eastAsia="Arial" w:hAnsi="Arial"/>
          <w:b/>
          <w:bCs/>
          <w:color w:val="1A1A1A"/>
          <w:sz w:val="26"/>
          <w:szCs w:val="26"/>
        </w:rPr>
        <w:t xml:space="preserve">Document merging — the key challenge in HD</w:t>
      </w:r>
    </w:p>
    <w:p>
      <w:pPr>
        <w:spacing w:before="60" w:after="80"/>
      </w:pPr>
      <w:r>
        <w:rPr>
          <w:rFonts w:ascii="Arial" w:cs="Arial" w:eastAsia="Arial" w:hAnsi="Arial"/>
          <w:color w:val="1A1A1A"/>
          <w:sz w:val="22"/>
          <w:szCs w:val="22"/>
        </w:rPr>
        <w:t xml:space="preserve">The most consistent challenge in the Hywel Dda diary study was the tool's handling of multiple document sources. The autism assessment process involves combining observation notes, parental questionnaires, school reports, ADOS data, and clinical assessment notes. When multiple documents are uploaded to a single Magic Notes panel, the tool merges content across sections in ways that require significant checking and correction.</w:t>
      </w:r>
    </w:p>
    <w:p>
      <w:pPr>
        <w:pStyle w:val="ListParagraph"/>
        <w:numPr>
          <w:ilvl w:val="0"/>
          <w:numId w:val="2"/>
        </w:numPr>
        <w:spacing w:before="40" w:after="40"/>
      </w:pPr>
      <w:r>
        <w:rPr>
          <w:rFonts w:ascii="Arial" w:cs="Arial" w:eastAsia="Arial" w:hAnsi="Arial"/>
          <w:sz w:val="22"/>
          <w:szCs w:val="22"/>
        </w:rPr>
        <w:t xml:space="preserve">Information from school questionnaires was placed in the clinical observation section</w:t>
      </w:r>
    </w:p>
    <w:p>
      <w:pPr>
        <w:pStyle w:val="ListParagraph"/>
        <w:numPr>
          <w:ilvl w:val="0"/>
          <w:numId w:val="2"/>
        </w:numPr>
        <w:spacing w:before="40" w:after="40"/>
      </w:pPr>
      <w:r>
        <w:rPr>
          <w:rFonts w:ascii="Arial" w:cs="Arial" w:eastAsia="Arial" w:hAnsi="Arial"/>
          <w:sz w:val="22"/>
          <w:szCs w:val="22"/>
        </w:rPr>
        <w:t xml:space="preserve">Parental report information was attributed as clinician observations</w:t>
      </w:r>
    </w:p>
    <w:p>
      <w:pPr>
        <w:pStyle w:val="ListParagraph"/>
        <w:numPr>
          <w:ilvl w:val="0"/>
          <w:numId w:val="2"/>
        </w:numPr>
        <w:spacing w:before="40" w:after="40"/>
      </w:pPr>
      <w:r>
        <w:rPr>
          <w:rFonts w:ascii="Arial" w:cs="Arial" w:eastAsia="Arial" w:hAnsi="Arial"/>
          <w:sz w:val="22"/>
          <w:szCs w:val="22"/>
        </w:rPr>
        <w:t xml:space="preserve">Sections were sometimes omitted despite being clearly present in the recording</w:t>
      </w:r>
    </w:p>
    <w:p>
      <w:pPr>
        <w:pStyle w:val="ListParagraph"/>
        <w:numPr>
          <w:ilvl w:val="0"/>
          <w:numId w:val="2"/>
        </w:numPr>
        <w:spacing w:before="40" w:after="40"/>
      </w:pPr>
      <w:r>
        <w:rPr>
          <w:rFonts w:ascii="Arial" w:cs="Arial" w:eastAsia="Arial" w:hAnsi="Arial"/>
          <w:sz w:val="22"/>
          <w:szCs w:val="22"/>
        </w:rPr>
        <w:t xml:space="preserve">The tool cannot currently maintain clean separation between multiple uploaded source documents</w:t>
      </w:r>
    </w:p>
    <w:p>
      <w:pPr>
        <w:pBdr>
          <w:left w:val="single" w:color="1A6B6B" w:sz="12" w:space="10"/>
        </w:pBdr>
        <w:spacing w:before="120" w:after="120"/>
        <w:ind w:left="720"/>
      </w:pPr>
      <w:r>
        <w:rPr>
          <w:rFonts w:ascii="Arial" w:cs="Arial" w:eastAsia="Arial" w:hAnsi="Arial"/>
          <w:i/>
          <w:iCs/>
          <w:color w:val="1A6B6B"/>
          <w:sz w:val="22"/>
          <w:szCs w:val="22"/>
        </w:rPr>
        <w:t xml:space="preserve">"I have stopped adding the Magic Notes from the clinical session automatically because it changes all the information and adds parent and school info into the clinical observations section. It is easier if I copy and paste manually."</w:t>
      </w:r>
      <w:r>
        <w:rPr>
          <w:rFonts w:ascii="Arial" w:cs="Arial" w:eastAsia="Arial" w:hAnsi="Arial"/>
          <w:color w:val="667070"/>
          <w:sz w:val="18"/>
          <w:szCs w:val="18"/>
        </w:rPr>
        <w:t xml:space="preserve">
— Clinician, Hywel Dda Autism Team</w:t>
      </w:r>
    </w:p>
    <w:p>
      <w:pPr>
        <w:pBdr>
          <w:left w:val="single" w:color="1A6B6B" w:sz="12" w:space="10"/>
        </w:pBdr>
        <w:spacing w:before="120" w:after="120"/>
        <w:ind w:left="720"/>
      </w:pPr>
      <w:r>
        <w:rPr>
          <w:rFonts w:ascii="Arial" w:cs="Arial" w:eastAsia="Arial" w:hAnsi="Arial"/>
          <w:i/>
          <w:iCs/>
          <w:color w:val="1A6B6B"/>
          <w:sz w:val="22"/>
          <w:szCs w:val="22"/>
        </w:rPr>
        <w:t xml:space="preserve">"I can't get the panel template to work correctly — it takes the school questionnaire information and writes it as if it is a direct observation of the child."</w:t>
      </w:r>
      <w:r>
        <w:rPr>
          <w:rFonts w:ascii="Arial" w:cs="Arial" w:eastAsia="Arial" w:hAnsi="Arial"/>
          <w:color w:val="667070"/>
          <w:sz w:val="18"/>
          <w:szCs w:val="18"/>
        </w:rPr>
        <w:t xml:space="preserve">
— Clinician, Hywel Dda Autism Team</w:t>
      </w:r>
    </w:p>
    <w:p>
      <w:pPr>
        <w:spacing w:before="0" w:after="0"/>
      </w:pPr>
      <w:r>
        <w:t xml:space="preserve"/>
      </w:r>
    </w:p>
    <w:p>
      <w:pPr>
        <w:pStyle w:val="Heading2"/>
        <w:spacing w:before="240" w:after="120"/>
      </w:pPr>
      <w:r>
        <w:rPr>
          <w:rFonts w:ascii="Arial" w:cs="Arial" w:eastAsia="Arial" w:hAnsi="Arial"/>
          <w:b/>
          <w:bCs/>
          <w:color w:val="1A1A1A"/>
          <w:sz w:val="26"/>
          <w:szCs w:val="26"/>
        </w:rPr>
        <w:t xml:space="preserve">Accuracy and hallucination risk</w:t>
      </w:r>
    </w:p>
    <w:p>
      <w:pPr>
        <w:pStyle w:val="ListParagraph"/>
        <w:numPr>
          <w:ilvl w:val="0"/>
          <w:numId w:val="2"/>
        </w:numPr>
        <w:spacing w:before="40" w:after="40"/>
      </w:pPr>
      <w:r>
        <w:rPr>
          <w:rFonts w:ascii="Arial" w:cs="Arial" w:eastAsia="Arial" w:hAnsi="Arial"/>
          <w:sz w:val="22"/>
          <w:szCs w:val="22"/>
        </w:rPr>
        <w:t xml:space="preserve">Both teams flagged that output requires careful checking — especially where the tool summarises rather than transcribes</w:t>
      </w:r>
    </w:p>
    <w:p>
      <w:pPr>
        <w:pStyle w:val="ListParagraph"/>
        <w:numPr>
          <w:ilvl w:val="0"/>
          <w:numId w:val="2"/>
        </w:numPr>
        <w:spacing w:before="40" w:after="40"/>
      </w:pPr>
      <w:r>
        <w:rPr>
          <w:rFonts w:ascii="Arial" w:cs="Arial" w:eastAsia="Arial" w:hAnsi="Arial"/>
          <w:sz w:val="22"/>
          <w:szCs w:val="22"/>
        </w:rPr>
        <w:t xml:space="preserve">In ADOS sessions, the tool sometimes generalised communication ability from limited cues, losing clinically significant nuance</w:t>
      </w:r>
    </w:p>
    <w:p>
      <w:pPr>
        <w:pStyle w:val="ListParagraph"/>
        <w:numPr>
          <w:ilvl w:val="0"/>
          <w:numId w:val="2"/>
        </w:numPr>
        <w:spacing w:before="40" w:after="40"/>
      </w:pPr>
      <w:r>
        <w:rPr>
          <w:rFonts w:ascii="Arial" w:cs="Arial" w:eastAsia="Arial" w:hAnsi="Arial"/>
          <w:sz w:val="22"/>
          <w:szCs w:val="22"/>
        </w:rPr>
        <w:t xml:space="preserve">In the CTM pilot, Welsh-medium sessions produced hallucinated content — the tool is not currently safe for Welsh-only use</w:t>
      </w:r>
    </w:p>
    <w:p>
      <w:pPr>
        <w:pStyle w:val="ListParagraph"/>
        <w:numPr>
          <w:ilvl w:val="0"/>
          <w:numId w:val="2"/>
        </w:numPr>
        <w:spacing w:before="40" w:after="40"/>
      </w:pPr>
      <w:r>
        <w:rPr>
          <w:rFonts w:ascii="Arial" w:cs="Arial" w:eastAsia="Arial" w:hAnsi="Arial"/>
          <w:sz w:val="22"/>
          <w:szCs w:val="22"/>
        </w:rPr>
        <w:t xml:space="preserve">The HD team noted that diagnostic criteria could be incorrectly assumed to be met from limited evidence</w:t>
      </w:r>
    </w:p>
    <w:p>
      <w:pPr>
        <w:pBdr>
          <w:left w:val="single" w:color="1A6B6B" w:sz="12" w:space="10"/>
        </w:pBdr>
        <w:spacing w:before="120" w:after="120"/>
        <w:ind w:left="720"/>
      </w:pPr>
      <w:r>
        <w:rPr>
          <w:rFonts w:ascii="Arial" w:cs="Arial" w:eastAsia="Arial" w:hAnsi="Arial"/>
          <w:i/>
          <w:iCs/>
          <w:color w:val="1A6B6B"/>
          <w:sz w:val="22"/>
          <w:szCs w:val="22"/>
        </w:rPr>
        <w:t xml:space="preserve">"Summarises some information around communication to give a general feel of good conversation and ability when the clinician had actually had to prompt word by word to get information."</w:t>
      </w:r>
      <w:r>
        <w:rPr>
          <w:rFonts w:ascii="Arial" w:cs="Arial" w:eastAsia="Arial" w:hAnsi="Arial"/>
          <w:color w:val="667070"/>
          <w:sz w:val="18"/>
          <w:szCs w:val="18"/>
        </w:rPr>
        <w:t xml:space="preserve">
— Clinician, Hywel Dda Autism Team — ADOS session</w:t>
      </w:r>
    </w:p>
    <w:p>
      <w:pPr>
        <w:spacing w:before="0" w:after="0"/>
      </w:pPr>
      <w:r>
        <w:t xml:space="preserve"/>
      </w:r>
    </w:p>
    <w:p>
      <w:pPr>
        <w:pStyle w:val="Heading2"/>
        <w:spacing w:before="240" w:after="120"/>
      </w:pPr>
      <w:r>
        <w:rPr>
          <w:rFonts w:ascii="Arial" w:cs="Arial" w:eastAsia="Arial" w:hAnsi="Arial"/>
          <w:b/>
          <w:bCs/>
          <w:color w:val="1A1A1A"/>
          <w:sz w:val="26"/>
          <w:szCs w:val="26"/>
        </w:rPr>
        <w:t xml:space="preserve">Technical and access issues</w:t>
      </w:r>
    </w:p>
    <w:p>
      <w:pPr>
        <w:pStyle w:val="ListParagraph"/>
        <w:numPr>
          <w:ilvl w:val="0"/>
          <w:numId w:val="2"/>
        </w:numPr>
        <w:spacing w:before="40" w:after="40"/>
      </w:pPr>
      <w:r>
        <w:rPr>
          <w:rFonts w:ascii="Arial" w:cs="Arial" w:eastAsia="Arial" w:hAnsi="Arial"/>
          <w:sz w:val="22"/>
          <w:szCs w:val="22"/>
        </w:rPr>
        <w:t xml:space="preserve">Phone screen locking during recording stopped capture mid-session (both teams)</w:t>
      </w:r>
    </w:p>
    <w:p>
      <w:pPr>
        <w:pStyle w:val="ListParagraph"/>
        <w:numPr>
          <w:ilvl w:val="0"/>
          <w:numId w:val="2"/>
        </w:numPr>
        <w:spacing w:before="40" w:after="40"/>
      </w:pPr>
      <w:r>
        <w:rPr>
          <w:rFonts w:ascii="Arial" w:cs="Arial" w:eastAsia="Arial" w:hAnsi="Arial"/>
          <w:sz w:val="22"/>
          <w:szCs w:val="22"/>
        </w:rPr>
        <w:t xml:space="preserve">Login passcode delays at the start of sessions caused families to wait</w:t>
      </w:r>
    </w:p>
    <w:p>
      <w:pPr>
        <w:pStyle w:val="ListParagraph"/>
        <w:numPr>
          <w:ilvl w:val="0"/>
          <w:numId w:val="2"/>
        </w:numPr>
        <w:spacing w:before="40" w:after="40"/>
      </w:pPr>
      <w:r>
        <w:rPr>
          <w:rFonts w:ascii="Arial" w:cs="Arial" w:eastAsia="Arial" w:hAnsi="Arial"/>
          <w:sz w:val="22"/>
          <w:szCs w:val="22"/>
        </w:rPr>
        <w:t xml:space="preserve">Intermittent internet connectivity affected recording reliability in some locations</w:t>
      </w:r>
    </w:p>
    <w:p>
      <w:pPr>
        <w:pStyle w:val="ListParagraph"/>
        <w:numPr>
          <w:ilvl w:val="0"/>
          <w:numId w:val="2"/>
        </w:numPr>
        <w:spacing w:before="40" w:after="40"/>
      </w:pPr>
      <w:r>
        <w:rPr>
          <w:rFonts w:ascii="Arial" w:cs="Arial" w:eastAsia="Arial" w:hAnsi="Arial"/>
          <w:sz w:val="22"/>
          <w:szCs w:val="22"/>
        </w:rPr>
        <w:t xml:space="preserve">The HD team noted the tool lacks a plain document / blank template option, forcing workarounds</w:t>
      </w:r>
    </w:p>
    <w:p>
      <w:pPr>
        <w:spacing w:before="0" w:after="0"/>
      </w:pPr>
      <w:r>
        <w:t xml:space="preserve"/>
      </w:r>
    </w:p>
    <w:p>
      <w:pPr>
        <w:pStyle w:val="Heading2"/>
        <w:spacing w:before="240" w:after="120"/>
      </w:pPr>
      <w:r>
        <w:rPr>
          <w:rFonts w:ascii="Arial" w:cs="Arial" w:eastAsia="Arial" w:hAnsi="Arial"/>
          <w:b/>
          <w:bCs/>
          <w:color w:val="1A1A1A"/>
          <w:sz w:val="26"/>
          <w:szCs w:val="26"/>
        </w:rPr>
        <w:t xml:space="preserve">Workflow fit for specialist services</w:t>
      </w:r>
    </w:p>
    <w:p>
      <w:pPr>
        <w:spacing w:before="60" w:after="80"/>
      </w:pPr>
      <w:r>
        <w:rPr>
          <w:rFonts w:ascii="Arial" w:cs="Arial" w:eastAsia="Arial" w:hAnsi="Arial"/>
          <w:color w:val="1A1A1A"/>
          <w:sz w:val="22"/>
          <w:szCs w:val="22"/>
        </w:rPr>
        <w:t xml:space="preserve">Magic Notes was designed primarily for general clinical documentation. The HD Autism Team's workflows involve a level of structured, multi-source synthesis — cross-referencing ADOS coding, DSM-5 criteria, parental questionnaires and school data into a single panel report — that the current tool does not fully support. Clinicians who dictate directly found some tasks took longer with Magic Notes than without, because the structured output needed extensive reformatting.</w:t>
      </w:r>
    </w:p>
    <w:p>
      <w:pPr>
        <w:pStyle w:val="ListParagraph"/>
        <w:numPr>
          <w:ilvl w:val="0"/>
          <w:numId w:val="2"/>
        </w:numPr>
        <w:spacing w:before="40" w:after="40"/>
      </w:pPr>
      <w:r>
        <w:rPr>
          <w:rFonts w:ascii="Arial" w:cs="Arial" w:eastAsia="Arial" w:hAnsi="Arial"/>
          <w:sz w:val="22"/>
          <w:szCs w:val="22"/>
        </w:rPr>
        <w:t xml:space="preserve">Clinicians who dictate found Magic Notes slower for panel work — it creates more cross-referencing, not less</w:t>
      </w:r>
    </w:p>
    <w:p>
      <w:pPr>
        <w:pStyle w:val="ListParagraph"/>
        <w:numPr>
          <w:ilvl w:val="0"/>
          <w:numId w:val="2"/>
        </w:numPr>
        <w:spacing w:before="40" w:after="40"/>
      </w:pPr>
      <w:r>
        <w:rPr>
          <w:rFonts w:ascii="Arial" w:cs="Arial" w:eastAsia="Arial" w:hAnsi="Arial"/>
          <w:sz w:val="22"/>
          <w:szCs w:val="22"/>
        </w:rPr>
        <w:t xml:space="preserve">The tool works best for live session capture; upload-and-merge workflows are more complex</w:t>
      </w:r>
    </w:p>
    <w:p>
      <w:pPr>
        <w:pStyle w:val="ListParagraph"/>
        <w:numPr>
          <w:ilvl w:val="0"/>
          <w:numId w:val="2"/>
        </w:numPr>
        <w:spacing w:before="40" w:after="40"/>
      </w:pPr>
      <w:r>
        <w:rPr>
          <w:rFonts w:ascii="Arial" w:cs="Arial" w:eastAsia="Arial" w:hAnsi="Arial"/>
          <w:sz w:val="22"/>
          <w:szCs w:val="22"/>
        </w:rPr>
        <w:t xml:space="preserve">A blank template or plain document output would significantly improve usability for this team</w:t>
      </w:r>
    </w:p>
    <w:p>
      <w:r>
        <w:br w:type="page"/>
      </w:r>
    </w:p>
    <w:p>
      <w:pPr>
        <w:spacing w:before="0" w:after="60"/>
      </w:pPr>
      <w:r>
        <w:rPr>
          <w:rFonts w:ascii="Arial" w:cs="Arial" w:eastAsia="Arial" w:hAnsi="Arial"/>
          <w:b/>
          <w:bCs/>
          <w:color w:val="C07825"/>
          <w:spacing w:val="60"/>
          <w:sz w:val="18"/>
          <w:szCs w:val="18"/>
        </w:rPr>
        <w:t xml:space="preserve">SECTION 5</w:t>
      </w:r>
    </w:p>
    <w:p>
      <w:pPr>
        <w:pStyle w:val="Heading1"/>
      </w:pPr>
      <w:r>
        <w:rPr>
          <w:rFonts w:ascii="Arial" w:cs="Arial" w:eastAsia="Arial" w:hAnsi="Arial"/>
          <w:b/>
          <w:bCs/>
          <w:color w:val="1A6B6B"/>
          <w:sz w:val="36"/>
          <w:szCs w:val="36"/>
        </w:rPr>
        <w:t xml:space="preserve">Cross-Pilot Comparison</w:t>
      </w:r>
    </w:p>
    <w:p>
      <w:pPr>
        <w:spacing w:before="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2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CTM (Oct–Nov 2025)</w:t>
            </w:r>
          </w:p>
        </w:tc>
        <w:tc>
          <w:tcPr>
            <w:tcW w:type="dxa" w:w="3280"/>
            <w:tcBorders>
              <w:top w:val="single" w:color="CCCCCC" w:sz="1"/>
              <w:left w:val="single" w:color="CCCCCC" w:sz="1"/>
              <w:bottom w:val="single" w:color="CCCCCC" w:sz="1"/>
              <w:right w:val="single" w:color="CCCCCC" w:sz="1"/>
            </w:tcBorders>
            <w:shd w:fill="1A6B6B" w:val="clear"/>
            <w:tcMar>
              <w:top w:type="dxa" w:w="80"/>
              <w:left w:type="dxa" w:w="120"/>
              <w:bottom w:type="dxa" w:w="80"/>
              <w:right w:type="dxa" w:w="120"/>
            </w:tcMar>
          </w:tcPr>
          <w:p>
            <w:r>
              <w:rPr>
                <w:rFonts w:ascii="Arial" w:cs="Arial" w:eastAsia="Arial" w:hAnsi="Arial"/>
                <w:b/>
                <w:bCs/>
                <w:color w:val="FFFFFF"/>
                <w:sz w:val="20"/>
                <w:szCs w:val="20"/>
              </w:rPr>
              <w:t xml:space="preserve">Hywel Dda Autism (Oct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 service type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General ND (ADHD, ASD, mixed)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Specialist autism assessment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Number of clinicians</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Multiple (diary study, ongoing)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Sessions logged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726</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 across 5 task types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Pilot duration</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6 weeks</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Ongoing from Oct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Strongest benefit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Write-up time (new assessments)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reports + new patient assessment</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Most complex task</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Back-to-back session write-up</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Panel case preparation (multi-source)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Welsh language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Hallucinations in Welsh-only sessions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specifically tested</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Overall quality rating</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83% improved</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78% improved (excl. panel)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Tool ease of use (avg)</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4.1 / 5 (estimated)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3.9 / 5 (across all tasks)</w:t>
            </w:r>
          </w:p>
        </w:tc>
      </w:tr>
      <w:tr>
        <w:tc>
          <w:tcPr>
            <w:tcW w:type="dxa" w:w="280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Key unresolved issue</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Welsh-medium safety</w:t>
            </w:r>
          </w:p>
        </w:tc>
        <w:tc>
          <w:tcPr>
            <w:tcW w:type="dxa" w:w="32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1A1A1A"/>
                <w:sz w:val="20"/>
                <w:szCs w:val="20"/>
              </w:rPr>
              <w:t xml:space="preserve">Multi-source document merging</w:t>
            </w:r>
          </w:p>
        </w:tc>
      </w:tr>
    </w:tbl>
    <w:p>
      <w:pPr>
        <w:spacing w:before="0" w:after="0"/>
      </w:pPr>
      <w:r>
        <w:t xml:space="preserve"/>
      </w:r>
    </w:p>
    <w:p>
      <w:pPr>
        <w:pStyle w:val="Heading2"/>
        <w:spacing w:before="240" w:after="120"/>
      </w:pPr>
      <w:r>
        <w:rPr>
          <w:rFonts w:ascii="Arial" w:cs="Arial" w:eastAsia="Arial" w:hAnsi="Arial"/>
          <w:b/>
          <w:bCs/>
          <w:color w:val="1A1A1A"/>
          <w:sz w:val="26"/>
          <w:szCs w:val="26"/>
        </w:rPr>
        <w:t xml:space="preserve">Where the evidence is strongest</w:t>
      </w:r>
    </w:p>
    <w:p>
      <w:pPr>
        <w:pStyle w:val="ListParagraph"/>
        <w:numPr>
          <w:ilvl w:val="0"/>
          <w:numId w:val="2"/>
        </w:numPr>
        <w:spacing w:before="40" w:after="40"/>
      </w:pPr>
      <w:r>
        <w:rPr>
          <w:rFonts w:ascii="Arial" w:cs="Arial" w:eastAsia="Arial" w:hAnsi="Arial"/>
          <w:sz w:val="22"/>
          <w:szCs w:val="22"/>
        </w:rPr>
        <w:t xml:space="preserve">Live session capture and transcription — both teams show consistent benefit</w:t>
      </w:r>
    </w:p>
    <w:p>
      <w:pPr>
        <w:pStyle w:val="ListParagraph"/>
        <w:numPr>
          <w:ilvl w:val="0"/>
          <w:numId w:val="2"/>
        </w:numPr>
        <w:spacing w:before="40" w:after="40"/>
      </w:pPr>
      <w:r>
        <w:rPr>
          <w:rFonts w:ascii="Arial" w:cs="Arial" w:eastAsia="Arial" w:hAnsi="Arial"/>
          <w:sz w:val="22"/>
          <w:szCs w:val="22"/>
        </w:rPr>
        <w:t xml:space="preserve">Reducing cognitive load during assessment — qualitative evidence is strong and consistent</w:t>
      </w:r>
    </w:p>
    <w:p>
      <w:pPr>
        <w:pStyle w:val="ListParagraph"/>
        <w:numPr>
          <w:ilvl w:val="0"/>
          <w:numId w:val="2"/>
        </w:numPr>
        <w:spacing w:before="40" w:after="40"/>
      </w:pPr>
      <w:r>
        <w:rPr>
          <w:rFonts w:ascii="Arial" w:cs="Arial" w:eastAsia="Arial" w:hAnsi="Arial"/>
          <w:sz w:val="22"/>
          <w:szCs w:val="22"/>
        </w:rPr>
        <w:t xml:space="preserve">Write-up time for new patient assessments and final reports — reliable savings in both pilots</w:t>
      </w:r>
    </w:p>
    <w:p>
      <w:pPr>
        <w:pStyle w:val="ListParagraph"/>
        <w:numPr>
          <w:ilvl w:val="0"/>
          <w:numId w:val="2"/>
        </w:numPr>
        <w:spacing w:before="40" w:after="40"/>
      </w:pPr>
      <w:r>
        <w:rPr>
          <w:rFonts w:ascii="Arial" w:cs="Arial" w:eastAsia="Arial" w:hAnsi="Arial"/>
          <w:sz w:val="22"/>
          <w:szCs w:val="22"/>
        </w:rPr>
        <w:t xml:space="preserve">Parent and family experience — both teams report families feel more heard</w:t>
      </w:r>
    </w:p>
    <w:p>
      <w:pPr>
        <w:spacing w:before="0" w:after="0"/>
      </w:pPr>
      <w:r>
        <w:t xml:space="preserve"/>
      </w:r>
    </w:p>
    <w:p>
      <w:pPr>
        <w:pStyle w:val="Heading2"/>
        <w:spacing w:before="240" w:after="120"/>
      </w:pPr>
      <w:r>
        <w:rPr>
          <w:rFonts w:ascii="Arial" w:cs="Arial" w:eastAsia="Arial" w:hAnsi="Arial"/>
          <w:b/>
          <w:bCs/>
          <w:color w:val="1A1A1A"/>
          <w:sz w:val="26"/>
          <w:szCs w:val="26"/>
        </w:rPr>
        <w:t xml:space="preserve">Where more evidence is needed</w:t>
      </w:r>
    </w:p>
    <w:p>
      <w:pPr>
        <w:pStyle w:val="ListParagraph"/>
        <w:numPr>
          <w:ilvl w:val="0"/>
          <w:numId w:val="2"/>
        </w:numPr>
        <w:spacing w:before="40" w:after="40"/>
      </w:pPr>
      <w:r>
        <w:rPr>
          <w:rFonts w:ascii="Arial" w:cs="Arial" w:eastAsia="Arial" w:hAnsi="Arial"/>
          <w:sz w:val="22"/>
          <w:szCs w:val="22"/>
        </w:rPr>
        <w:t xml:space="preserve">Multi-source document preparation (panel reports): HD data shows high variability</w:t>
      </w:r>
    </w:p>
    <w:p>
      <w:pPr>
        <w:pStyle w:val="ListParagraph"/>
        <w:numPr>
          <w:ilvl w:val="0"/>
          <w:numId w:val="2"/>
        </w:numPr>
        <w:spacing w:before="40" w:after="40"/>
      </w:pPr>
      <w:r>
        <w:rPr>
          <w:rFonts w:ascii="Arial" w:cs="Arial" w:eastAsia="Arial" w:hAnsi="Arial"/>
          <w:sz w:val="22"/>
          <w:szCs w:val="22"/>
        </w:rPr>
        <w:t xml:space="preserve">Complex or high-acuity cases: both pilots note the tool works less well when clinical nuance is highest</w:t>
      </w:r>
    </w:p>
    <w:p>
      <w:pPr>
        <w:pStyle w:val="ListParagraph"/>
        <w:numPr>
          <w:ilvl w:val="0"/>
          <w:numId w:val="2"/>
        </w:numPr>
        <w:spacing w:before="40" w:after="40"/>
      </w:pPr>
      <w:r>
        <w:rPr>
          <w:rFonts w:ascii="Arial" w:cs="Arial" w:eastAsia="Arial" w:hAnsi="Arial"/>
          <w:sz w:val="22"/>
          <w:szCs w:val="22"/>
        </w:rPr>
        <w:t xml:space="preserve">Long-term use: neither pilot has data beyond a few months</w:t>
      </w:r>
    </w:p>
    <w:p>
      <w:pPr>
        <w:pStyle w:val="ListParagraph"/>
        <w:numPr>
          <w:ilvl w:val="0"/>
          <w:numId w:val="2"/>
        </w:numPr>
        <w:spacing w:before="40" w:after="40"/>
      </w:pPr>
      <w:r>
        <w:rPr>
          <w:rFonts w:ascii="Arial" w:cs="Arial" w:eastAsia="Arial" w:hAnsi="Arial"/>
          <w:sz w:val="22"/>
          <w:szCs w:val="22"/>
        </w:rPr>
        <w:t xml:space="preserve">Welsh-medium practice: CTM data shows a clear safety gap; HD has not yet tested this</w:t>
      </w:r>
    </w:p>
    <w:p>
      <w:pPr>
        <w:pStyle w:val="ListParagraph"/>
        <w:numPr>
          <w:ilvl w:val="0"/>
          <w:numId w:val="2"/>
        </w:numPr>
        <w:spacing w:before="40" w:after="40"/>
      </w:pPr>
      <w:r>
        <w:rPr>
          <w:rFonts w:ascii="Arial" w:cs="Arial" w:eastAsia="Arial" w:hAnsi="Arial"/>
          <w:sz w:val="22"/>
          <w:szCs w:val="22"/>
        </w:rPr>
        <w:t xml:space="preserve">Services with different documentation cultures: dictation-first teams may see different patterns</w:t>
      </w:r>
    </w:p>
    <w:p>
      <w:r>
        <w:br w:type="page"/>
      </w:r>
    </w:p>
    <w:p>
      <w:pPr>
        <w:spacing w:before="0" w:after="60"/>
      </w:pPr>
      <w:r>
        <w:rPr>
          <w:rFonts w:ascii="Arial" w:cs="Arial" w:eastAsia="Arial" w:hAnsi="Arial"/>
          <w:b/>
          <w:bCs/>
          <w:color w:val="C07825"/>
          <w:spacing w:val="60"/>
          <w:sz w:val="18"/>
          <w:szCs w:val="18"/>
        </w:rPr>
        <w:t xml:space="preserve">SECTION 6</w:t>
      </w:r>
    </w:p>
    <w:p>
      <w:pPr>
        <w:pStyle w:val="Heading1"/>
      </w:pPr>
      <w:r>
        <w:rPr>
          <w:rFonts w:ascii="Arial" w:cs="Arial" w:eastAsia="Arial" w:hAnsi="Arial"/>
          <w:b/>
          <w:bCs/>
          <w:color w:val="1A6B6B"/>
          <w:sz w:val="36"/>
          <w:szCs w:val="36"/>
        </w:rPr>
        <w:t xml:space="preserve">Recommendations</w:t>
      </w:r>
    </w:p>
    <w:p>
      <w:pPr>
        <w:pStyle w:val="Heading2"/>
        <w:spacing w:before="240" w:after="120"/>
      </w:pPr>
      <w:r>
        <w:rPr>
          <w:rFonts w:ascii="Arial" w:cs="Arial" w:eastAsia="Arial" w:hAnsi="Arial"/>
          <w:b/>
          <w:bCs/>
          <w:color w:val="1A1A1A"/>
          <w:sz w:val="26"/>
          <w:szCs w:val="26"/>
        </w:rPr>
        <w:t xml:space="preserve">For Magic Notes / Beam</w:t>
      </w:r>
    </w:p>
    <w:p>
      <w:pPr>
        <w:pStyle w:val="ListParagraph"/>
        <w:numPr>
          <w:ilvl w:val="0"/>
          <w:numId w:val="2"/>
        </w:numPr>
        <w:spacing w:before="40" w:after="40"/>
      </w:pPr>
      <w:r>
        <w:rPr>
          <w:rFonts w:ascii="Arial" w:cs="Arial" w:eastAsia="Arial" w:hAnsi="Arial"/>
          <w:sz w:val="22"/>
          <w:szCs w:val="22"/>
        </w:rPr>
        <w:t xml:space="preserve">Develop a plain / blank document output option — requested by multiple HD clinicians</w:t>
      </w:r>
    </w:p>
    <w:p>
      <w:pPr>
        <w:pStyle w:val="ListParagraph"/>
        <w:numPr>
          <w:ilvl w:val="0"/>
          <w:numId w:val="2"/>
        </w:numPr>
        <w:spacing w:before="40" w:after="40"/>
      </w:pPr>
      <w:r>
        <w:rPr>
          <w:rFonts w:ascii="Arial" w:cs="Arial" w:eastAsia="Arial" w:hAnsi="Arial"/>
          <w:sz w:val="22"/>
          <w:szCs w:val="22"/>
        </w:rPr>
        <w:t xml:space="preserve">Improve multi-source document separation — the core challenge for specialist autism services</w:t>
      </w:r>
    </w:p>
    <w:p>
      <w:pPr>
        <w:pStyle w:val="ListParagraph"/>
        <w:numPr>
          <w:ilvl w:val="0"/>
          <w:numId w:val="2"/>
        </w:numPr>
        <w:spacing w:before="40" w:after="40"/>
      </w:pPr>
      <w:r>
        <w:rPr>
          <w:rFonts w:ascii="Arial" w:cs="Arial" w:eastAsia="Arial" w:hAnsi="Arial"/>
          <w:sz w:val="22"/>
          <w:szCs w:val="22"/>
        </w:rPr>
        <w:t xml:space="preserve">Flag low-confidence outputs — clinicians need to know when the tool is uncertain, not just when it's confident</w:t>
      </w:r>
    </w:p>
    <w:p>
      <w:pPr>
        <w:pStyle w:val="ListParagraph"/>
        <w:numPr>
          <w:ilvl w:val="0"/>
          <w:numId w:val="2"/>
        </w:numPr>
        <w:spacing w:before="40" w:after="40"/>
      </w:pPr>
      <w:r>
        <w:rPr>
          <w:rFonts w:ascii="Arial" w:cs="Arial" w:eastAsia="Arial" w:hAnsi="Arial"/>
          <w:sz w:val="22"/>
          <w:szCs w:val="22"/>
        </w:rPr>
        <w:t xml:space="preserve">Invest in Welsh-language accuracy — essential for NHS Wales rollout</w:t>
      </w:r>
    </w:p>
    <w:p>
      <w:pPr>
        <w:pStyle w:val="ListParagraph"/>
        <w:numPr>
          <w:ilvl w:val="0"/>
          <w:numId w:val="2"/>
        </w:numPr>
        <w:spacing w:before="40" w:after="40"/>
      </w:pPr>
      <w:r>
        <w:rPr>
          <w:rFonts w:ascii="Arial" w:cs="Arial" w:eastAsia="Arial" w:hAnsi="Arial"/>
          <w:sz w:val="22"/>
          <w:szCs w:val="22"/>
        </w:rPr>
        <w:t xml:space="preserve">Develop ND-specific templates co-designed with specialist clinicians across both health boards</w:t>
      </w:r>
    </w:p>
    <w:p>
      <w:pPr>
        <w:spacing w:before="0" w:after="0"/>
      </w:pPr>
      <w:r>
        <w:t xml:space="preserve"/>
      </w:r>
    </w:p>
    <w:p>
      <w:pPr>
        <w:pStyle w:val="Heading2"/>
        <w:spacing w:before="240" w:after="120"/>
      </w:pPr>
      <w:r>
        <w:rPr>
          <w:rFonts w:ascii="Arial" w:cs="Arial" w:eastAsia="Arial" w:hAnsi="Arial"/>
          <w:b/>
          <w:bCs/>
          <w:color w:val="1A1A1A"/>
          <w:sz w:val="26"/>
          <w:szCs w:val="26"/>
        </w:rPr>
        <w:t xml:space="preserve">For NHS Wales / service leads</w:t>
      </w:r>
    </w:p>
    <w:p>
      <w:pPr>
        <w:pStyle w:val="ListParagraph"/>
        <w:numPr>
          <w:ilvl w:val="0"/>
          <w:numId w:val="2"/>
        </w:numPr>
        <w:spacing w:before="40" w:after="40"/>
      </w:pPr>
      <w:r>
        <w:rPr>
          <w:rFonts w:ascii="Arial" w:cs="Arial" w:eastAsia="Arial" w:hAnsi="Arial"/>
          <w:sz w:val="22"/>
          <w:szCs w:val="22"/>
        </w:rPr>
        <w:t xml:space="preserve">Confirm IG status under WHC guidance 2025/026 before wider rollout</w:t>
      </w:r>
    </w:p>
    <w:p>
      <w:pPr>
        <w:pStyle w:val="ListParagraph"/>
        <w:numPr>
          <w:ilvl w:val="0"/>
          <w:numId w:val="2"/>
        </w:numPr>
        <w:spacing w:before="40" w:after="40"/>
      </w:pPr>
      <w:r>
        <w:rPr>
          <w:rFonts w:ascii="Arial" w:cs="Arial" w:eastAsia="Arial" w:hAnsi="Arial"/>
          <w:sz w:val="22"/>
          <w:szCs w:val="22"/>
        </w:rPr>
        <w:t xml:space="preserve">Do not mandate use for multi-source panel preparation until document merging is resolved</w:t>
      </w:r>
    </w:p>
    <w:p>
      <w:pPr>
        <w:pStyle w:val="ListParagraph"/>
        <w:numPr>
          <w:ilvl w:val="0"/>
          <w:numId w:val="2"/>
        </w:numPr>
        <w:spacing w:before="40" w:after="40"/>
      </w:pPr>
      <w:r>
        <w:rPr>
          <w:rFonts w:ascii="Arial" w:cs="Arial" w:eastAsia="Arial" w:hAnsi="Arial"/>
          <w:sz w:val="22"/>
          <w:szCs w:val="22"/>
        </w:rPr>
        <w:t xml:space="preserve">Plan for training time — new users consistently report a learning curve of 3–5 sessions</w:t>
      </w:r>
    </w:p>
    <w:p>
      <w:pPr>
        <w:pStyle w:val="ListParagraph"/>
        <w:numPr>
          <w:ilvl w:val="0"/>
          <w:numId w:val="2"/>
        </w:numPr>
        <w:spacing w:before="40" w:after="40"/>
      </w:pPr>
      <w:r>
        <w:rPr>
          <w:rFonts w:ascii="Arial" w:cs="Arial" w:eastAsia="Arial" w:hAnsi="Arial"/>
          <w:sz w:val="22"/>
          <w:szCs w:val="22"/>
        </w:rPr>
        <w:t xml:space="preserve">Test with Welsh-medium clinicians before any Welsh-language rollout</w:t>
      </w:r>
    </w:p>
    <w:p>
      <w:pPr>
        <w:pStyle w:val="ListParagraph"/>
        <w:numPr>
          <w:ilvl w:val="0"/>
          <w:numId w:val="2"/>
        </w:numPr>
        <w:spacing w:before="40" w:after="40"/>
      </w:pPr>
      <w:r>
        <w:rPr>
          <w:rFonts w:ascii="Arial" w:cs="Arial" w:eastAsia="Arial" w:hAnsi="Arial"/>
          <w:sz w:val="22"/>
          <w:szCs w:val="22"/>
        </w:rPr>
        <w:t xml:space="preserve">Consider a dedicated implementation support role — both pilots benefited from having a clinical champion</w:t>
      </w:r>
    </w:p>
    <w:p>
      <w:pPr>
        <w:spacing w:before="0" w:after="0"/>
      </w:pPr>
      <w:r>
        <w:t xml:space="preserve"/>
      </w:r>
    </w:p>
    <w:p>
      <w:pPr>
        <w:pStyle w:val="Heading2"/>
        <w:spacing w:before="240" w:after="120"/>
      </w:pPr>
      <w:r>
        <w:rPr>
          <w:rFonts w:ascii="Arial" w:cs="Arial" w:eastAsia="Arial" w:hAnsi="Arial"/>
          <w:b/>
          <w:bCs/>
          <w:color w:val="1A1A1A"/>
          <w:sz w:val="26"/>
          <w:szCs w:val="26"/>
        </w:rPr>
        <w:t xml:space="preserve">For both pilot teams</w:t>
      </w:r>
    </w:p>
    <w:p>
      <w:pPr>
        <w:pStyle w:val="ListParagraph"/>
        <w:numPr>
          <w:ilvl w:val="0"/>
          <w:numId w:val="2"/>
        </w:numPr>
        <w:spacing w:before="40" w:after="40"/>
      </w:pPr>
      <w:r>
        <w:rPr>
          <w:rFonts w:ascii="Arial" w:cs="Arial" w:eastAsia="Arial" w:hAnsi="Arial"/>
          <w:sz w:val="22"/>
          <w:szCs w:val="22"/>
        </w:rPr>
        <w:t xml:space="preserve">Share template libraries across health boards — avoid duplication of development effort</w:t>
      </w:r>
    </w:p>
    <w:p>
      <w:pPr>
        <w:pStyle w:val="ListParagraph"/>
        <w:numPr>
          <w:ilvl w:val="0"/>
          <w:numId w:val="2"/>
        </w:numPr>
        <w:spacing w:before="40" w:after="40"/>
      </w:pPr>
      <w:r>
        <w:rPr>
          <w:rFonts w:ascii="Arial" w:cs="Arial" w:eastAsia="Arial" w:hAnsi="Arial"/>
          <w:sz w:val="22"/>
          <w:szCs w:val="22"/>
        </w:rPr>
        <w:t xml:space="preserve">Establish a cross-Wales community of practice for AI scribe in ND services</w:t>
      </w:r>
    </w:p>
    <w:p>
      <w:pPr>
        <w:pStyle w:val="ListParagraph"/>
        <w:numPr>
          <w:ilvl w:val="0"/>
          <w:numId w:val="2"/>
        </w:numPr>
        <w:spacing w:before="40" w:after="40"/>
      </w:pPr>
      <w:r>
        <w:rPr>
          <w:rFonts w:ascii="Arial" w:cs="Arial" w:eastAsia="Arial" w:hAnsi="Arial"/>
          <w:sz w:val="22"/>
          <w:szCs w:val="22"/>
        </w:rPr>
        <w:t xml:space="preserve">Continue the HD diary study through a full panel cycle to gather complete evidence on panel preparation</w:t>
      </w:r>
    </w:p>
    <w:p>
      <w:pPr>
        <w:pStyle w:val="ListParagraph"/>
        <w:numPr>
          <w:ilvl w:val="0"/>
          <w:numId w:val="2"/>
        </w:numPr>
        <w:spacing w:before="40" w:after="40"/>
      </w:pPr>
      <w:r>
        <w:rPr>
          <w:rFonts w:ascii="Arial" w:cs="Arial" w:eastAsia="Arial" w:hAnsi="Arial"/>
          <w:sz w:val="22"/>
          <w:szCs w:val="22"/>
        </w:rPr>
        <w:t xml:space="preserve">Document workarounds that work — particularly the HD team's approaches to panel case preparation</w:t>
      </w:r>
    </w:p>
    <w:p>
      <w:r>
        <w:br w:type="page"/>
      </w:r>
    </w:p>
    <w:p>
      <w:pPr>
        <w:spacing w:before="0" w:after="60"/>
      </w:pPr>
      <w:r>
        <w:rPr>
          <w:rFonts w:ascii="Arial" w:cs="Arial" w:eastAsia="Arial" w:hAnsi="Arial"/>
          <w:b/>
          <w:bCs/>
          <w:color w:val="C07825"/>
          <w:spacing w:val="60"/>
          <w:sz w:val="18"/>
          <w:szCs w:val="18"/>
        </w:rPr>
        <w:t xml:space="preserve">SECTION 7</w:t>
      </w:r>
    </w:p>
    <w:p>
      <w:pPr>
        <w:pStyle w:val="Heading1"/>
      </w:pPr>
      <w:r>
        <w:rPr>
          <w:rFonts w:ascii="Arial" w:cs="Arial" w:eastAsia="Arial" w:hAnsi="Arial"/>
          <w:b/>
          <w:bCs/>
          <w:color w:val="1A6B6B"/>
          <w:sz w:val="36"/>
          <w:szCs w:val="36"/>
        </w:rPr>
        <w:t xml:space="preserve">Next Steps</w:t>
      </w:r>
    </w:p>
    <w:p>
      <w:pPr>
        <w:pStyle w:val="Heading2"/>
        <w:spacing w:before="240" w:after="120"/>
      </w:pPr>
      <w:r>
        <w:rPr>
          <w:rFonts w:ascii="Arial" w:cs="Arial" w:eastAsia="Arial" w:hAnsi="Arial"/>
          <w:b/>
          <w:bCs/>
          <w:color w:val="1A1A1A"/>
          <w:sz w:val="26"/>
          <w:szCs w:val="26"/>
        </w:rPr>
        <w:t xml:space="preserve">Immediate (within 1 month)</w:t>
      </w:r>
    </w:p>
    <w:p>
      <w:pPr>
        <w:pStyle w:val="ListParagraph"/>
        <w:numPr>
          <w:ilvl w:val="0"/>
          <w:numId w:val="2"/>
        </w:numPr>
        <w:spacing w:before="40" w:after="40"/>
      </w:pPr>
      <w:r>
        <w:rPr>
          <w:rFonts w:ascii="Arial" w:cs="Arial" w:eastAsia="Arial" w:hAnsi="Arial"/>
          <w:sz w:val="22"/>
          <w:szCs w:val="22"/>
        </w:rPr>
        <w:t xml:space="preserve">HD team: share diary study findings with Magic Notes / Beam — particularly the document merging issues and the plain template request</w:t>
      </w:r>
    </w:p>
    <w:p>
      <w:pPr>
        <w:pStyle w:val="ListParagraph"/>
        <w:numPr>
          <w:ilvl w:val="0"/>
          <w:numId w:val="2"/>
        </w:numPr>
        <w:spacing w:before="40" w:after="40"/>
      </w:pPr>
      <w:r>
        <w:rPr>
          <w:rFonts w:ascii="Arial" w:cs="Arial" w:eastAsia="Arial" w:hAnsi="Arial"/>
          <w:sz w:val="22"/>
          <w:szCs w:val="22"/>
        </w:rPr>
        <w:t xml:space="preserve">CTM: update time savings calculator on the public website with HD data</w:t>
      </w:r>
    </w:p>
    <w:p>
      <w:pPr>
        <w:pStyle w:val="ListParagraph"/>
        <w:numPr>
          <w:ilvl w:val="0"/>
          <w:numId w:val="2"/>
        </w:numPr>
        <w:spacing w:before="40" w:after="40"/>
      </w:pPr>
      <w:r>
        <w:rPr>
          <w:rFonts w:ascii="Arial" w:cs="Arial" w:eastAsia="Arial" w:hAnsi="Arial"/>
          <w:sz w:val="22"/>
          <w:szCs w:val="22"/>
        </w:rPr>
        <w:t xml:space="preserve">Both teams: confirm positions on IG and consent frameworks ahead of any expansion</w:t>
      </w:r>
    </w:p>
    <w:p>
      <w:pPr>
        <w:spacing w:before="0" w:after="0"/>
      </w:pPr>
      <w:r>
        <w:t xml:space="preserve"/>
      </w:r>
    </w:p>
    <w:p>
      <w:pPr>
        <w:pStyle w:val="Heading2"/>
        <w:spacing w:before="240" w:after="120"/>
      </w:pPr>
      <w:r>
        <w:rPr>
          <w:rFonts w:ascii="Arial" w:cs="Arial" w:eastAsia="Arial" w:hAnsi="Arial"/>
          <w:b/>
          <w:bCs/>
          <w:color w:val="1A1A1A"/>
          <w:sz w:val="26"/>
          <w:szCs w:val="26"/>
        </w:rPr>
        <w:t xml:space="preserve">Short term (1–3 months)</w:t>
      </w:r>
    </w:p>
    <w:p>
      <w:pPr>
        <w:pStyle w:val="ListParagraph"/>
        <w:numPr>
          <w:ilvl w:val="0"/>
          <w:numId w:val="2"/>
        </w:numPr>
        <w:spacing w:before="40" w:after="40"/>
      </w:pPr>
      <w:r>
        <w:rPr>
          <w:rFonts w:ascii="Arial" w:cs="Arial" w:eastAsia="Arial" w:hAnsi="Arial"/>
          <w:sz w:val="22"/>
          <w:szCs w:val="22"/>
        </w:rPr>
        <w:t xml:space="preserve">Joint session between CTM and HD teams to compare approaches and share templates</w:t>
      </w:r>
    </w:p>
    <w:p>
      <w:pPr>
        <w:pStyle w:val="ListParagraph"/>
        <w:numPr>
          <w:ilvl w:val="0"/>
          <w:numId w:val="2"/>
        </w:numPr>
        <w:spacing w:before="40" w:after="40"/>
      </w:pPr>
      <w:r>
        <w:rPr>
          <w:rFonts w:ascii="Arial" w:cs="Arial" w:eastAsia="Arial" w:hAnsi="Arial"/>
          <w:sz w:val="22"/>
          <w:szCs w:val="22"/>
        </w:rPr>
        <w:t xml:space="preserve">HD team: complete panel preparation cycle with updated prompts and test new workflows</w:t>
      </w:r>
    </w:p>
    <w:p>
      <w:pPr>
        <w:pStyle w:val="ListParagraph"/>
        <w:numPr>
          <w:ilvl w:val="0"/>
          <w:numId w:val="2"/>
        </w:numPr>
        <w:spacing w:before="40" w:after="40"/>
      </w:pPr>
      <w:r>
        <w:rPr>
          <w:rFonts w:ascii="Arial" w:cs="Arial" w:eastAsia="Arial" w:hAnsi="Arial"/>
          <w:sz w:val="22"/>
          <w:szCs w:val="22"/>
        </w:rPr>
        <w:t xml:space="preserve">Explore expansion to other Welsh ND services — using combined evidence base as the case for change</w:t>
      </w:r>
    </w:p>
    <w:p>
      <w:pPr>
        <w:pStyle w:val="ListParagraph"/>
        <w:numPr>
          <w:ilvl w:val="0"/>
          <w:numId w:val="2"/>
        </w:numPr>
        <w:spacing w:before="40" w:after="40"/>
      </w:pPr>
      <w:r>
        <w:rPr>
          <w:rFonts w:ascii="Arial" w:cs="Arial" w:eastAsia="Arial" w:hAnsi="Arial"/>
          <w:sz w:val="22"/>
          <w:szCs w:val="22"/>
        </w:rPr>
        <w:t xml:space="preserve">Present combined findings at relevant NHS Wales forums</w:t>
      </w:r>
    </w:p>
    <w:p>
      <w:pPr>
        <w:spacing w:before="0" w:after="0"/>
      </w:pPr>
      <w:r>
        <w:t xml:space="preserve"/>
      </w:r>
    </w:p>
    <w:p>
      <w:pPr>
        <w:pStyle w:val="Heading2"/>
        <w:spacing w:before="240" w:after="120"/>
      </w:pPr>
      <w:r>
        <w:rPr>
          <w:rFonts w:ascii="Arial" w:cs="Arial" w:eastAsia="Arial" w:hAnsi="Arial"/>
          <w:b/>
          <w:bCs/>
          <w:color w:val="1A1A1A"/>
          <w:sz w:val="26"/>
          <w:szCs w:val="26"/>
        </w:rPr>
        <w:t xml:space="preserve">Longer term</w:t>
      </w:r>
    </w:p>
    <w:p>
      <w:pPr>
        <w:pStyle w:val="ListParagraph"/>
        <w:numPr>
          <w:ilvl w:val="0"/>
          <w:numId w:val="2"/>
        </w:numPr>
        <w:spacing w:before="40" w:after="40"/>
      </w:pPr>
      <w:r>
        <w:rPr>
          <w:rFonts w:ascii="Arial" w:cs="Arial" w:eastAsia="Arial" w:hAnsi="Arial"/>
          <w:sz w:val="22"/>
          <w:szCs w:val="22"/>
        </w:rPr>
        <w:t xml:space="preserve">Evaluate for Welsh-language use once safety concerns are addressed</w:t>
      </w:r>
    </w:p>
    <w:p>
      <w:pPr>
        <w:pStyle w:val="ListParagraph"/>
        <w:numPr>
          <w:ilvl w:val="0"/>
          <w:numId w:val="2"/>
        </w:numPr>
        <w:spacing w:before="40" w:after="40"/>
      </w:pPr>
      <w:r>
        <w:rPr>
          <w:rFonts w:ascii="Arial" w:cs="Arial" w:eastAsia="Arial" w:hAnsi="Arial"/>
          <w:sz w:val="22"/>
          <w:szCs w:val="22"/>
        </w:rPr>
        <w:t xml:space="preserve">Develop cross-Wales commissioning case based on combined time savings data</w:t>
      </w:r>
    </w:p>
    <w:p>
      <w:pPr>
        <w:pStyle w:val="ListParagraph"/>
        <w:numPr>
          <w:ilvl w:val="0"/>
          <w:numId w:val="2"/>
        </w:numPr>
        <w:spacing w:before="40" w:after="40"/>
      </w:pPr>
      <w:r>
        <w:rPr>
          <w:rFonts w:ascii="Arial" w:cs="Arial" w:eastAsia="Arial" w:hAnsi="Arial"/>
          <w:sz w:val="22"/>
          <w:szCs w:val="22"/>
        </w:rPr>
        <w:t xml:space="preserve">Consider formal evaluation with a comparison group to strengthen the evidence base</w:t>
      </w:r>
    </w:p>
    <w:p>
      <w:pPr>
        <w:spacing w:before="0" w:after="0"/>
      </w:pPr>
      <w:r>
        <w:t xml:space="preserve"/>
      </w:r>
    </w:p>
    <w:p>
      <w:pPr>
        <w:pBdr>
          <w:bottom w:val="single" w:color="DDDDDD" w:sz="4" w:space="1"/>
        </w:pBdr>
        <w:spacing w:before="160" w:after="160"/>
      </w:pPr>
      <w:r>
        <w:t xml:space="preserve"/>
      </w:r>
    </w:p>
    <w:p>
      <w:pPr>
        <w:spacing w:before="0" w:after="0"/>
      </w:pPr>
      <w:r>
        <w:t xml:space="preserve"/>
      </w:r>
    </w:p>
    <w:p>
      <w:pPr>
        <w:spacing w:before="60" w:after="80"/>
      </w:pPr>
      <w:r>
        <w:rPr>
          <w:rFonts w:ascii="Arial" w:cs="Arial" w:eastAsia="Arial" w:hAnsi="Arial"/>
          <w:color w:val="667070"/>
          <w:sz w:val="18"/>
          <w:szCs w:val="18"/>
        </w:rPr>
        <w:t xml:space="preserve">Report compiled March 2026. CTM pilot data: October–November 2025. Hywel Dda diary study data: October 2025 – March 2026. All quotes are from clinician feedback and have been lightly edited for clarity. No patient or family data is included in this report.</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r>
      <w:rPr>
        <w:rFonts w:ascii="Arial" w:cs="Arial" w:eastAsia="Arial" w:hAnsi="Arial"/>
        <w:color w:val="BBBBBB"/>
        <w:sz w:val="16"/>
        <w:szCs w:val="16"/>
      </w:rPr>
      <w:t xml:space="preserve">NHS Wales — Neurodevelopmental AI Scribe Research   </w:t>
    </w:r>
    <w:r>
      <w:rPr>
        <w:rFonts w:ascii="Arial" w:cs="Arial" w:eastAsia="Arial" w:hAnsi="Arial"/>
        <w:color w:val="667070"/>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pPr>
    <w:r>
      <w:rPr>
        <w:rFonts w:ascii="Arial" w:cs="Arial" w:eastAsia="Arial" w:hAnsi="Arial"/>
        <w:color w:val="667070"/>
        <w:sz w:val="18"/>
        <w:szCs w:val="18"/>
      </w:rPr>
      <w:t xml:space="preserve">AI Scribe Pilot — Combined Report</w:t>
    </w:r>
    <w:r>
      <w:rPr>
        <w:rFonts w:ascii="Arial" w:cs="Arial" w:eastAsia="Arial" w:hAnsi="Arial"/>
        <w:color w:val="BBBBBB"/>
        <w:sz w:val="18"/>
        <w:szCs w:val="18"/>
      </w:rPr>
      <w:t xml:space="preserve">   |   CTM + Hywel Dda Autism Team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6B6B"/>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6B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2026-03-16T12:40:15.535Z</dcterms:created>
  <dcterms:modified xsi:type="dcterms:W3CDTF">2026-03-16T12:40:15.536Z</dcterms:modified>
</cp:coreProperties>
</file>

<file path=docProps/custom.xml><?xml version="1.0" encoding="utf-8"?>
<Properties xmlns="http://schemas.openxmlformats.org/officeDocument/2006/custom-properties" xmlns:vt="http://schemas.openxmlformats.org/officeDocument/2006/docPropsVTypes"/>
</file>