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9EA2F" w14:textId="77777777" w:rsidR="00276403" w:rsidRDefault="00276403" w:rsidP="00276403">
      <w:r>
        <w:t>David Doman</w:t>
      </w:r>
    </w:p>
    <w:p w14:paraId="5209E3B1" w14:textId="38DC4805" w:rsidR="00276403" w:rsidRDefault="00276403" w:rsidP="00276403">
      <w:r>
        <w:t>IST 707 – HW4</w:t>
      </w:r>
    </w:p>
    <w:p w14:paraId="6070D63D" w14:textId="6E2EC6A3" w:rsidR="00276403" w:rsidRDefault="00276403" w:rsidP="00276403">
      <w:r>
        <w:t>July 29, 2020</w:t>
      </w:r>
    </w:p>
    <w:p w14:paraId="63D7D34D" w14:textId="77777777" w:rsidR="00276403" w:rsidRDefault="00276403" w:rsidP="00276403"/>
    <w:p w14:paraId="69D21573" w14:textId="77777777" w:rsidR="00276403" w:rsidRDefault="00276403" w:rsidP="00276403">
      <w:pPr>
        <w:rPr>
          <w:b/>
          <w:bCs/>
          <w:sz w:val="28"/>
          <w:szCs w:val="28"/>
        </w:rPr>
      </w:pPr>
      <w:r w:rsidRPr="00872A74">
        <w:rPr>
          <w:b/>
          <w:bCs/>
          <w:sz w:val="28"/>
          <w:szCs w:val="28"/>
        </w:rPr>
        <w:t>Introduction</w:t>
      </w:r>
    </w:p>
    <w:p w14:paraId="34053543" w14:textId="6EFD3AB6" w:rsidR="00ED7F54" w:rsidRDefault="009E1812" w:rsidP="00276403">
      <w:r>
        <w:t xml:space="preserve">The Federalist Papers are some of the most </w:t>
      </w:r>
      <w:r w:rsidR="00BD215E">
        <w:t xml:space="preserve">important and crucial documents when it comes to the origins of the United States of America. They were a series of 85 essays urging the citizens of New York to ratify the United States Constitution. Although many of the essays have a known author there are some that to this day are still a mystery to whom the author is. The known authors of the essays include James Madison, Alexander Hamilton &amp; John Jay. </w:t>
      </w:r>
    </w:p>
    <w:p w14:paraId="7F1AB896" w14:textId="4D8EE55A" w:rsidR="005E56C5" w:rsidRDefault="00ED7F54" w:rsidP="00276403">
      <w:r>
        <w:t xml:space="preserve">The focus of this analysis will be to analyze the text of the essays to determine patterns in writing styles, word use, length, etc. to crack the case of the who the true authors are. </w:t>
      </w:r>
      <w:r w:rsidR="005E56C5">
        <w:t xml:space="preserve">Although the actual truth lies within the true author certain analytical methods can be used to gain a better understanding of who probably or may have authored the essays. </w:t>
      </w:r>
    </w:p>
    <w:p w14:paraId="7D7E6E74" w14:textId="1E56B2EC" w:rsidR="00276403" w:rsidRDefault="00ED7F54" w:rsidP="00276403">
      <w:r>
        <w:t xml:space="preserve">The remainder of this document will provide information about the data, how the data was cleaned or manipulated, techniques used to analyze the data and visualizations of results. </w:t>
      </w:r>
    </w:p>
    <w:p w14:paraId="765B6879" w14:textId="77777777" w:rsidR="00D600EA" w:rsidRDefault="00D600EA" w:rsidP="00276403">
      <w:pPr>
        <w:rPr>
          <w:b/>
          <w:bCs/>
          <w:sz w:val="28"/>
          <w:szCs w:val="28"/>
        </w:rPr>
      </w:pPr>
    </w:p>
    <w:p w14:paraId="766048E8" w14:textId="60FD7416" w:rsidR="00276403" w:rsidRPr="009412C7" w:rsidRDefault="00276403" w:rsidP="00276403">
      <w:pPr>
        <w:rPr>
          <w:b/>
          <w:bCs/>
          <w:sz w:val="28"/>
          <w:szCs w:val="28"/>
        </w:rPr>
      </w:pPr>
      <w:r w:rsidRPr="009412C7">
        <w:rPr>
          <w:b/>
          <w:bCs/>
          <w:sz w:val="28"/>
          <w:szCs w:val="28"/>
        </w:rPr>
        <w:t>Analysis and Models</w:t>
      </w:r>
    </w:p>
    <w:p w14:paraId="66D9D45B" w14:textId="03C244C4" w:rsidR="00276403" w:rsidRDefault="00276403" w:rsidP="00276403">
      <w:pPr>
        <w:rPr>
          <w:b/>
          <w:bCs/>
          <w:sz w:val="24"/>
          <w:szCs w:val="24"/>
        </w:rPr>
      </w:pPr>
      <w:r w:rsidRPr="009412C7">
        <w:rPr>
          <w:b/>
          <w:bCs/>
          <w:sz w:val="24"/>
          <w:szCs w:val="24"/>
        </w:rPr>
        <w:t>About the Data</w:t>
      </w:r>
    </w:p>
    <w:p w14:paraId="4ED4D55D" w14:textId="5BB2030B" w:rsidR="00E76756" w:rsidRDefault="00E76756" w:rsidP="00276403">
      <w:r>
        <w:t>Of the 85 essays, 74 of them have a known author. Hamilton authored an overwhelmingly proportion of the essays laying claim to 51 of them. Madison authored 15 essays followed by Jay authoring 5. Hamilton and Madison teamed up to together to author 3 essays. This leaves 11 essays that are still shrouded in mystery as to whom the true author is.</w:t>
      </w:r>
      <w:r w:rsidR="00DF40CE">
        <w:t xml:space="preserve"> Each of the papers is in a text file format</w:t>
      </w:r>
      <w:r w:rsidR="003F5A05">
        <w:t>.</w:t>
      </w:r>
    </w:p>
    <w:p w14:paraId="5B7FF840" w14:textId="1C260B40" w:rsidR="00DF40CE" w:rsidRDefault="00D600EA" w:rsidP="00276403">
      <w:r>
        <w:t>To</w:t>
      </w:r>
      <w:r w:rsidR="00DF40CE">
        <w:t xml:space="preserve"> utilize these 85 individual text files for analysis some cleaning up and restructuring to the files </w:t>
      </w:r>
      <w:r>
        <w:t>must</w:t>
      </w:r>
      <w:r w:rsidR="00DF40CE">
        <w:t xml:space="preserve"> be performed. </w:t>
      </w:r>
    </w:p>
    <w:p w14:paraId="32447B84" w14:textId="2FC00EC8" w:rsidR="00B97ADB" w:rsidRDefault="00B97ADB" w:rsidP="00276403">
      <w:r>
        <w:t xml:space="preserve">Since the cleaned-up version only contains some words contained in the essay it is beneficial to look at other potential words that could be of use. With 85 individual text files the “corpus” function needs to be used in R to make the data workable for analysis. After the “corpus” function has been applied the next step is to remove anything that can impede our analysis such as punctuation marks. </w:t>
      </w:r>
    </w:p>
    <w:p w14:paraId="5F66D290" w14:textId="77777777" w:rsidR="00B33194" w:rsidRPr="00DF40CE" w:rsidRDefault="00B33194" w:rsidP="00276403"/>
    <w:p w14:paraId="1D3C3C24" w14:textId="4CCACC26" w:rsidR="00276403" w:rsidRDefault="00276403" w:rsidP="00276403">
      <w:pPr>
        <w:rPr>
          <w:b/>
          <w:bCs/>
          <w:sz w:val="24"/>
          <w:szCs w:val="24"/>
        </w:rPr>
      </w:pPr>
      <w:r w:rsidRPr="009412C7">
        <w:rPr>
          <w:b/>
          <w:bCs/>
          <w:sz w:val="24"/>
          <w:szCs w:val="24"/>
        </w:rPr>
        <w:t>Models</w:t>
      </w:r>
    </w:p>
    <w:p w14:paraId="4B2B32A9" w14:textId="32A4E3E5" w:rsidR="00657F4C" w:rsidRDefault="00657F4C" w:rsidP="00276403">
      <w:r>
        <w:t xml:space="preserve">Now that the data has been imported into R and cleaned up, the next step is to run analysis using K-Means and HAC analyses. The starting point will be to view various statistics about the data and to </w:t>
      </w:r>
      <w:r>
        <w:lastRenderedPageBreak/>
        <w:t xml:space="preserve">determine word frequencies within the dataset. </w:t>
      </w:r>
      <w:r w:rsidR="00702AAE">
        <w:t>4,</w:t>
      </w:r>
      <w:r w:rsidR="00D41A81">
        <w:t>740</w:t>
      </w:r>
      <w:r w:rsidR="00702AAE">
        <w:t xml:space="preserve"> words were shown to occur frequently. The most frequent words include “state”, “will”, “govern”, “power”, “may” &amp; “people”, respectively. </w:t>
      </w:r>
    </w:p>
    <w:p w14:paraId="3BD87281" w14:textId="031A511A" w:rsidR="00702AAE" w:rsidRDefault="00702AAE" w:rsidP="00276403">
      <w:r>
        <w:rPr>
          <w:noProof/>
        </w:rPr>
        <w:drawing>
          <wp:inline distT="0" distB="0" distL="0" distR="0" wp14:anchorId="5294D093" wp14:editId="15F8C13F">
            <wp:extent cx="406717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7175" cy="1514475"/>
                    </a:xfrm>
                    <a:prstGeom prst="rect">
                      <a:avLst/>
                    </a:prstGeom>
                  </pic:spPr>
                </pic:pic>
              </a:graphicData>
            </a:graphic>
          </wp:inline>
        </w:drawing>
      </w:r>
    </w:p>
    <w:p w14:paraId="23A6034D" w14:textId="0BB6CDE2" w:rsidR="00702AAE" w:rsidRDefault="008053DF" w:rsidP="00276403">
      <w:r>
        <w:rPr>
          <w:noProof/>
        </w:rPr>
        <w:drawing>
          <wp:inline distT="0" distB="0" distL="0" distR="0" wp14:anchorId="0FD8F661" wp14:editId="11709A58">
            <wp:extent cx="5667375" cy="4105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7375" cy="4105275"/>
                    </a:xfrm>
                    <a:prstGeom prst="rect">
                      <a:avLst/>
                    </a:prstGeom>
                  </pic:spPr>
                </pic:pic>
              </a:graphicData>
            </a:graphic>
          </wp:inline>
        </w:drawing>
      </w:r>
    </w:p>
    <w:p w14:paraId="57C81CC4" w14:textId="77777777" w:rsidR="00D41A81" w:rsidRDefault="00D41A81" w:rsidP="00276403"/>
    <w:p w14:paraId="4D6E0898" w14:textId="77777777" w:rsidR="00D41A81" w:rsidRDefault="00D41A81" w:rsidP="00276403"/>
    <w:p w14:paraId="42327F1A" w14:textId="77777777" w:rsidR="00D41A81" w:rsidRDefault="00D41A81" w:rsidP="00276403"/>
    <w:p w14:paraId="6E2C64FC" w14:textId="77777777" w:rsidR="00D41A81" w:rsidRDefault="00D41A81" w:rsidP="00276403"/>
    <w:p w14:paraId="642A6150" w14:textId="77777777" w:rsidR="00D41A81" w:rsidRDefault="00D41A81" w:rsidP="00276403"/>
    <w:p w14:paraId="712FB2D6" w14:textId="77777777" w:rsidR="00D41A81" w:rsidRDefault="00D41A81" w:rsidP="00276403"/>
    <w:p w14:paraId="0D382D25" w14:textId="77777777" w:rsidR="00D41A81" w:rsidRDefault="00D41A81" w:rsidP="00276403"/>
    <w:p w14:paraId="5F4279EC" w14:textId="4DECB713" w:rsidR="00A34CC4" w:rsidRDefault="00A34CC4" w:rsidP="00276403">
      <w:r>
        <w:lastRenderedPageBreak/>
        <w:t>Word Cloud was then used to</w:t>
      </w:r>
      <w:r w:rsidR="002A4F67">
        <w:t xml:space="preserve"> visu</w:t>
      </w:r>
      <w:r>
        <w:t xml:space="preserve">alize the most frequent words used </w:t>
      </w:r>
      <w:r w:rsidR="00D52EF3">
        <w:t>by Hamilton and Madison</w:t>
      </w:r>
      <w:r>
        <w:t xml:space="preserve">. </w:t>
      </w:r>
      <w:r w:rsidR="00D52EF3">
        <w:t xml:space="preserve">Bigger words describe those terms that are used most frequent and smaller terms describe those terms that are used less frequent. </w:t>
      </w:r>
      <w:r w:rsidR="003546A0">
        <w:t>Th</w:t>
      </w:r>
      <w:r w:rsidR="00D52EF3">
        <w:t xml:space="preserve">ese </w:t>
      </w:r>
      <w:r>
        <w:t>word cloud</w:t>
      </w:r>
      <w:r w:rsidR="00D52EF3">
        <w:t>s</w:t>
      </w:r>
      <w:r>
        <w:t xml:space="preserve"> </w:t>
      </w:r>
      <w:r w:rsidR="00D52EF3">
        <w:t>are</w:t>
      </w:r>
      <w:r>
        <w:t xml:space="preserve"> shown below:</w:t>
      </w:r>
    </w:p>
    <w:p w14:paraId="5D957BE3" w14:textId="0B50A1BF" w:rsidR="00A34CC4" w:rsidRPr="002903D9" w:rsidRDefault="00D52EF3" w:rsidP="00D52EF3">
      <w:pPr>
        <w:jc w:val="center"/>
        <w:rPr>
          <w:b/>
          <w:bCs/>
          <w:noProof/>
          <w:sz w:val="28"/>
          <w:szCs w:val="28"/>
        </w:rPr>
      </w:pPr>
      <w:r w:rsidRPr="002903D9">
        <w:rPr>
          <w:b/>
          <w:bCs/>
          <w:noProof/>
          <w:sz w:val="28"/>
          <w:szCs w:val="28"/>
        </w:rPr>
        <w:t>Hamilton</w:t>
      </w:r>
    </w:p>
    <w:p w14:paraId="5BD90C05" w14:textId="31D45665" w:rsidR="00D52EF3" w:rsidRDefault="00D52EF3" w:rsidP="00D52EF3">
      <w:pPr>
        <w:jc w:val="center"/>
      </w:pPr>
      <w:r>
        <w:rPr>
          <w:noProof/>
        </w:rPr>
        <w:drawing>
          <wp:inline distT="0" distB="0" distL="0" distR="0" wp14:anchorId="49B48C26" wp14:editId="2E716B77">
            <wp:extent cx="2771775" cy="2638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775" cy="2638425"/>
                    </a:xfrm>
                    <a:prstGeom prst="rect">
                      <a:avLst/>
                    </a:prstGeom>
                  </pic:spPr>
                </pic:pic>
              </a:graphicData>
            </a:graphic>
          </wp:inline>
        </w:drawing>
      </w:r>
    </w:p>
    <w:p w14:paraId="3A031BCF" w14:textId="77777777" w:rsidR="00393751" w:rsidRDefault="00393751" w:rsidP="00D52EF3">
      <w:pPr>
        <w:jc w:val="center"/>
      </w:pPr>
    </w:p>
    <w:p w14:paraId="5ABB27D3" w14:textId="31975617" w:rsidR="00D52EF3" w:rsidRPr="002903D9" w:rsidRDefault="00D52EF3" w:rsidP="00D52EF3">
      <w:pPr>
        <w:jc w:val="center"/>
        <w:rPr>
          <w:b/>
          <w:bCs/>
          <w:sz w:val="28"/>
          <w:szCs w:val="28"/>
        </w:rPr>
      </w:pPr>
      <w:r w:rsidRPr="002903D9">
        <w:rPr>
          <w:b/>
          <w:bCs/>
          <w:sz w:val="28"/>
          <w:szCs w:val="28"/>
        </w:rPr>
        <w:t>Madison</w:t>
      </w:r>
    </w:p>
    <w:p w14:paraId="15CE6DE0" w14:textId="0D0CDE7F" w:rsidR="00D52EF3" w:rsidRDefault="00D52EF3" w:rsidP="00D52EF3">
      <w:pPr>
        <w:jc w:val="center"/>
      </w:pPr>
      <w:r>
        <w:rPr>
          <w:noProof/>
        </w:rPr>
        <w:drawing>
          <wp:inline distT="0" distB="0" distL="0" distR="0" wp14:anchorId="41C06AC1" wp14:editId="0DCC45EF">
            <wp:extent cx="3781425" cy="3609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425" cy="3609975"/>
                    </a:xfrm>
                    <a:prstGeom prst="rect">
                      <a:avLst/>
                    </a:prstGeom>
                  </pic:spPr>
                </pic:pic>
              </a:graphicData>
            </a:graphic>
          </wp:inline>
        </w:drawing>
      </w:r>
    </w:p>
    <w:p w14:paraId="3CAE5DF6" w14:textId="77777777" w:rsidR="00A34CC4" w:rsidRDefault="00A34CC4" w:rsidP="00276403"/>
    <w:p w14:paraId="03A0101C" w14:textId="46179145" w:rsidR="008053DF" w:rsidRDefault="008053DF" w:rsidP="00276403">
      <w:r>
        <w:t>Since the essays vary in length and number of words total</w:t>
      </w:r>
      <w:r w:rsidR="0033655C">
        <w:t xml:space="preserve"> in each essay</w:t>
      </w:r>
      <w:r>
        <w:t xml:space="preserve"> it made sense to normalize the data </w:t>
      </w:r>
      <w:r w:rsidR="00D600EA">
        <w:t>to</w:t>
      </w:r>
      <w:r>
        <w:t xml:space="preserve"> create a </w:t>
      </w:r>
      <w:r w:rsidR="000A7E7B">
        <w:t>level</w:t>
      </w:r>
      <w:r>
        <w:t xml:space="preserve"> playing field. </w:t>
      </w:r>
    </w:p>
    <w:p w14:paraId="26947A12" w14:textId="0CD6FB26" w:rsidR="002A4F67" w:rsidRDefault="003F5A05" w:rsidP="00276403">
      <w:r>
        <w:rPr>
          <w:noProof/>
        </w:rPr>
        <w:drawing>
          <wp:inline distT="0" distB="0" distL="0" distR="0" wp14:anchorId="2E6D885E" wp14:editId="3367F661">
            <wp:extent cx="4174067" cy="201249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2866" cy="2021561"/>
                    </a:xfrm>
                    <a:prstGeom prst="rect">
                      <a:avLst/>
                    </a:prstGeom>
                  </pic:spPr>
                </pic:pic>
              </a:graphicData>
            </a:graphic>
          </wp:inline>
        </w:drawing>
      </w:r>
    </w:p>
    <w:p w14:paraId="3981C2E5" w14:textId="77777777" w:rsidR="002A4F67" w:rsidRDefault="002A4F67" w:rsidP="00276403"/>
    <w:p w14:paraId="19058518" w14:textId="02EA9FB3" w:rsidR="000A7E7B" w:rsidRDefault="00E45736" w:rsidP="00276403">
      <w:r>
        <w:t xml:space="preserve">The next step is to run the HAC clustering analysis to visualize the clusters. Before the HAC plots </w:t>
      </w:r>
      <w:r w:rsidR="000A7E7B">
        <w:t>were</w:t>
      </w:r>
      <w:r>
        <w:t xml:space="preserve"> run the distances using Euclidean, Manhattan and Cosine were calculated. </w:t>
      </w:r>
      <w:r w:rsidR="000A7E7B">
        <w:t>To visually see distances between the various essays we can create the following charts:</w:t>
      </w:r>
    </w:p>
    <w:p w14:paraId="570A7B58" w14:textId="77777777" w:rsidR="000A7E7B" w:rsidRPr="008469AC" w:rsidRDefault="000A7E7B" w:rsidP="000A7E7B">
      <w:pPr>
        <w:jc w:val="center"/>
        <w:rPr>
          <w:b/>
          <w:bCs/>
        </w:rPr>
      </w:pPr>
      <w:r w:rsidRPr="008469AC">
        <w:rPr>
          <w:b/>
          <w:bCs/>
        </w:rPr>
        <w:t>Euclidean</w:t>
      </w:r>
    </w:p>
    <w:p w14:paraId="482ABD27" w14:textId="77777777" w:rsidR="000A7E7B" w:rsidRDefault="000A7E7B" w:rsidP="000A7E7B">
      <w:pPr>
        <w:jc w:val="center"/>
      </w:pPr>
      <w:r>
        <w:rPr>
          <w:noProof/>
        </w:rPr>
        <w:drawing>
          <wp:inline distT="0" distB="0" distL="0" distR="0" wp14:anchorId="654BBB67" wp14:editId="2561443F">
            <wp:extent cx="4622800" cy="393283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757" cy="3939606"/>
                    </a:xfrm>
                    <a:prstGeom prst="rect">
                      <a:avLst/>
                    </a:prstGeom>
                  </pic:spPr>
                </pic:pic>
              </a:graphicData>
            </a:graphic>
          </wp:inline>
        </w:drawing>
      </w:r>
    </w:p>
    <w:p w14:paraId="6E8CBE6F" w14:textId="77777777" w:rsidR="00393751" w:rsidRDefault="00393751" w:rsidP="000A7E7B">
      <w:pPr>
        <w:jc w:val="center"/>
        <w:rPr>
          <w:b/>
          <w:bCs/>
        </w:rPr>
      </w:pPr>
    </w:p>
    <w:p w14:paraId="2AA7675F" w14:textId="6DE7BEB9" w:rsidR="000A7E7B" w:rsidRDefault="000A7E7B" w:rsidP="000A7E7B">
      <w:pPr>
        <w:jc w:val="center"/>
        <w:rPr>
          <w:b/>
          <w:bCs/>
        </w:rPr>
      </w:pPr>
      <w:r w:rsidRPr="008469AC">
        <w:rPr>
          <w:b/>
          <w:bCs/>
        </w:rPr>
        <w:t>Manhattan</w:t>
      </w:r>
    </w:p>
    <w:p w14:paraId="13E5195B" w14:textId="0B1F0556" w:rsidR="000A7E7B" w:rsidRDefault="000A7E7B" w:rsidP="000A7E7B">
      <w:pPr>
        <w:jc w:val="center"/>
      </w:pPr>
      <w:r>
        <w:rPr>
          <w:noProof/>
        </w:rPr>
        <w:drawing>
          <wp:inline distT="0" distB="0" distL="0" distR="0" wp14:anchorId="1F83F8F5" wp14:editId="24F2A134">
            <wp:extent cx="4171425" cy="3886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3401" cy="3897357"/>
                    </a:xfrm>
                    <a:prstGeom prst="rect">
                      <a:avLst/>
                    </a:prstGeom>
                  </pic:spPr>
                </pic:pic>
              </a:graphicData>
            </a:graphic>
          </wp:inline>
        </w:drawing>
      </w:r>
    </w:p>
    <w:p w14:paraId="4E70BA8D" w14:textId="77777777" w:rsidR="00393751" w:rsidRDefault="00393751" w:rsidP="00276403"/>
    <w:p w14:paraId="4DF8B32B" w14:textId="7F3BD69E" w:rsidR="006A2248" w:rsidRDefault="000A7E7B" w:rsidP="00276403">
      <w:r>
        <w:t xml:space="preserve">These charts tell us how similar 2 essays are to one another. The blue line in the middle is </w:t>
      </w:r>
      <w:r w:rsidR="00D600EA">
        <w:t>zero</w:t>
      </w:r>
      <w:r>
        <w:t xml:space="preserve"> since that is where the same 2 essays are being compared. The blue s</w:t>
      </w:r>
      <w:r w:rsidR="0033655C">
        <w:t>hades</w:t>
      </w:r>
      <w:r>
        <w:t xml:space="preserve"> represent a smaller distance between 2 essays, while the red spots represent a larger difference between 2 essays. For each distance measurement method </w:t>
      </w:r>
      <w:r w:rsidR="00E45736">
        <w:t xml:space="preserve">2, 3, and 4 clusters were </w:t>
      </w:r>
      <w:r w:rsidR="006A2248">
        <w:t xml:space="preserve">then </w:t>
      </w:r>
      <w:r w:rsidR="00E45736">
        <w:t xml:space="preserve">tested to determine the </w:t>
      </w:r>
      <w:r>
        <w:t xml:space="preserve">optimal </w:t>
      </w:r>
      <w:r w:rsidR="00E45736">
        <w:t xml:space="preserve">number of clusters. </w:t>
      </w:r>
    </w:p>
    <w:p w14:paraId="3074A19E" w14:textId="1F1E53F7" w:rsidR="006A2248" w:rsidRDefault="003F5A05" w:rsidP="00276403">
      <w:r>
        <w:rPr>
          <w:noProof/>
        </w:rPr>
        <w:lastRenderedPageBreak/>
        <w:drawing>
          <wp:inline distT="0" distB="0" distL="0" distR="0" wp14:anchorId="6987F296" wp14:editId="56ACDF55">
            <wp:extent cx="5943600" cy="3188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970"/>
                    </a:xfrm>
                    <a:prstGeom prst="rect">
                      <a:avLst/>
                    </a:prstGeom>
                  </pic:spPr>
                </pic:pic>
              </a:graphicData>
            </a:graphic>
          </wp:inline>
        </w:drawing>
      </w:r>
    </w:p>
    <w:p w14:paraId="1973A429" w14:textId="0C342D09" w:rsidR="006A2248" w:rsidRDefault="003F5A05" w:rsidP="00276403">
      <w:r>
        <w:rPr>
          <w:noProof/>
        </w:rPr>
        <w:drawing>
          <wp:inline distT="0" distB="0" distL="0" distR="0" wp14:anchorId="48B07B1A" wp14:editId="51B6FCCB">
            <wp:extent cx="594360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0400"/>
                    </a:xfrm>
                    <a:prstGeom prst="rect">
                      <a:avLst/>
                    </a:prstGeom>
                  </pic:spPr>
                </pic:pic>
              </a:graphicData>
            </a:graphic>
          </wp:inline>
        </w:drawing>
      </w:r>
    </w:p>
    <w:p w14:paraId="46169D67" w14:textId="3A97F011" w:rsidR="006A2248" w:rsidRDefault="00642B10" w:rsidP="00276403">
      <w:r>
        <w:rPr>
          <w:noProof/>
        </w:rPr>
        <w:lastRenderedPageBreak/>
        <w:drawing>
          <wp:inline distT="0" distB="0" distL="0" distR="0" wp14:anchorId="2F7AA3EE" wp14:editId="28FD1841">
            <wp:extent cx="59436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14:paraId="3A91B26A" w14:textId="24157C2D" w:rsidR="00657F4C" w:rsidRDefault="006A2248" w:rsidP="00276403">
      <w:r>
        <w:t xml:space="preserve">The differences in the results from each of the distancing methods is why it is important to analyze clusters using various options and techniques. </w:t>
      </w:r>
      <w:r w:rsidR="00642B10">
        <w:t>Each technique works different</w:t>
      </w:r>
      <w:r w:rsidR="000A7E7B">
        <w:t>ly</w:t>
      </w:r>
      <w:r w:rsidR="00642B10">
        <w:t xml:space="preserve"> depending on the type of data being analyzed</w:t>
      </w:r>
      <w:r w:rsidR="0033655C">
        <w:t xml:space="preserve"> and with unsupervised analysis the more options to view the data the better</w:t>
      </w:r>
      <w:r w:rsidR="00642B10">
        <w:t xml:space="preserve">. The objective is to see if there is a cluster that contains </w:t>
      </w:r>
      <w:r w:rsidR="00D600EA">
        <w:t>most of</w:t>
      </w:r>
      <w:r w:rsidR="00642B10">
        <w:t xml:space="preserve"> the unknown papers along with one author. </w:t>
      </w:r>
      <w:r w:rsidR="00A63C63">
        <w:t xml:space="preserve">It was determined that 2 clusters provided the most useful results. </w:t>
      </w:r>
      <w:r w:rsidR="00642B10">
        <w:t xml:space="preserve">From the above cluster graphs, Euclidean and Cosine did not offer any such type of cluster. The clusters using these methods contained various artists and in multiple clusters. </w:t>
      </w:r>
      <w:r w:rsidR="000A7E7B">
        <w:t>On the other hand</w:t>
      </w:r>
      <w:r w:rsidR="00642B10">
        <w:t xml:space="preserve">, looking at the Manhattan cluster chart it is clear to see that one cluster contains mainly Madison’s work, while in the other cluster </w:t>
      </w:r>
      <w:r w:rsidR="000A7E7B">
        <w:t xml:space="preserve">contains </w:t>
      </w:r>
      <w:r w:rsidR="00642B10">
        <w:t>Hamilton</w:t>
      </w:r>
      <w:r w:rsidR="000A7E7B">
        <w:t>’s</w:t>
      </w:r>
      <w:r w:rsidR="00642B10">
        <w:t xml:space="preserve"> and the unknown</w:t>
      </w:r>
      <w:r w:rsidR="000A7E7B">
        <w:t xml:space="preserve"> author</w:t>
      </w:r>
      <w:r w:rsidR="00642B10">
        <w:t xml:space="preserve"> essays. This tells us that Hamilton is the author responsible for writing the unknown essays. </w:t>
      </w:r>
    </w:p>
    <w:p w14:paraId="7D0AD2B3" w14:textId="2342203B" w:rsidR="00D00863" w:rsidRDefault="00D00863" w:rsidP="00276403"/>
    <w:p w14:paraId="3ADB2D02" w14:textId="0DFEC4B1" w:rsidR="00D00863" w:rsidRDefault="00D00863" w:rsidP="00276403">
      <w:r>
        <w:t xml:space="preserve">Next, the K-Means technique was utilized to analyze the dataset. </w:t>
      </w:r>
      <w:r w:rsidR="00E0080D">
        <w:t xml:space="preserve">The chart below was created to help determine what the optimal number of clusters should be for K-Means analysis. K-Means relies heavily on picking the correct number of clusters </w:t>
      </w:r>
      <w:r w:rsidR="00D600EA">
        <w:t>for</w:t>
      </w:r>
      <w:r w:rsidR="00E0080D">
        <w:t xml:space="preserve"> the results to be sufficient. </w:t>
      </w:r>
    </w:p>
    <w:p w14:paraId="1A630711" w14:textId="4C5B5F33" w:rsidR="008469AC" w:rsidRPr="008469AC" w:rsidRDefault="008469AC" w:rsidP="008469AC">
      <w:pPr>
        <w:jc w:val="center"/>
        <w:rPr>
          <w:b/>
          <w:bCs/>
        </w:rPr>
      </w:pPr>
    </w:p>
    <w:p w14:paraId="0A8396D6" w14:textId="6BF2BEA8" w:rsidR="00C54F3E" w:rsidRDefault="00C54F3E" w:rsidP="00276403">
      <w:r>
        <w:rPr>
          <w:noProof/>
        </w:rPr>
        <w:lastRenderedPageBreak/>
        <w:drawing>
          <wp:inline distT="0" distB="0" distL="0" distR="0" wp14:anchorId="6D02A7F8" wp14:editId="0CB8E8DF">
            <wp:extent cx="5943600" cy="5785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85485"/>
                    </a:xfrm>
                    <a:prstGeom prst="rect">
                      <a:avLst/>
                    </a:prstGeom>
                  </pic:spPr>
                </pic:pic>
              </a:graphicData>
            </a:graphic>
          </wp:inline>
        </w:drawing>
      </w:r>
    </w:p>
    <w:p w14:paraId="5A892A04" w14:textId="6B602FE0" w:rsidR="00C62406" w:rsidRDefault="00C62406" w:rsidP="00276403">
      <w:r>
        <w:t>From the graph above it seems as though 3 clusters is a good number to use for K-Means. The following code was executed to get K-Means results:</w:t>
      </w:r>
    </w:p>
    <w:p w14:paraId="64199D62" w14:textId="2601AD23" w:rsidR="00C62406" w:rsidRDefault="00CA15D9" w:rsidP="00276403">
      <w:r>
        <w:rPr>
          <w:noProof/>
        </w:rPr>
        <w:drawing>
          <wp:inline distT="0" distB="0" distL="0" distR="0" wp14:anchorId="295BCC51" wp14:editId="41BA0688">
            <wp:extent cx="5553075" cy="69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695325"/>
                    </a:xfrm>
                    <a:prstGeom prst="rect">
                      <a:avLst/>
                    </a:prstGeom>
                  </pic:spPr>
                </pic:pic>
              </a:graphicData>
            </a:graphic>
          </wp:inline>
        </w:drawing>
      </w:r>
    </w:p>
    <w:p w14:paraId="592B3DF2" w14:textId="6691D97F" w:rsidR="00C62406" w:rsidRDefault="00C62406" w:rsidP="00276403"/>
    <w:p w14:paraId="1A93ECEC" w14:textId="77777777" w:rsidR="00393751" w:rsidRDefault="00393751" w:rsidP="00276403"/>
    <w:p w14:paraId="4803A4AC" w14:textId="77777777" w:rsidR="00393751" w:rsidRDefault="00393751" w:rsidP="00276403"/>
    <w:p w14:paraId="4D0D2C16" w14:textId="77777777" w:rsidR="00393751" w:rsidRDefault="00393751" w:rsidP="00276403"/>
    <w:p w14:paraId="0451CDE8" w14:textId="4ED1433C" w:rsidR="00C62406" w:rsidRDefault="00C62406" w:rsidP="00276403">
      <w:r>
        <w:lastRenderedPageBreak/>
        <w:t>This yielded the following results:</w:t>
      </w:r>
    </w:p>
    <w:tbl>
      <w:tblPr>
        <w:tblW w:w="5485" w:type="dxa"/>
        <w:tblLook w:val="04A0" w:firstRow="1" w:lastRow="0" w:firstColumn="1" w:lastColumn="0" w:noHBand="0" w:noVBand="1"/>
      </w:tblPr>
      <w:tblGrid>
        <w:gridCol w:w="2240"/>
        <w:gridCol w:w="1100"/>
        <w:gridCol w:w="1065"/>
        <w:gridCol w:w="1080"/>
      </w:tblGrid>
      <w:tr w:rsidR="00CA15D9" w:rsidRPr="00CA15D9" w14:paraId="3FDDC4E6" w14:textId="77777777" w:rsidTr="00CA15D9">
        <w:trPr>
          <w:trHeight w:val="288"/>
        </w:trPr>
        <w:tc>
          <w:tcPr>
            <w:tcW w:w="2240" w:type="dxa"/>
            <w:tcBorders>
              <w:top w:val="single" w:sz="4" w:space="0" w:color="auto"/>
              <w:left w:val="single" w:sz="4" w:space="0" w:color="auto"/>
              <w:bottom w:val="single" w:sz="4" w:space="0" w:color="auto"/>
              <w:right w:val="nil"/>
            </w:tcBorders>
            <w:shd w:val="clear" w:color="auto" w:fill="auto"/>
            <w:noWrap/>
            <w:vAlign w:val="bottom"/>
            <w:hideMark/>
          </w:tcPr>
          <w:p w14:paraId="27020DE6" w14:textId="77777777" w:rsidR="00CA15D9" w:rsidRPr="00CA15D9" w:rsidRDefault="00CA15D9" w:rsidP="00CA15D9">
            <w:pPr>
              <w:spacing w:after="0" w:line="240" w:lineRule="auto"/>
              <w:rPr>
                <w:rFonts w:ascii="Calibri" w:eastAsia="Times New Roman" w:hAnsi="Calibri" w:cs="Calibri"/>
                <w:b/>
                <w:bCs/>
                <w:color w:val="000000"/>
              </w:rPr>
            </w:pPr>
            <w:r w:rsidRPr="00CA15D9">
              <w:rPr>
                <w:rFonts w:ascii="Calibri" w:eastAsia="Times New Roman" w:hAnsi="Calibri" w:cs="Calibri"/>
                <w:b/>
                <w:bCs/>
                <w:color w:val="000000"/>
              </w:rPr>
              <w:t>Author</w:t>
            </w:r>
          </w:p>
        </w:tc>
        <w:tc>
          <w:tcPr>
            <w:tcW w:w="1100" w:type="dxa"/>
            <w:tcBorders>
              <w:top w:val="single" w:sz="4" w:space="0" w:color="auto"/>
              <w:left w:val="nil"/>
              <w:bottom w:val="single" w:sz="4" w:space="0" w:color="auto"/>
              <w:right w:val="nil"/>
            </w:tcBorders>
            <w:shd w:val="clear" w:color="auto" w:fill="auto"/>
            <w:noWrap/>
            <w:vAlign w:val="bottom"/>
            <w:hideMark/>
          </w:tcPr>
          <w:p w14:paraId="14DBFD95" w14:textId="77777777" w:rsidR="00CA15D9" w:rsidRPr="00CA15D9" w:rsidRDefault="00CA15D9" w:rsidP="00CA15D9">
            <w:pPr>
              <w:spacing w:after="0" w:line="240" w:lineRule="auto"/>
              <w:rPr>
                <w:rFonts w:ascii="Calibri" w:eastAsia="Times New Roman" w:hAnsi="Calibri" w:cs="Calibri"/>
                <w:b/>
                <w:bCs/>
                <w:color w:val="000000"/>
              </w:rPr>
            </w:pPr>
            <w:r w:rsidRPr="00CA15D9">
              <w:rPr>
                <w:rFonts w:ascii="Calibri" w:eastAsia="Times New Roman" w:hAnsi="Calibri" w:cs="Calibri"/>
                <w:b/>
                <w:bCs/>
                <w:color w:val="000000"/>
              </w:rPr>
              <w:t>Cluster 1</w:t>
            </w:r>
          </w:p>
        </w:tc>
        <w:tc>
          <w:tcPr>
            <w:tcW w:w="1065" w:type="dxa"/>
            <w:tcBorders>
              <w:top w:val="single" w:sz="4" w:space="0" w:color="auto"/>
              <w:left w:val="nil"/>
              <w:bottom w:val="single" w:sz="4" w:space="0" w:color="auto"/>
              <w:right w:val="nil"/>
            </w:tcBorders>
            <w:shd w:val="clear" w:color="auto" w:fill="auto"/>
            <w:noWrap/>
            <w:vAlign w:val="bottom"/>
            <w:hideMark/>
          </w:tcPr>
          <w:p w14:paraId="569C0C7A" w14:textId="77777777" w:rsidR="00CA15D9" w:rsidRPr="00CA15D9" w:rsidRDefault="00CA15D9" w:rsidP="00CA15D9">
            <w:pPr>
              <w:spacing w:after="0" w:line="240" w:lineRule="auto"/>
              <w:rPr>
                <w:rFonts w:ascii="Calibri" w:eastAsia="Times New Roman" w:hAnsi="Calibri" w:cs="Calibri"/>
                <w:b/>
                <w:bCs/>
                <w:color w:val="000000"/>
              </w:rPr>
            </w:pPr>
            <w:r w:rsidRPr="00CA15D9">
              <w:rPr>
                <w:rFonts w:ascii="Calibri" w:eastAsia="Times New Roman" w:hAnsi="Calibri" w:cs="Calibri"/>
                <w:b/>
                <w:bCs/>
                <w:color w:val="000000"/>
              </w:rPr>
              <w:t>Cluster 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B978BDF" w14:textId="77777777" w:rsidR="00CA15D9" w:rsidRPr="00CA15D9" w:rsidRDefault="00CA15D9" w:rsidP="00CA15D9">
            <w:pPr>
              <w:spacing w:after="0" w:line="240" w:lineRule="auto"/>
              <w:rPr>
                <w:rFonts w:ascii="Calibri" w:eastAsia="Times New Roman" w:hAnsi="Calibri" w:cs="Calibri"/>
                <w:b/>
                <w:bCs/>
                <w:color w:val="000000"/>
              </w:rPr>
            </w:pPr>
            <w:r w:rsidRPr="00CA15D9">
              <w:rPr>
                <w:rFonts w:ascii="Calibri" w:eastAsia="Times New Roman" w:hAnsi="Calibri" w:cs="Calibri"/>
                <w:b/>
                <w:bCs/>
                <w:color w:val="000000"/>
              </w:rPr>
              <w:t>Cluster 3</w:t>
            </w:r>
          </w:p>
        </w:tc>
      </w:tr>
      <w:tr w:rsidR="00CA15D9" w:rsidRPr="00CA15D9" w14:paraId="47420684"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39D7920F" w14:textId="77777777" w:rsidR="00CA15D9" w:rsidRPr="00CA15D9" w:rsidRDefault="00CA15D9" w:rsidP="00CA15D9">
            <w:pPr>
              <w:spacing w:after="0" w:line="240" w:lineRule="auto"/>
              <w:rPr>
                <w:rFonts w:ascii="Calibri" w:eastAsia="Times New Roman" w:hAnsi="Calibri" w:cs="Calibri"/>
                <w:color w:val="000000"/>
              </w:rPr>
            </w:pPr>
            <w:r w:rsidRPr="00CA15D9">
              <w:rPr>
                <w:rFonts w:ascii="Calibri" w:eastAsia="Times New Roman" w:hAnsi="Calibri" w:cs="Calibri"/>
                <w:color w:val="000000"/>
              </w:rPr>
              <w:t>Unknown</w:t>
            </w:r>
          </w:p>
        </w:tc>
        <w:tc>
          <w:tcPr>
            <w:tcW w:w="1100" w:type="dxa"/>
            <w:tcBorders>
              <w:top w:val="nil"/>
              <w:left w:val="nil"/>
              <w:bottom w:val="nil"/>
              <w:right w:val="nil"/>
            </w:tcBorders>
            <w:shd w:val="clear" w:color="auto" w:fill="auto"/>
            <w:noWrap/>
            <w:vAlign w:val="bottom"/>
            <w:hideMark/>
          </w:tcPr>
          <w:p w14:paraId="1E0B0F82"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0</w:t>
            </w:r>
          </w:p>
        </w:tc>
        <w:tc>
          <w:tcPr>
            <w:tcW w:w="1065" w:type="dxa"/>
            <w:tcBorders>
              <w:top w:val="nil"/>
              <w:left w:val="nil"/>
              <w:bottom w:val="nil"/>
              <w:right w:val="nil"/>
            </w:tcBorders>
            <w:shd w:val="clear" w:color="auto" w:fill="auto"/>
            <w:noWrap/>
            <w:vAlign w:val="bottom"/>
            <w:hideMark/>
          </w:tcPr>
          <w:p w14:paraId="295EC1B3"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3</w:t>
            </w:r>
          </w:p>
        </w:tc>
        <w:tc>
          <w:tcPr>
            <w:tcW w:w="1080" w:type="dxa"/>
            <w:tcBorders>
              <w:top w:val="nil"/>
              <w:left w:val="nil"/>
              <w:bottom w:val="nil"/>
              <w:right w:val="single" w:sz="4" w:space="0" w:color="auto"/>
            </w:tcBorders>
            <w:shd w:val="clear" w:color="auto" w:fill="auto"/>
            <w:noWrap/>
            <w:vAlign w:val="bottom"/>
            <w:hideMark/>
          </w:tcPr>
          <w:p w14:paraId="3339B0D7"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8</w:t>
            </w:r>
          </w:p>
        </w:tc>
      </w:tr>
      <w:tr w:rsidR="00CA15D9" w:rsidRPr="00CA15D9" w14:paraId="53C24B35"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4B00CAB2" w14:textId="77777777" w:rsidR="00CA15D9" w:rsidRPr="00CA15D9" w:rsidRDefault="00CA15D9" w:rsidP="00CA15D9">
            <w:pPr>
              <w:spacing w:after="0" w:line="240" w:lineRule="auto"/>
              <w:rPr>
                <w:rFonts w:ascii="Calibri" w:eastAsia="Times New Roman" w:hAnsi="Calibri" w:cs="Calibri"/>
                <w:color w:val="000000"/>
              </w:rPr>
            </w:pPr>
            <w:r w:rsidRPr="00CA15D9">
              <w:rPr>
                <w:rFonts w:ascii="Calibri" w:eastAsia="Times New Roman" w:hAnsi="Calibri" w:cs="Calibri"/>
                <w:color w:val="000000"/>
              </w:rPr>
              <w:t>Hamilton</w:t>
            </w:r>
          </w:p>
        </w:tc>
        <w:tc>
          <w:tcPr>
            <w:tcW w:w="1100" w:type="dxa"/>
            <w:tcBorders>
              <w:top w:val="nil"/>
              <w:left w:val="nil"/>
              <w:bottom w:val="nil"/>
              <w:right w:val="nil"/>
            </w:tcBorders>
            <w:shd w:val="clear" w:color="auto" w:fill="auto"/>
            <w:noWrap/>
            <w:vAlign w:val="bottom"/>
            <w:hideMark/>
          </w:tcPr>
          <w:p w14:paraId="786CF935"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15</w:t>
            </w:r>
          </w:p>
        </w:tc>
        <w:tc>
          <w:tcPr>
            <w:tcW w:w="1065" w:type="dxa"/>
            <w:tcBorders>
              <w:top w:val="nil"/>
              <w:left w:val="nil"/>
              <w:bottom w:val="nil"/>
              <w:right w:val="nil"/>
            </w:tcBorders>
            <w:shd w:val="clear" w:color="auto" w:fill="auto"/>
            <w:noWrap/>
            <w:vAlign w:val="bottom"/>
            <w:hideMark/>
          </w:tcPr>
          <w:p w14:paraId="07A171B3"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26</w:t>
            </w:r>
          </w:p>
        </w:tc>
        <w:tc>
          <w:tcPr>
            <w:tcW w:w="1080" w:type="dxa"/>
            <w:tcBorders>
              <w:top w:val="nil"/>
              <w:left w:val="nil"/>
              <w:bottom w:val="nil"/>
              <w:right w:val="single" w:sz="4" w:space="0" w:color="auto"/>
            </w:tcBorders>
            <w:shd w:val="clear" w:color="auto" w:fill="auto"/>
            <w:noWrap/>
            <w:vAlign w:val="bottom"/>
            <w:hideMark/>
          </w:tcPr>
          <w:p w14:paraId="579394DA"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10</w:t>
            </w:r>
          </w:p>
        </w:tc>
      </w:tr>
      <w:tr w:rsidR="00CA15D9" w:rsidRPr="00CA15D9" w14:paraId="368FC2A0"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5FCC0C30" w14:textId="77777777" w:rsidR="00CA15D9" w:rsidRPr="00CA15D9" w:rsidRDefault="00CA15D9" w:rsidP="00CA15D9">
            <w:pPr>
              <w:spacing w:after="0" w:line="240" w:lineRule="auto"/>
              <w:rPr>
                <w:rFonts w:ascii="Calibri" w:eastAsia="Times New Roman" w:hAnsi="Calibri" w:cs="Calibri"/>
                <w:color w:val="000000"/>
              </w:rPr>
            </w:pPr>
            <w:r w:rsidRPr="00CA15D9">
              <w:rPr>
                <w:rFonts w:ascii="Calibri" w:eastAsia="Times New Roman" w:hAnsi="Calibri" w:cs="Calibri"/>
                <w:color w:val="000000"/>
              </w:rPr>
              <w:t>HM</w:t>
            </w:r>
          </w:p>
        </w:tc>
        <w:tc>
          <w:tcPr>
            <w:tcW w:w="1100" w:type="dxa"/>
            <w:tcBorders>
              <w:top w:val="nil"/>
              <w:left w:val="nil"/>
              <w:bottom w:val="nil"/>
              <w:right w:val="nil"/>
            </w:tcBorders>
            <w:shd w:val="clear" w:color="auto" w:fill="auto"/>
            <w:noWrap/>
            <w:vAlign w:val="bottom"/>
            <w:hideMark/>
          </w:tcPr>
          <w:p w14:paraId="31FC88C5"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0</w:t>
            </w:r>
          </w:p>
        </w:tc>
        <w:tc>
          <w:tcPr>
            <w:tcW w:w="1065" w:type="dxa"/>
            <w:tcBorders>
              <w:top w:val="nil"/>
              <w:left w:val="nil"/>
              <w:bottom w:val="nil"/>
              <w:right w:val="nil"/>
            </w:tcBorders>
            <w:shd w:val="clear" w:color="auto" w:fill="auto"/>
            <w:noWrap/>
            <w:vAlign w:val="bottom"/>
            <w:hideMark/>
          </w:tcPr>
          <w:p w14:paraId="4017C6A8"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3</w:t>
            </w:r>
          </w:p>
        </w:tc>
        <w:tc>
          <w:tcPr>
            <w:tcW w:w="1080" w:type="dxa"/>
            <w:tcBorders>
              <w:top w:val="nil"/>
              <w:left w:val="nil"/>
              <w:bottom w:val="nil"/>
              <w:right w:val="single" w:sz="4" w:space="0" w:color="auto"/>
            </w:tcBorders>
            <w:shd w:val="clear" w:color="auto" w:fill="auto"/>
            <w:noWrap/>
            <w:vAlign w:val="bottom"/>
            <w:hideMark/>
          </w:tcPr>
          <w:p w14:paraId="6B2CF3BE"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0</w:t>
            </w:r>
          </w:p>
        </w:tc>
      </w:tr>
      <w:tr w:rsidR="00CA15D9" w:rsidRPr="00CA15D9" w14:paraId="6670B713"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442A3EAE" w14:textId="77777777" w:rsidR="00CA15D9" w:rsidRPr="00CA15D9" w:rsidRDefault="00CA15D9" w:rsidP="00CA15D9">
            <w:pPr>
              <w:spacing w:after="0" w:line="240" w:lineRule="auto"/>
              <w:rPr>
                <w:rFonts w:ascii="Calibri" w:eastAsia="Times New Roman" w:hAnsi="Calibri" w:cs="Calibri"/>
                <w:color w:val="000000"/>
              </w:rPr>
            </w:pPr>
            <w:r w:rsidRPr="00CA15D9">
              <w:rPr>
                <w:rFonts w:ascii="Calibri" w:eastAsia="Times New Roman" w:hAnsi="Calibri" w:cs="Calibri"/>
                <w:color w:val="000000"/>
              </w:rPr>
              <w:t>Jay</w:t>
            </w:r>
          </w:p>
        </w:tc>
        <w:tc>
          <w:tcPr>
            <w:tcW w:w="1100" w:type="dxa"/>
            <w:tcBorders>
              <w:top w:val="nil"/>
              <w:left w:val="nil"/>
              <w:bottom w:val="nil"/>
              <w:right w:val="nil"/>
            </w:tcBorders>
            <w:shd w:val="clear" w:color="auto" w:fill="auto"/>
            <w:noWrap/>
            <w:vAlign w:val="bottom"/>
            <w:hideMark/>
          </w:tcPr>
          <w:p w14:paraId="23B368C9"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0</w:t>
            </w:r>
          </w:p>
        </w:tc>
        <w:tc>
          <w:tcPr>
            <w:tcW w:w="1065" w:type="dxa"/>
            <w:tcBorders>
              <w:top w:val="nil"/>
              <w:left w:val="nil"/>
              <w:bottom w:val="nil"/>
              <w:right w:val="nil"/>
            </w:tcBorders>
            <w:shd w:val="clear" w:color="auto" w:fill="auto"/>
            <w:noWrap/>
            <w:vAlign w:val="bottom"/>
            <w:hideMark/>
          </w:tcPr>
          <w:p w14:paraId="34C7BD1D"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4</w:t>
            </w:r>
          </w:p>
        </w:tc>
        <w:tc>
          <w:tcPr>
            <w:tcW w:w="1080" w:type="dxa"/>
            <w:tcBorders>
              <w:top w:val="nil"/>
              <w:left w:val="nil"/>
              <w:bottom w:val="nil"/>
              <w:right w:val="single" w:sz="4" w:space="0" w:color="auto"/>
            </w:tcBorders>
            <w:shd w:val="clear" w:color="auto" w:fill="auto"/>
            <w:noWrap/>
            <w:vAlign w:val="bottom"/>
            <w:hideMark/>
          </w:tcPr>
          <w:p w14:paraId="6DAED00F"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1</w:t>
            </w:r>
          </w:p>
        </w:tc>
      </w:tr>
      <w:tr w:rsidR="00CA15D9" w:rsidRPr="00CA15D9" w14:paraId="5A6AD489"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0D2C35D6" w14:textId="77777777" w:rsidR="00CA15D9" w:rsidRPr="00CA15D9" w:rsidRDefault="00CA15D9" w:rsidP="00CA15D9">
            <w:pPr>
              <w:spacing w:after="0" w:line="240" w:lineRule="auto"/>
              <w:rPr>
                <w:rFonts w:ascii="Calibri" w:eastAsia="Times New Roman" w:hAnsi="Calibri" w:cs="Calibri"/>
                <w:color w:val="000000"/>
              </w:rPr>
            </w:pPr>
            <w:r w:rsidRPr="00CA15D9">
              <w:rPr>
                <w:rFonts w:ascii="Calibri" w:eastAsia="Times New Roman" w:hAnsi="Calibri" w:cs="Calibri"/>
                <w:color w:val="000000"/>
              </w:rPr>
              <w:t>Madison</w:t>
            </w:r>
          </w:p>
        </w:tc>
        <w:tc>
          <w:tcPr>
            <w:tcW w:w="1100" w:type="dxa"/>
            <w:tcBorders>
              <w:top w:val="nil"/>
              <w:left w:val="nil"/>
              <w:bottom w:val="nil"/>
              <w:right w:val="nil"/>
            </w:tcBorders>
            <w:shd w:val="clear" w:color="auto" w:fill="auto"/>
            <w:noWrap/>
            <w:vAlign w:val="bottom"/>
            <w:hideMark/>
          </w:tcPr>
          <w:p w14:paraId="741A15BA"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5</w:t>
            </w:r>
          </w:p>
        </w:tc>
        <w:tc>
          <w:tcPr>
            <w:tcW w:w="1065" w:type="dxa"/>
            <w:tcBorders>
              <w:top w:val="nil"/>
              <w:left w:val="nil"/>
              <w:bottom w:val="nil"/>
              <w:right w:val="nil"/>
            </w:tcBorders>
            <w:shd w:val="clear" w:color="auto" w:fill="auto"/>
            <w:noWrap/>
            <w:vAlign w:val="bottom"/>
            <w:hideMark/>
          </w:tcPr>
          <w:p w14:paraId="27C0693F"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5</w:t>
            </w:r>
          </w:p>
        </w:tc>
        <w:tc>
          <w:tcPr>
            <w:tcW w:w="1080" w:type="dxa"/>
            <w:tcBorders>
              <w:top w:val="nil"/>
              <w:left w:val="nil"/>
              <w:bottom w:val="nil"/>
              <w:right w:val="single" w:sz="4" w:space="0" w:color="auto"/>
            </w:tcBorders>
            <w:shd w:val="clear" w:color="auto" w:fill="auto"/>
            <w:noWrap/>
            <w:vAlign w:val="bottom"/>
            <w:hideMark/>
          </w:tcPr>
          <w:p w14:paraId="1B92664A" w14:textId="77777777" w:rsidR="00CA15D9" w:rsidRPr="00CA15D9" w:rsidRDefault="00CA15D9" w:rsidP="00CA15D9">
            <w:pPr>
              <w:spacing w:after="0" w:line="240" w:lineRule="auto"/>
              <w:jc w:val="right"/>
              <w:rPr>
                <w:rFonts w:ascii="Calibri" w:eastAsia="Times New Roman" w:hAnsi="Calibri" w:cs="Calibri"/>
                <w:color w:val="000000"/>
              </w:rPr>
            </w:pPr>
            <w:r w:rsidRPr="00CA15D9">
              <w:rPr>
                <w:rFonts w:ascii="Calibri" w:eastAsia="Times New Roman" w:hAnsi="Calibri" w:cs="Calibri"/>
                <w:color w:val="000000"/>
              </w:rPr>
              <w:t>5</w:t>
            </w:r>
          </w:p>
        </w:tc>
      </w:tr>
      <w:tr w:rsidR="00CA15D9" w:rsidRPr="00CA15D9" w14:paraId="07555DD3" w14:textId="77777777" w:rsidTr="00CA15D9">
        <w:trPr>
          <w:trHeight w:val="288"/>
        </w:trPr>
        <w:tc>
          <w:tcPr>
            <w:tcW w:w="2240" w:type="dxa"/>
            <w:tcBorders>
              <w:top w:val="single" w:sz="4" w:space="0" w:color="auto"/>
              <w:left w:val="single" w:sz="4" w:space="0" w:color="auto"/>
              <w:bottom w:val="single" w:sz="4" w:space="0" w:color="auto"/>
              <w:right w:val="nil"/>
            </w:tcBorders>
            <w:shd w:val="clear" w:color="auto" w:fill="auto"/>
            <w:noWrap/>
            <w:vAlign w:val="bottom"/>
            <w:hideMark/>
          </w:tcPr>
          <w:p w14:paraId="4F6879B0" w14:textId="77777777" w:rsidR="00CA15D9" w:rsidRPr="00CA15D9" w:rsidRDefault="00CA15D9" w:rsidP="00CA15D9">
            <w:pPr>
              <w:spacing w:after="0" w:line="240" w:lineRule="auto"/>
              <w:rPr>
                <w:rFonts w:ascii="Calibri" w:eastAsia="Times New Roman" w:hAnsi="Calibri" w:cs="Calibri"/>
                <w:b/>
                <w:bCs/>
                <w:color w:val="000000"/>
              </w:rPr>
            </w:pPr>
            <w:r w:rsidRPr="00CA15D9">
              <w:rPr>
                <w:rFonts w:ascii="Calibri" w:eastAsia="Times New Roman" w:hAnsi="Calibri" w:cs="Calibri"/>
                <w:b/>
                <w:bCs/>
                <w:color w:val="000000"/>
              </w:rPr>
              <w:t>Grand Total</w:t>
            </w:r>
          </w:p>
        </w:tc>
        <w:tc>
          <w:tcPr>
            <w:tcW w:w="1100" w:type="dxa"/>
            <w:tcBorders>
              <w:top w:val="single" w:sz="4" w:space="0" w:color="auto"/>
              <w:left w:val="nil"/>
              <w:bottom w:val="single" w:sz="4" w:space="0" w:color="auto"/>
              <w:right w:val="nil"/>
            </w:tcBorders>
            <w:shd w:val="clear" w:color="auto" w:fill="auto"/>
            <w:noWrap/>
            <w:vAlign w:val="bottom"/>
            <w:hideMark/>
          </w:tcPr>
          <w:p w14:paraId="761140AE" w14:textId="77777777" w:rsidR="00CA15D9" w:rsidRPr="00CA15D9" w:rsidRDefault="00CA15D9" w:rsidP="00CA15D9">
            <w:pPr>
              <w:spacing w:after="0" w:line="240" w:lineRule="auto"/>
              <w:jc w:val="right"/>
              <w:rPr>
                <w:rFonts w:ascii="Calibri" w:eastAsia="Times New Roman" w:hAnsi="Calibri" w:cs="Calibri"/>
                <w:b/>
                <w:bCs/>
                <w:color w:val="000000"/>
              </w:rPr>
            </w:pPr>
            <w:r w:rsidRPr="00CA15D9">
              <w:rPr>
                <w:rFonts w:ascii="Calibri" w:eastAsia="Times New Roman" w:hAnsi="Calibri" w:cs="Calibri"/>
                <w:b/>
                <w:bCs/>
                <w:color w:val="000000"/>
              </w:rPr>
              <w:t>20</w:t>
            </w:r>
          </w:p>
        </w:tc>
        <w:tc>
          <w:tcPr>
            <w:tcW w:w="1065" w:type="dxa"/>
            <w:tcBorders>
              <w:top w:val="single" w:sz="4" w:space="0" w:color="auto"/>
              <w:left w:val="nil"/>
              <w:bottom w:val="single" w:sz="4" w:space="0" w:color="auto"/>
              <w:right w:val="nil"/>
            </w:tcBorders>
            <w:shd w:val="clear" w:color="auto" w:fill="auto"/>
            <w:noWrap/>
            <w:vAlign w:val="bottom"/>
            <w:hideMark/>
          </w:tcPr>
          <w:p w14:paraId="0EEB5B0F" w14:textId="77777777" w:rsidR="00CA15D9" w:rsidRPr="00CA15D9" w:rsidRDefault="00CA15D9" w:rsidP="00CA15D9">
            <w:pPr>
              <w:spacing w:after="0" w:line="240" w:lineRule="auto"/>
              <w:jc w:val="right"/>
              <w:rPr>
                <w:rFonts w:ascii="Calibri" w:eastAsia="Times New Roman" w:hAnsi="Calibri" w:cs="Calibri"/>
                <w:b/>
                <w:bCs/>
                <w:color w:val="000000"/>
              </w:rPr>
            </w:pPr>
            <w:r w:rsidRPr="00CA15D9">
              <w:rPr>
                <w:rFonts w:ascii="Calibri" w:eastAsia="Times New Roman" w:hAnsi="Calibri" w:cs="Calibri"/>
                <w:b/>
                <w:bCs/>
                <w:color w:val="000000"/>
              </w:rPr>
              <w:t>41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6110E0F" w14:textId="77777777" w:rsidR="00CA15D9" w:rsidRPr="00CA15D9" w:rsidRDefault="00CA15D9" w:rsidP="00CA15D9">
            <w:pPr>
              <w:spacing w:after="0" w:line="240" w:lineRule="auto"/>
              <w:jc w:val="right"/>
              <w:rPr>
                <w:rFonts w:ascii="Calibri" w:eastAsia="Times New Roman" w:hAnsi="Calibri" w:cs="Calibri"/>
                <w:b/>
                <w:bCs/>
                <w:color w:val="000000"/>
              </w:rPr>
            </w:pPr>
            <w:r w:rsidRPr="00CA15D9">
              <w:rPr>
                <w:rFonts w:ascii="Calibri" w:eastAsia="Times New Roman" w:hAnsi="Calibri" w:cs="Calibri"/>
                <w:b/>
                <w:bCs/>
                <w:color w:val="000000"/>
              </w:rPr>
              <w:t>24</w:t>
            </w:r>
          </w:p>
        </w:tc>
      </w:tr>
    </w:tbl>
    <w:p w14:paraId="651778EB" w14:textId="5E667599" w:rsidR="00C62406" w:rsidRDefault="00C62406" w:rsidP="00276403"/>
    <w:p w14:paraId="63D2F008" w14:textId="25397495" w:rsidR="00CA15D9" w:rsidRDefault="00CA15D9" w:rsidP="00276403">
      <w:r>
        <w:t>Based o</w:t>
      </w:r>
      <w:r w:rsidR="00D41A81">
        <w:t>n</w:t>
      </w:r>
      <w:r>
        <w:t xml:space="preserve"> frequency in each cluster some assumptions can be made:</w:t>
      </w:r>
    </w:p>
    <w:tbl>
      <w:tblPr>
        <w:tblW w:w="6700" w:type="dxa"/>
        <w:tblLook w:val="04A0" w:firstRow="1" w:lastRow="0" w:firstColumn="1" w:lastColumn="0" w:noHBand="0" w:noVBand="1"/>
      </w:tblPr>
      <w:tblGrid>
        <w:gridCol w:w="2240"/>
        <w:gridCol w:w="2240"/>
        <w:gridCol w:w="2220"/>
      </w:tblGrid>
      <w:tr w:rsidR="00CA15D9" w:rsidRPr="00CA15D9" w14:paraId="4AFAE45A" w14:textId="77777777" w:rsidTr="00CA15D9">
        <w:trPr>
          <w:trHeight w:val="288"/>
        </w:trPr>
        <w:tc>
          <w:tcPr>
            <w:tcW w:w="2240" w:type="dxa"/>
            <w:tcBorders>
              <w:top w:val="single" w:sz="4" w:space="0" w:color="auto"/>
              <w:left w:val="single" w:sz="4" w:space="0" w:color="auto"/>
              <w:bottom w:val="single" w:sz="4" w:space="0" w:color="auto"/>
              <w:right w:val="nil"/>
            </w:tcBorders>
            <w:shd w:val="clear" w:color="auto" w:fill="auto"/>
            <w:noWrap/>
            <w:vAlign w:val="bottom"/>
            <w:hideMark/>
          </w:tcPr>
          <w:p w14:paraId="3A169F67" w14:textId="77777777" w:rsidR="00CA15D9" w:rsidRPr="00CA15D9" w:rsidRDefault="00CA15D9" w:rsidP="00CA15D9">
            <w:pPr>
              <w:spacing w:after="0" w:line="240" w:lineRule="auto"/>
              <w:jc w:val="center"/>
              <w:rPr>
                <w:rFonts w:ascii="Calibri" w:eastAsia="Times New Roman" w:hAnsi="Calibri" w:cs="Calibri"/>
                <w:b/>
                <w:bCs/>
                <w:color w:val="000000"/>
              </w:rPr>
            </w:pPr>
            <w:r w:rsidRPr="00CA15D9">
              <w:rPr>
                <w:rFonts w:ascii="Calibri" w:eastAsia="Times New Roman" w:hAnsi="Calibri" w:cs="Calibri"/>
                <w:b/>
                <w:bCs/>
                <w:color w:val="000000"/>
              </w:rPr>
              <w:t>Disputed Paper</w:t>
            </w:r>
          </w:p>
        </w:tc>
        <w:tc>
          <w:tcPr>
            <w:tcW w:w="2240" w:type="dxa"/>
            <w:tcBorders>
              <w:top w:val="single" w:sz="4" w:space="0" w:color="auto"/>
              <w:left w:val="nil"/>
              <w:bottom w:val="single" w:sz="4" w:space="0" w:color="auto"/>
              <w:right w:val="nil"/>
            </w:tcBorders>
            <w:shd w:val="clear" w:color="auto" w:fill="auto"/>
            <w:noWrap/>
            <w:vAlign w:val="bottom"/>
            <w:hideMark/>
          </w:tcPr>
          <w:p w14:paraId="10EE109B" w14:textId="77777777" w:rsidR="00CA15D9" w:rsidRPr="00CA15D9" w:rsidRDefault="00CA15D9" w:rsidP="00CA15D9">
            <w:pPr>
              <w:spacing w:after="0" w:line="240" w:lineRule="auto"/>
              <w:jc w:val="center"/>
              <w:rPr>
                <w:rFonts w:ascii="Calibri" w:eastAsia="Times New Roman" w:hAnsi="Calibri" w:cs="Calibri"/>
                <w:b/>
                <w:bCs/>
                <w:color w:val="000000"/>
              </w:rPr>
            </w:pPr>
            <w:r w:rsidRPr="00CA15D9">
              <w:rPr>
                <w:rFonts w:ascii="Calibri" w:eastAsia="Times New Roman" w:hAnsi="Calibri" w:cs="Calibri"/>
                <w:b/>
                <w:bCs/>
                <w:color w:val="000000"/>
              </w:rPr>
              <w:t>Cluster</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17FFCA26" w14:textId="77777777" w:rsidR="00CA15D9" w:rsidRPr="00CA15D9" w:rsidRDefault="00CA15D9" w:rsidP="00CA15D9">
            <w:pPr>
              <w:spacing w:after="0" w:line="240" w:lineRule="auto"/>
              <w:jc w:val="center"/>
              <w:rPr>
                <w:rFonts w:ascii="Calibri" w:eastAsia="Times New Roman" w:hAnsi="Calibri" w:cs="Calibri"/>
                <w:b/>
                <w:bCs/>
                <w:color w:val="000000"/>
              </w:rPr>
            </w:pPr>
            <w:r w:rsidRPr="00CA15D9">
              <w:rPr>
                <w:rFonts w:ascii="Calibri" w:eastAsia="Times New Roman" w:hAnsi="Calibri" w:cs="Calibri"/>
                <w:b/>
                <w:bCs/>
                <w:color w:val="000000"/>
              </w:rPr>
              <w:t>Most Likely Author</w:t>
            </w:r>
          </w:p>
        </w:tc>
      </w:tr>
      <w:tr w:rsidR="00CA15D9" w:rsidRPr="00CA15D9" w14:paraId="160563A7"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161734A7"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49</w:t>
            </w:r>
          </w:p>
        </w:tc>
        <w:tc>
          <w:tcPr>
            <w:tcW w:w="2240" w:type="dxa"/>
            <w:tcBorders>
              <w:top w:val="nil"/>
              <w:left w:val="nil"/>
              <w:bottom w:val="nil"/>
              <w:right w:val="nil"/>
            </w:tcBorders>
            <w:shd w:val="clear" w:color="auto" w:fill="auto"/>
            <w:noWrap/>
            <w:vAlign w:val="bottom"/>
            <w:hideMark/>
          </w:tcPr>
          <w:p w14:paraId="134BA9FC"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3</w:t>
            </w:r>
          </w:p>
        </w:tc>
        <w:tc>
          <w:tcPr>
            <w:tcW w:w="2220" w:type="dxa"/>
            <w:tcBorders>
              <w:top w:val="nil"/>
              <w:left w:val="nil"/>
              <w:bottom w:val="nil"/>
              <w:right w:val="single" w:sz="4" w:space="0" w:color="auto"/>
            </w:tcBorders>
            <w:shd w:val="clear" w:color="auto" w:fill="auto"/>
            <w:noWrap/>
            <w:vAlign w:val="bottom"/>
            <w:hideMark/>
          </w:tcPr>
          <w:p w14:paraId="58C4EEAE"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Hamilton</w:t>
            </w:r>
          </w:p>
        </w:tc>
      </w:tr>
      <w:tr w:rsidR="00CA15D9" w:rsidRPr="00CA15D9" w14:paraId="1ABB2244"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67CCBA5C"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50</w:t>
            </w:r>
          </w:p>
        </w:tc>
        <w:tc>
          <w:tcPr>
            <w:tcW w:w="2240" w:type="dxa"/>
            <w:tcBorders>
              <w:top w:val="nil"/>
              <w:left w:val="nil"/>
              <w:bottom w:val="nil"/>
              <w:right w:val="nil"/>
            </w:tcBorders>
            <w:shd w:val="clear" w:color="auto" w:fill="auto"/>
            <w:noWrap/>
            <w:vAlign w:val="bottom"/>
            <w:hideMark/>
          </w:tcPr>
          <w:p w14:paraId="34163A35"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3</w:t>
            </w:r>
          </w:p>
        </w:tc>
        <w:tc>
          <w:tcPr>
            <w:tcW w:w="2220" w:type="dxa"/>
            <w:tcBorders>
              <w:top w:val="nil"/>
              <w:left w:val="nil"/>
              <w:bottom w:val="nil"/>
              <w:right w:val="single" w:sz="4" w:space="0" w:color="auto"/>
            </w:tcBorders>
            <w:shd w:val="clear" w:color="auto" w:fill="auto"/>
            <w:noWrap/>
            <w:vAlign w:val="bottom"/>
            <w:hideMark/>
          </w:tcPr>
          <w:p w14:paraId="53C3D47A"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Hamilton</w:t>
            </w:r>
          </w:p>
        </w:tc>
      </w:tr>
      <w:tr w:rsidR="00CA15D9" w:rsidRPr="00CA15D9" w14:paraId="186D35FC"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181E4B4B"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51</w:t>
            </w:r>
          </w:p>
        </w:tc>
        <w:tc>
          <w:tcPr>
            <w:tcW w:w="2240" w:type="dxa"/>
            <w:tcBorders>
              <w:top w:val="nil"/>
              <w:left w:val="nil"/>
              <w:bottom w:val="nil"/>
              <w:right w:val="nil"/>
            </w:tcBorders>
            <w:shd w:val="clear" w:color="auto" w:fill="auto"/>
            <w:noWrap/>
            <w:vAlign w:val="bottom"/>
            <w:hideMark/>
          </w:tcPr>
          <w:p w14:paraId="5D3B45C0"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45EFB7DB"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6E52AEB8"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30BCCDD4"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52</w:t>
            </w:r>
          </w:p>
        </w:tc>
        <w:tc>
          <w:tcPr>
            <w:tcW w:w="2240" w:type="dxa"/>
            <w:tcBorders>
              <w:top w:val="nil"/>
              <w:left w:val="nil"/>
              <w:bottom w:val="nil"/>
              <w:right w:val="nil"/>
            </w:tcBorders>
            <w:shd w:val="clear" w:color="auto" w:fill="auto"/>
            <w:noWrap/>
            <w:vAlign w:val="bottom"/>
            <w:hideMark/>
          </w:tcPr>
          <w:p w14:paraId="56310A37"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3261D5C5"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3E966440"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7505C5F9"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53</w:t>
            </w:r>
          </w:p>
        </w:tc>
        <w:tc>
          <w:tcPr>
            <w:tcW w:w="2240" w:type="dxa"/>
            <w:tcBorders>
              <w:top w:val="nil"/>
              <w:left w:val="nil"/>
              <w:bottom w:val="nil"/>
              <w:right w:val="nil"/>
            </w:tcBorders>
            <w:shd w:val="clear" w:color="auto" w:fill="auto"/>
            <w:noWrap/>
            <w:vAlign w:val="bottom"/>
            <w:hideMark/>
          </w:tcPr>
          <w:p w14:paraId="7988C87B"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0F800D99"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6E224820"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2A90B189"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54</w:t>
            </w:r>
          </w:p>
        </w:tc>
        <w:tc>
          <w:tcPr>
            <w:tcW w:w="2240" w:type="dxa"/>
            <w:tcBorders>
              <w:top w:val="nil"/>
              <w:left w:val="nil"/>
              <w:bottom w:val="nil"/>
              <w:right w:val="nil"/>
            </w:tcBorders>
            <w:shd w:val="clear" w:color="auto" w:fill="auto"/>
            <w:noWrap/>
            <w:vAlign w:val="bottom"/>
            <w:hideMark/>
          </w:tcPr>
          <w:p w14:paraId="0BF796C9"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1</w:t>
            </w:r>
          </w:p>
        </w:tc>
        <w:tc>
          <w:tcPr>
            <w:tcW w:w="2220" w:type="dxa"/>
            <w:tcBorders>
              <w:top w:val="nil"/>
              <w:left w:val="nil"/>
              <w:bottom w:val="nil"/>
              <w:right w:val="single" w:sz="4" w:space="0" w:color="auto"/>
            </w:tcBorders>
            <w:shd w:val="clear" w:color="auto" w:fill="auto"/>
            <w:noWrap/>
            <w:vAlign w:val="bottom"/>
            <w:hideMark/>
          </w:tcPr>
          <w:p w14:paraId="34605178"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14B3F826"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3435E42B"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55</w:t>
            </w:r>
          </w:p>
        </w:tc>
        <w:tc>
          <w:tcPr>
            <w:tcW w:w="2240" w:type="dxa"/>
            <w:tcBorders>
              <w:top w:val="nil"/>
              <w:left w:val="nil"/>
              <w:bottom w:val="nil"/>
              <w:right w:val="nil"/>
            </w:tcBorders>
            <w:shd w:val="clear" w:color="auto" w:fill="auto"/>
            <w:noWrap/>
            <w:vAlign w:val="bottom"/>
            <w:hideMark/>
          </w:tcPr>
          <w:p w14:paraId="127F18DF"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30E9CEEC"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54F8ED2D"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5743770F"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56</w:t>
            </w:r>
          </w:p>
        </w:tc>
        <w:tc>
          <w:tcPr>
            <w:tcW w:w="2240" w:type="dxa"/>
            <w:tcBorders>
              <w:top w:val="nil"/>
              <w:left w:val="nil"/>
              <w:bottom w:val="nil"/>
              <w:right w:val="nil"/>
            </w:tcBorders>
            <w:shd w:val="clear" w:color="auto" w:fill="auto"/>
            <w:noWrap/>
            <w:vAlign w:val="bottom"/>
            <w:hideMark/>
          </w:tcPr>
          <w:p w14:paraId="523B6F90"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4D33BD7B"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2C107B91"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6CAFBADA"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57</w:t>
            </w:r>
          </w:p>
        </w:tc>
        <w:tc>
          <w:tcPr>
            <w:tcW w:w="2240" w:type="dxa"/>
            <w:tcBorders>
              <w:top w:val="nil"/>
              <w:left w:val="nil"/>
              <w:bottom w:val="nil"/>
              <w:right w:val="nil"/>
            </w:tcBorders>
            <w:shd w:val="clear" w:color="auto" w:fill="auto"/>
            <w:noWrap/>
            <w:vAlign w:val="bottom"/>
            <w:hideMark/>
          </w:tcPr>
          <w:p w14:paraId="2CA01F6E"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15E27789"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5F53EC54" w14:textId="77777777" w:rsidTr="00CA15D9">
        <w:trPr>
          <w:trHeight w:val="288"/>
        </w:trPr>
        <w:tc>
          <w:tcPr>
            <w:tcW w:w="2240" w:type="dxa"/>
            <w:tcBorders>
              <w:top w:val="nil"/>
              <w:left w:val="single" w:sz="4" w:space="0" w:color="auto"/>
              <w:bottom w:val="nil"/>
              <w:right w:val="nil"/>
            </w:tcBorders>
            <w:shd w:val="clear" w:color="auto" w:fill="auto"/>
            <w:noWrap/>
            <w:vAlign w:val="bottom"/>
            <w:hideMark/>
          </w:tcPr>
          <w:p w14:paraId="0F613761"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62</w:t>
            </w:r>
          </w:p>
        </w:tc>
        <w:tc>
          <w:tcPr>
            <w:tcW w:w="2240" w:type="dxa"/>
            <w:tcBorders>
              <w:top w:val="nil"/>
              <w:left w:val="nil"/>
              <w:bottom w:val="nil"/>
              <w:right w:val="nil"/>
            </w:tcBorders>
            <w:shd w:val="clear" w:color="auto" w:fill="auto"/>
            <w:noWrap/>
            <w:vAlign w:val="bottom"/>
            <w:hideMark/>
          </w:tcPr>
          <w:p w14:paraId="1F964594"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2</w:t>
            </w:r>
          </w:p>
        </w:tc>
        <w:tc>
          <w:tcPr>
            <w:tcW w:w="2220" w:type="dxa"/>
            <w:tcBorders>
              <w:top w:val="nil"/>
              <w:left w:val="nil"/>
              <w:bottom w:val="nil"/>
              <w:right w:val="single" w:sz="4" w:space="0" w:color="auto"/>
            </w:tcBorders>
            <w:shd w:val="clear" w:color="auto" w:fill="auto"/>
            <w:noWrap/>
            <w:vAlign w:val="bottom"/>
            <w:hideMark/>
          </w:tcPr>
          <w:p w14:paraId="62F8013A"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Undetermined</w:t>
            </w:r>
          </w:p>
        </w:tc>
      </w:tr>
      <w:tr w:rsidR="00CA15D9" w:rsidRPr="00CA15D9" w14:paraId="06D505B2" w14:textId="77777777" w:rsidTr="00CA15D9">
        <w:trPr>
          <w:trHeight w:val="288"/>
        </w:trPr>
        <w:tc>
          <w:tcPr>
            <w:tcW w:w="2240" w:type="dxa"/>
            <w:tcBorders>
              <w:top w:val="nil"/>
              <w:left w:val="single" w:sz="4" w:space="0" w:color="auto"/>
              <w:bottom w:val="single" w:sz="4" w:space="0" w:color="auto"/>
              <w:right w:val="nil"/>
            </w:tcBorders>
            <w:shd w:val="clear" w:color="auto" w:fill="auto"/>
            <w:noWrap/>
            <w:vAlign w:val="bottom"/>
            <w:hideMark/>
          </w:tcPr>
          <w:p w14:paraId="319E3FB0"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Fed Paper 63</w:t>
            </w:r>
          </w:p>
        </w:tc>
        <w:tc>
          <w:tcPr>
            <w:tcW w:w="2240" w:type="dxa"/>
            <w:tcBorders>
              <w:top w:val="nil"/>
              <w:left w:val="nil"/>
              <w:bottom w:val="single" w:sz="4" w:space="0" w:color="auto"/>
              <w:right w:val="nil"/>
            </w:tcBorders>
            <w:shd w:val="clear" w:color="auto" w:fill="auto"/>
            <w:noWrap/>
            <w:vAlign w:val="bottom"/>
            <w:hideMark/>
          </w:tcPr>
          <w:p w14:paraId="1EFE0F5E"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3</w:t>
            </w:r>
          </w:p>
        </w:tc>
        <w:tc>
          <w:tcPr>
            <w:tcW w:w="2220" w:type="dxa"/>
            <w:tcBorders>
              <w:top w:val="nil"/>
              <w:left w:val="nil"/>
              <w:bottom w:val="single" w:sz="4" w:space="0" w:color="auto"/>
              <w:right w:val="single" w:sz="4" w:space="0" w:color="auto"/>
            </w:tcBorders>
            <w:shd w:val="clear" w:color="auto" w:fill="auto"/>
            <w:noWrap/>
            <w:vAlign w:val="bottom"/>
            <w:hideMark/>
          </w:tcPr>
          <w:p w14:paraId="13A0471E" w14:textId="77777777" w:rsidR="00CA15D9" w:rsidRPr="00CA15D9" w:rsidRDefault="00CA15D9" w:rsidP="00CA15D9">
            <w:pPr>
              <w:spacing w:after="0" w:line="240" w:lineRule="auto"/>
              <w:jc w:val="center"/>
              <w:rPr>
                <w:rFonts w:ascii="Calibri" w:eastAsia="Times New Roman" w:hAnsi="Calibri" w:cs="Calibri"/>
                <w:color w:val="000000"/>
              </w:rPr>
            </w:pPr>
            <w:r w:rsidRPr="00CA15D9">
              <w:rPr>
                <w:rFonts w:ascii="Calibri" w:eastAsia="Times New Roman" w:hAnsi="Calibri" w:cs="Calibri"/>
                <w:color w:val="000000"/>
              </w:rPr>
              <w:t>Hamilton</w:t>
            </w:r>
          </w:p>
        </w:tc>
      </w:tr>
    </w:tbl>
    <w:p w14:paraId="3DB9A72E" w14:textId="35482F31" w:rsidR="00CA15D9" w:rsidRDefault="00CA15D9" w:rsidP="00276403"/>
    <w:p w14:paraId="2D47471D" w14:textId="77777777" w:rsidR="00CA15D9" w:rsidRPr="00CA15D9" w:rsidRDefault="00CA15D9" w:rsidP="00276403"/>
    <w:p w14:paraId="621A1E58" w14:textId="77777777" w:rsidR="00276403" w:rsidRDefault="00276403" w:rsidP="00276403">
      <w:pPr>
        <w:rPr>
          <w:b/>
          <w:bCs/>
          <w:sz w:val="28"/>
          <w:szCs w:val="28"/>
        </w:rPr>
      </w:pPr>
      <w:r w:rsidRPr="00872A74">
        <w:rPr>
          <w:b/>
          <w:bCs/>
          <w:sz w:val="28"/>
          <w:szCs w:val="28"/>
        </w:rPr>
        <w:t>Results</w:t>
      </w:r>
    </w:p>
    <w:p w14:paraId="04E2B734" w14:textId="4975A9BF" w:rsidR="00276403" w:rsidRPr="0033655C" w:rsidRDefault="0033655C" w:rsidP="00276403">
      <w:r w:rsidRPr="0033655C">
        <w:t xml:space="preserve">Results showed that HAC analysis turned out to be a better predictor as to who authored the disputed essays. More specifically, the Manhattan method was overwhelmingly more effective than the Euclidean and Cosine methods. </w:t>
      </w:r>
      <w:r>
        <w:t xml:space="preserve">It is clear to see from the Manhattan model that a good number of the disputed essays most likely belonged to Hamilton. Although it is not a certainty this model provided evidence that this most likely is the case. On the other hand, the K-Means technique did not provide as effective results. Authors were dispersed throughout multiple clusters providing no clear conclusion as to who the mystery author is for the 11 disputed essays. </w:t>
      </w:r>
      <w:r w:rsidR="004024B1">
        <w:t xml:space="preserve">Some assumptions were made based on the results even though they were not as strong as the HAC model. </w:t>
      </w:r>
    </w:p>
    <w:p w14:paraId="089AF207" w14:textId="77777777" w:rsidR="00276403" w:rsidRDefault="00276403" w:rsidP="00276403">
      <w:pPr>
        <w:rPr>
          <w:b/>
          <w:bCs/>
          <w:sz w:val="28"/>
          <w:szCs w:val="28"/>
        </w:rPr>
      </w:pPr>
    </w:p>
    <w:p w14:paraId="65DF7192" w14:textId="77777777" w:rsidR="00393751" w:rsidRDefault="00393751" w:rsidP="00276403">
      <w:pPr>
        <w:rPr>
          <w:b/>
          <w:bCs/>
          <w:sz w:val="28"/>
          <w:szCs w:val="28"/>
        </w:rPr>
      </w:pPr>
    </w:p>
    <w:p w14:paraId="625E5C39" w14:textId="77777777" w:rsidR="00393751" w:rsidRDefault="00393751" w:rsidP="00276403">
      <w:pPr>
        <w:rPr>
          <w:b/>
          <w:bCs/>
          <w:sz w:val="28"/>
          <w:szCs w:val="28"/>
        </w:rPr>
      </w:pPr>
    </w:p>
    <w:p w14:paraId="2DEE80EA" w14:textId="77777777" w:rsidR="00393751" w:rsidRDefault="00393751" w:rsidP="00276403">
      <w:pPr>
        <w:rPr>
          <w:b/>
          <w:bCs/>
          <w:sz w:val="28"/>
          <w:szCs w:val="28"/>
        </w:rPr>
      </w:pPr>
    </w:p>
    <w:p w14:paraId="3B43A97F" w14:textId="5904F316" w:rsidR="00276403" w:rsidRDefault="00276403" w:rsidP="00276403">
      <w:pPr>
        <w:rPr>
          <w:b/>
          <w:bCs/>
          <w:sz w:val="28"/>
          <w:szCs w:val="28"/>
        </w:rPr>
      </w:pPr>
      <w:r w:rsidRPr="00872A74">
        <w:rPr>
          <w:b/>
          <w:bCs/>
          <w:sz w:val="28"/>
          <w:szCs w:val="28"/>
        </w:rPr>
        <w:lastRenderedPageBreak/>
        <w:t>Conclusions</w:t>
      </w:r>
    </w:p>
    <w:p w14:paraId="53206F22" w14:textId="49A884DA" w:rsidR="00D41A81" w:rsidRDefault="00F54F08" w:rsidP="00276403">
      <w:r>
        <w:t xml:space="preserve">The Federalist Papers are some of the most important and recognized papers when it comes to the </w:t>
      </w:r>
      <w:r w:rsidR="00D600EA">
        <w:t>origination</w:t>
      </w:r>
      <w:r>
        <w:t xml:space="preserve"> of the United States of America. These essays and the individuals who wrote them had a lasting impact on the country that we can even see today. Alexander Hamilton, James </w:t>
      </w:r>
      <w:r w:rsidR="00D600EA">
        <w:t>Madison,</w:t>
      </w:r>
      <w:r>
        <w:t xml:space="preserve"> and Jon Jay are known to be the authors of what was published under the name “Publius” in New York in support of ratification. Of the 85 essays written, 11 still to this day do not have an author assigned to it. Obviously knowing who authored these 11 disputed essays would be fantastic to know for historical reasons but from the results of this analysis it is tough to determine who the true authors are. </w:t>
      </w:r>
    </w:p>
    <w:p w14:paraId="48B43C32" w14:textId="5266F70C" w:rsidR="00276403" w:rsidRDefault="00085E17" w:rsidP="00276403">
      <w:r>
        <w:t xml:space="preserve">Reviewing results from both the HAC and K-Means analysis, the only </w:t>
      </w:r>
      <w:r w:rsidR="00D41A81">
        <w:t xml:space="preserve">essays that could be possibly attributed to an author would be Federalist Papers 49, 50, and 63. Both analysis point in the direction of Alexander Hamilton being the author. Beyond that, further analysis would need to be performed to assign an author to the other 8 disputed essays. </w:t>
      </w:r>
    </w:p>
    <w:p w14:paraId="67866362" w14:textId="4914B9D5" w:rsidR="001328C9" w:rsidRPr="00276403" w:rsidRDefault="001328C9" w:rsidP="00276403"/>
    <w:sectPr w:rsidR="001328C9" w:rsidRPr="0027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10501"/>
    <w:multiLevelType w:val="hybridMultilevel"/>
    <w:tmpl w:val="3D14A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03"/>
    <w:rsid w:val="00085E17"/>
    <w:rsid w:val="000A7E7B"/>
    <w:rsid w:val="001328C9"/>
    <w:rsid w:val="00276403"/>
    <w:rsid w:val="002903D9"/>
    <w:rsid w:val="002A4F67"/>
    <w:rsid w:val="0033655C"/>
    <w:rsid w:val="003546A0"/>
    <w:rsid w:val="00393751"/>
    <w:rsid w:val="003F5A05"/>
    <w:rsid w:val="004024B1"/>
    <w:rsid w:val="005300AA"/>
    <w:rsid w:val="005862C5"/>
    <w:rsid w:val="005E56C5"/>
    <w:rsid w:val="00642B10"/>
    <w:rsid w:val="00657F4C"/>
    <w:rsid w:val="006A2248"/>
    <w:rsid w:val="00702AAE"/>
    <w:rsid w:val="007A0A47"/>
    <w:rsid w:val="008053DF"/>
    <w:rsid w:val="008469AC"/>
    <w:rsid w:val="009E1812"/>
    <w:rsid w:val="00A34CC4"/>
    <w:rsid w:val="00A63C63"/>
    <w:rsid w:val="00B33194"/>
    <w:rsid w:val="00B97ADB"/>
    <w:rsid w:val="00BD215E"/>
    <w:rsid w:val="00C54F3E"/>
    <w:rsid w:val="00C62406"/>
    <w:rsid w:val="00CA15D9"/>
    <w:rsid w:val="00D00863"/>
    <w:rsid w:val="00D41A81"/>
    <w:rsid w:val="00D52EF3"/>
    <w:rsid w:val="00D600EA"/>
    <w:rsid w:val="00DF40CE"/>
    <w:rsid w:val="00E0080D"/>
    <w:rsid w:val="00E45736"/>
    <w:rsid w:val="00E76756"/>
    <w:rsid w:val="00ED7F54"/>
    <w:rsid w:val="00F54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B7CE6"/>
  <w15:chartTrackingRefBased/>
  <w15:docId w15:val="{801F1E53-0B77-4E63-973C-F33E80758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4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276403"/>
    <w:pPr>
      <w:spacing w:after="0" w:line="240" w:lineRule="auto"/>
    </w:pPr>
    <w:rPr>
      <w:rFonts w:ascii="Calibri" w:eastAsia="Calibri" w:hAnsi="Calibri" w:cs="Times New Roman"/>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276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9024501">
      <w:bodyDiv w:val="1"/>
      <w:marLeft w:val="0"/>
      <w:marRight w:val="0"/>
      <w:marTop w:val="0"/>
      <w:marBottom w:val="0"/>
      <w:divBdr>
        <w:top w:val="none" w:sz="0" w:space="0" w:color="auto"/>
        <w:left w:val="none" w:sz="0" w:space="0" w:color="auto"/>
        <w:bottom w:val="none" w:sz="0" w:space="0" w:color="auto"/>
        <w:right w:val="none" w:sz="0" w:space="0" w:color="auto"/>
      </w:divBdr>
    </w:div>
    <w:div w:id="174260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10</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Doman</dc:creator>
  <cp:keywords/>
  <dc:description/>
  <cp:lastModifiedBy>David Doman</cp:lastModifiedBy>
  <cp:revision>21</cp:revision>
  <dcterms:created xsi:type="dcterms:W3CDTF">2020-07-27T19:11:00Z</dcterms:created>
  <dcterms:modified xsi:type="dcterms:W3CDTF">2020-07-29T22:23:00Z</dcterms:modified>
</cp:coreProperties>
</file>