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8080"/>
          <w:sz w:val="40"/>
        </w:rPr>
        <w:t>David Kreuter</w:t>
      </w:r>
    </w:p>
    <w:p>
      <w:pPr>
        <w:jc w:val="center"/>
      </w:pPr>
      <w:r>
        <w:rPr>
          <w:rFonts w:ascii="Calibri" w:hAnsi="Calibri"/>
          <w:b w:val="0"/>
          <w:color w:val="000000"/>
          <w:sz w:val="18"/>
        </w:rPr>
        <w:t>108 West Cherbourg Dr, Cheektowaga, NY  •  +1 716-444-9433  •  davidckreuter@gmail.com</w:t>
      </w:r>
    </w:p>
    <w:p>
      <w:pPr>
        <w:jc w:val="center"/>
      </w:pPr>
      <w:r>
        <w:rPr>
          <w:rFonts w:ascii="Calibri" w:hAnsi="Calibri"/>
          <w:b/>
          <w:color w:val="000000"/>
          <w:sz w:val="22"/>
        </w:rPr>
        <w:t>Senior Infrastructure &amp; Network Automation Engineer</w:t>
      </w:r>
    </w:p>
    <w:p>
      <w:r>
        <w:rPr>
          <w:rFonts w:ascii="Calibri" w:hAnsi="Calibri"/>
          <w:b w:val="0"/>
          <w:color w:val="000000"/>
          <w:sz w:val="20"/>
        </w:rPr>
        <w:t>Infrastructure automation architect with 10+ years of experience building production-grade orchestration platforms, network provisioning systems, and API-driven lifecycle management at enterprise scale. Engineered a global provisioning framework managing 20,000+ virtual machines with automated IP allocation, firewall policy enforcement, and compute placement across geo-redundant data centers. Deep expertise in Python-based platform engineering, network security automation (firewall rule generation, DMZ provisioning, VLAN/subnet management), and Infrastructure as Code via Terraform and GitOps pipelines. Proven ability to design cloud-agnostic abstraction layers, high-availability architectures, and multi-tenant infrastructure in a regulated financial-services environment with 100% audit compliance.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WORK EXPERIENCE</w:t>
      </w:r>
    </w:p>
    <w:p>
      <w:r>
        <w:rPr>
          <w:rFonts w:ascii="Calibri" w:hAnsi="Calibri"/>
          <w:b/>
          <w:color w:val="000000"/>
          <w:sz w:val="20"/>
        </w:rPr>
        <w:t>M&amp;T Bank</w:t>
      </w:r>
      <w:r>
        <w:rPr>
          <w:rFonts w:ascii="Calibri" w:hAnsi="Calibri"/>
          <w:b w:val="0"/>
          <w:color w:val="000000"/>
          <w:sz w:val="18"/>
        </w:rPr>
        <w:t xml:space="preserve">    03/2019 - Present</w:t>
      </w:r>
    </w:p>
    <w:p>
      <w:r>
        <w:rPr>
          <w:rFonts w:ascii="Calibri" w:hAnsi="Calibri"/>
          <w:b/>
          <w:color w:val="000000"/>
          <w:sz w:val="20"/>
        </w:rPr>
        <w:t>Automation Engineer (formerly Systems Engineer)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Network Provisioning &amp; Lifecycle Management: </w:t>
      </w:r>
      <w:r>
        <w:rPr>
          <w:rFonts w:ascii="Calibri" w:hAnsi="Calibri"/>
          <w:b w:val="0"/>
          <w:color w:val="000000"/>
          <w:sz w:val="18"/>
        </w:rPr>
        <w:t>Developed an intelligent IP-provisioning engine through InfoBlox API integrations with automated subnet allocation and network-resource lifecycle management, saving more than 1,000 engineering hours annually and resolving a multi-year infrastructure bottleneck.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Network Security Automation: </w:t>
      </w:r>
      <w:r>
        <w:rPr>
          <w:rFonts w:ascii="Calibri" w:hAnsi="Calibri"/>
          <w:b w:val="0"/>
          <w:color w:val="000000"/>
          <w:sz w:val="18"/>
        </w:rPr>
        <w:t>Automated Check Point firewall-rule generation and DMZ provisioning, integrating security-policy enforcement into the server build cycle to ensure day-zero network isolation, tenant separation, and a hardened security posture across all deployed infrastructure.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Platform Engineering &amp; Middleware: </w:t>
      </w:r>
      <w:r>
        <w:rPr>
          <w:rFonts w:ascii="Calibri" w:hAnsi="Calibri"/>
          <w:b w:val="0"/>
          <w:color w:val="000000"/>
          <w:sz w:val="18"/>
        </w:rPr>
        <w:t>Designed and developed a custom Python orchestration application as middleware between ServiceNow and Ansible Automation Platform; implemented advanced retry logic, auto-remediation of deployment failures, and a pub/sub queue model for high-volume, API-driven network and compute provisioning at scale.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Architectural Scale: </w:t>
      </w:r>
      <w:r>
        <w:rPr>
          <w:rFonts w:ascii="Calibri" w:hAnsi="Calibri"/>
          <w:b w:val="0"/>
          <w:color w:val="000000"/>
          <w:sz w:val="18"/>
        </w:rPr>
        <w:t>Engineered a global server-provisioning framework that deployed and managed 20,000+ virtual machines; integrated Rubrik and VMware APIs to automate backup and compute placement, ensuring 100% RTO/RPO compliance and programmatic resource lifecycle management at build time.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Hybrid Cloud &amp; GitOps: </w:t>
      </w:r>
      <w:r>
        <w:rPr>
          <w:rFonts w:ascii="Calibri" w:hAnsi="Calibri"/>
          <w:b w:val="0"/>
          <w:color w:val="000000"/>
          <w:sz w:val="18"/>
        </w:rPr>
        <w:t>Architected GitOps-driven CI/CD pipelines using Terraform to automate infrastructure deployment to Azure; implemented a pull-request-based workflow that standardized infrastructure changes through automated plan/apply cycles, aligning with Infrastructure as Code best practices.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Cloud Abstraction &amp; Redesign: </w:t>
      </w:r>
      <w:r>
        <w:rPr>
          <w:rFonts w:ascii="Calibri" w:hAnsi="Calibri"/>
          <w:b w:val="0"/>
          <w:color w:val="000000"/>
          <w:sz w:val="18"/>
        </w:rPr>
        <w:t>Refactored legacy on-premises automation workflows to be fully cloud-agnostic, designing an abstraction layer that enabled seamless multi-tenant deployment to Azure while maintaining a consistent provisioning interface transparent to end users.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Infrastructure Resilience: </w:t>
      </w:r>
      <w:r>
        <w:rPr>
          <w:rFonts w:ascii="Calibri" w:hAnsi="Calibri"/>
          <w:b w:val="0"/>
          <w:color w:val="000000"/>
          <w:sz w:val="18"/>
        </w:rPr>
        <w:t>Engineered and maintained a highly resilient infrastructure architecture spanning three identical, geo-redundant data centers with automated failover to ensure maximum uptime and disaster-recovery readiness.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End-to-End Hardening &amp; Provisioning: </w:t>
      </w:r>
      <w:r>
        <w:rPr>
          <w:rFonts w:ascii="Calibri" w:hAnsi="Calibri"/>
          <w:b w:val="0"/>
          <w:color w:val="000000"/>
          <w:sz w:val="18"/>
        </w:rPr>
        <w:t>Developed a zero-touch build workflow delivering fully patched and hardened Linux (Ansible) and Windows (GPO) servers; automated agent installation, drive formatting, and security-compliant deployments at scale across regulated financial infrastructure.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Database as a Service (DBaaS): </w:t>
      </w:r>
      <w:r>
        <w:rPr>
          <w:rFonts w:ascii="Calibri" w:hAnsi="Calibri"/>
          <w:b w:val="0"/>
          <w:color w:val="000000"/>
          <w:sz w:val="18"/>
        </w:rPr>
        <w:t>Collaborated with Database Engineering to architect a high-performance on-premises SQL cluster, enabling a unified DBaaS offering that consolidated fragmented legacy databases and streamlined application delivery.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Technical Leadership: </w:t>
      </w:r>
      <w:r>
        <w:rPr>
          <w:rFonts w:ascii="Calibri" w:hAnsi="Calibri"/>
          <w:b w:val="0"/>
          <w:color w:val="000000"/>
          <w:sz w:val="18"/>
        </w:rPr>
        <w:t>Serve as a primary mentor for the Technology Development Program (TDP), setting enterprise-wide standards for naming conventions, Git branching strategies, and unit testing for infrastructure code.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Cost Optimization: </w:t>
      </w:r>
      <w:r>
        <w:rPr>
          <w:rFonts w:ascii="Calibri" w:hAnsi="Calibri"/>
          <w:b w:val="0"/>
          <w:color w:val="000000"/>
          <w:sz w:val="18"/>
        </w:rPr>
        <w:t>Orchestrated the migration of 850 branch file servers within a strict three-month window using custom PowerShell automation, avoiding $400,000 in extended licensing fees.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Risk Mitigation: </w:t>
      </w:r>
      <w:r>
        <w:rPr>
          <w:rFonts w:ascii="Calibri" w:hAnsi="Calibri"/>
          <w:b w:val="0"/>
          <w:color w:val="000000"/>
          <w:sz w:val="18"/>
        </w:rPr>
        <w:t>Authored Active Directory lifecycle scripts with built-in "Read-Only" dry-run modes; implemented least-privilege permissions and robust rollback protocols for stale-object cleanup.</w:t>
      </w:r>
    </w:p>
    <w:p>
      <w:r>
        <w:rPr>
          <w:rFonts w:ascii="Calibri" w:hAnsi="Calibri"/>
          <w:b/>
          <w:color w:val="000000"/>
          <w:sz w:val="20"/>
        </w:rPr>
        <w:t>OTG Management</w:t>
      </w:r>
      <w:r>
        <w:rPr>
          <w:rFonts w:ascii="Calibri" w:hAnsi="Calibri"/>
          <w:b w:val="0"/>
          <w:color w:val="000000"/>
          <w:sz w:val="18"/>
        </w:rPr>
        <w:t xml:space="preserve">    07/2013 - 02/2019</w:t>
      </w:r>
    </w:p>
    <w:p>
      <w:r>
        <w:rPr>
          <w:rFonts w:ascii="Calibri" w:hAnsi="Calibri"/>
          <w:b/>
          <w:color w:val="000000"/>
          <w:sz w:val="20"/>
        </w:rPr>
        <w:t>Lead Network Engineer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Infrastructure Resilience: </w:t>
      </w:r>
      <w:r>
        <w:rPr>
          <w:rFonts w:ascii="Calibri" w:hAnsi="Calibri"/>
          <w:b w:val="0"/>
          <w:color w:val="000000"/>
          <w:sz w:val="18"/>
        </w:rPr>
        <w:t>Architected a highly redundant DNS solution that significantly reduced network outages and optimized global traffic performance across a distributed, multi-site environment.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Cloud Connectivity: </w:t>
      </w:r>
      <w:r>
        <w:rPr>
          <w:rFonts w:ascii="Calibri" w:hAnsi="Calibri"/>
          <w:b w:val="0"/>
          <w:color w:val="000000"/>
          <w:sz w:val="18"/>
        </w:rPr>
        <w:t>Established secure, encrypted VPN tunnels to bridge on-premises networks with cloud resources, ensuring seamless hybrid-cloud operations and cross-environment connectivity.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Performance Engineering: </w:t>
      </w:r>
      <w:r>
        <w:rPr>
          <w:rFonts w:ascii="Calibri" w:hAnsi="Calibri"/>
          <w:b w:val="0"/>
          <w:color w:val="000000"/>
          <w:sz w:val="18"/>
        </w:rPr>
        <w:t>Diagnosed and resolved a mission-critical server hang by identifying a NUMA architecture mismatch; realigned vCPU/memory topology to eliminate cross-node latency and restore system stability.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Security Architecture: </w:t>
      </w:r>
      <w:r>
        <w:rPr>
          <w:rFonts w:ascii="Calibri" w:hAnsi="Calibri"/>
          <w:b w:val="0"/>
          <w:color w:val="000000"/>
          <w:sz w:val="18"/>
        </w:rPr>
        <w:t>Engineered a secure reverse-proxy solution to protect sensitive internal infrastructure, enabling customer online ordering while mitigating external threat vectors.</w:t>
      </w:r>
    </w:p>
    <w:p>
      <w:r>
        <w:rPr>
          <w:rFonts w:ascii="Calibri" w:hAnsi="Calibri"/>
          <w:b/>
          <w:color w:val="000000"/>
          <w:sz w:val="20"/>
        </w:rPr>
        <w:t>Network Engineer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Network Administration: </w:t>
      </w:r>
      <w:r>
        <w:rPr>
          <w:rFonts w:ascii="Calibri" w:hAnsi="Calibri"/>
          <w:b w:val="0"/>
          <w:color w:val="000000"/>
          <w:sz w:val="18"/>
        </w:rPr>
        <w:t>Managed complex firewall rules, switch ACLs, and routing policies for a large, distributed network spanning 12 airports and three satellite offices, ensuring tenant isolation and secure traffic segmentation.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Proactive Monitoring: </w:t>
      </w:r>
      <w:r>
        <w:rPr>
          <w:rFonts w:ascii="Calibri" w:hAnsi="Calibri"/>
          <w:b w:val="0"/>
          <w:color w:val="000000"/>
          <w:sz w:val="18"/>
        </w:rPr>
        <w:t>Developed service-aware alerting and telemetry frameworks for business-critical systems, reducing mean time to resolution (MTTR) through proactive network observability and incident detection.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Cybersecurity Governance: </w:t>
      </w:r>
      <w:r>
        <w:rPr>
          <w:rFonts w:ascii="Calibri" w:hAnsi="Calibri"/>
          <w:b w:val="0"/>
          <w:color w:val="000000"/>
          <w:sz w:val="18"/>
        </w:rPr>
        <w:t>Directed enterprise-wide vulnerability scanning and remediation efforts for internal and external systems to maintain a hardened security posture and policy compliance.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Enterprise Mobility: </w:t>
      </w:r>
      <w:r>
        <w:rPr>
          <w:rFonts w:ascii="Calibri" w:hAnsi="Calibri"/>
          <w:b w:val="0"/>
          <w:color w:val="000000"/>
          <w:sz w:val="18"/>
        </w:rPr>
        <w:t>Onboarded and managed 15,000 iPads via Meraki MDM, implementing automated security protocols including geo-fencing, remote-wipe triggers, and custom application deployment.</w:t>
      </w:r>
    </w:p>
    <w:p>
      <w:r>
        <w:rPr>
          <w:rFonts w:ascii="Calibri" w:hAnsi="Calibri"/>
          <w:b/>
          <w:color w:val="000000"/>
          <w:sz w:val="20"/>
        </w:rPr>
        <w:t>Systems Administrator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Operational Visibility: </w:t>
      </w:r>
      <w:r>
        <w:rPr>
          <w:rFonts w:ascii="Calibri" w:hAnsi="Calibri"/>
          <w:b w:val="0"/>
          <w:color w:val="000000"/>
          <w:sz w:val="18"/>
        </w:rPr>
        <w:t>Modernized infrastructure monitoring by designing custom Grafana dashboards to visualize real-time performance metrics and network telemetry.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Disaster Recovery: </w:t>
      </w:r>
      <w:r>
        <w:rPr>
          <w:rFonts w:ascii="Calibri" w:hAnsi="Calibri"/>
          <w:b w:val="0"/>
          <w:color w:val="000000"/>
          <w:sz w:val="18"/>
        </w:rPr>
        <w:t>Spearheaded the deployment of Datto backup and disaster-recovery appliances to ensure 100% business continuity for critical operations.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SKILLS</w:t>
      </w:r>
    </w:p>
    <w:p>
      <w:r>
        <w:rPr>
          <w:rFonts w:ascii="Calibri" w:hAnsi="Calibri"/>
          <w:b/>
          <w:color w:val="000000"/>
          <w:sz w:val="18"/>
        </w:rPr>
        <w:t xml:space="preserve">Languages: </w:t>
      </w:r>
      <w:r>
        <w:rPr>
          <w:rFonts w:ascii="Calibri" w:hAnsi="Calibri"/>
          <w:b w:val="0"/>
          <w:color w:val="000000"/>
          <w:sz w:val="18"/>
        </w:rPr>
        <w:t>Python, Go (familiar), Bash, PowerShell, SQL, YAML, Javascript, PHP</w:t>
      </w:r>
    </w:p>
    <w:p>
      <w:r>
        <w:rPr>
          <w:rFonts w:ascii="Calibri" w:hAnsi="Calibri"/>
          <w:b/>
          <w:color w:val="000000"/>
          <w:sz w:val="18"/>
        </w:rPr>
        <w:t xml:space="preserve">Networking: </w:t>
      </w:r>
      <w:r>
        <w:rPr>
          <w:rFonts w:ascii="Calibri" w:hAnsi="Calibri"/>
          <w:b w:val="0"/>
          <w:color w:val="000000"/>
          <w:sz w:val="18"/>
        </w:rPr>
        <w:t>BGP, DNS, VLAN/VXLAN, F5 Load Balancing, High Availability, VPN, VRRP, Linux Networking, Firewall Policy Management, Intrusion Detection, Vulnerability Scanning, Meraki MDM</w:t>
      </w:r>
    </w:p>
    <w:p>
      <w:r>
        <w:rPr>
          <w:rFonts w:ascii="Calibri" w:hAnsi="Calibri"/>
          <w:b/>
          <w:color w:val="000000"/>
          <w:sz w:val="18"/>
        </w:rPr>
        <w:t xml:space="preserve">Automation/Orchestration: </w:t>
      </w:r>
      <w:r>
        <w:rPr>
          <w:rFonts w:ascii="Calibri" w:hAnsi="Calibri"/>
          <w:b w:val="0"/>
          <w:color w:val="000000"/>
          <w:sz w:val="18"/>
        </w:rPr>
        <w:t>Terraform, REST API, GitOps, CI/CD Pipelines, Ansible Automation Platform, Middleware Development, Gitlab, Grafana, GraphQL, ServiceNow, Unit Testing</w:t>
      </w:r>
    </w:p>
    <w:p>
      <w:r>
        <w:rPr>
          <w:rFonts w:ascii="Calibri" w:hAnsi="Calibri"/>
          <w:b/>
          <w:color w:val="000000"/>
          <w:sz w:val="18"/>
        </w:rPr>
        <w:t xml:space="preserve">Infrastructure: </w:t>
      </w:r>
      <w:r>
        <w:rPr>
          <w:rFonts w:ascii="Calibri" w:hAnsi="Calibri"/>
          <w:b w:val="0"/>
          <w:color w:val="000000"/>
          <w:sz w:val="18"/>
        </w:rPr>
        <w:t>Infrastructure as Code (IaC), Check Point Firewalls, VMware vSphere, Azure Cloud Services, OS Hardening (CIS/STIG), DBaaS, Nutanix AHV, Rubrik, Active Directory, NUMA Tuning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EDUCATION</w:t>
      </w:r>
    </w:p>
    <w:p>
      <w:r>
        <w:rPr>
          <w:rFonts w:ascii="Calibri" w:hAnsi="Calibri"/>
          <w:b/>
          <w:color w:val="000000"/>
          <w:sz w:val="20"/>
        </w:rPr>
        <w:t>Bachelor Of Science in Computer Information Systems</w:t>
      </w:r>
      <w:r>
        <w:rPr>
          <w:rFonts w:ascii="Calibri" w:hAnsi="Calibri"/>
          <w:b w:val="0"/>
          <w:color w:val="000000"/>
          <w:sz w:val="18"/>
        </w:rPr>
        <w:tab/>
        <w:t>12/2012</w:t>
      </w:r>
    </w:p>
    <w:p>
      <w:r>
        <w:rPr>
          <w:rFonts w:ascii="Calibri" w:hAnsi="Calibri"/>
          <w:b w:val="0"/>
          <w:color w:val="000000"/>
          <w:sz w:val="18"/>
        </w:rPr>
        <w:t>SUNY Fredonia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CERTIFICATIONS</w:t>
      </w:r>
    </w:p>
    <w:p>
      <w:r>
        <w:rPr>
          <w:rFonts w:ascii="Calibri" w:hAnsi="Calibri"/>
          <w:b/>
          <w:color w:val="000000"/>
          <w:sz w:val="20"/>
        </w:rPr>
        <w:t>Certified Meraki Network Operator</w:t>
      </w:r>
    </w:p>
    <w:p>
      <w:r>
        <w:rPr>
          <w:rFonts w:ascii="Calibri" w:hAnsi="Calibri"/>
          <w:b w:val="0"/>
          <w:color w:val="000000"/>
          <w:sz w:val="18"/>
        </w:rPr>
        <w:t>Meraki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VOLUNTEERING &amp; LEADERSHIP</w:t>
      </w:r>
    </w:p>
    <w:p>
      <w:r>
        <w:rPr>
          <w:rFonts w:ascii="Calibri" w:hAnsi="Calibri"/>
          <w:b/>
          <w:color w:val="000000"/>
          <w:sz w:val="20"/>
        </w:rPr>
        <w:t>Habitat For Humanity</w:t>
      </w:r>
      <w:r>
        <w:rPr>
          <w:rFonts w:ascii="Calibri" w:hAnsi="Calibri"/>
          <w:b w:val="0"/>
          <w:color w:val="000000"/>
          <w:sz w:val="18"/>
        </w:rPr>
        <w:t xml:space="preserve">    07/2025 - Present</w:t>
      </w:r>
    </w:p>
    <w:p>
      <w:r>
        <w:rPr>
          <w:rFonts w:ascii="Calibri" w:hAnsi="Calibri"/>
          <w:b w:val="0"/>
          <w:color w:val="000000"/>
          <w:sz w:val="18"/>
        </w:rPr>
        <w:t>Volunteer</w:t>
      </w:r>
    </w:p>
    <w:p>
      <w:r>
        <w:rPr>
          <w:rFonts w:ascii="Calibri" w:hAnsi="Calibri"/>
          <w:b/>
          <w:color w:val="000000"/>
          <w:sz w:val="20"/>
        </w:rPr>
        <w:t>Tifft Nature Preserve</w:t>
      </w:r>
      <w:r>
        <w:rPr>
          <w:rFonts w:ascii="Calibri" w:hAnsi="Calibri"/>
          <w:b w:val="0"/>
          <w:color w:val="000000"/>
          <w:sz w:val="18"/>
        </w:rPr>
        <w:t xml:space="preserve">    01/2025 - Present</w:t>
      </w:r>
    </w:p>
    <w:p>
      <w:r>
        <w:rPr>
          <w:rFonts w:ascii="Calibri" w:hAnsi="Calibri"/>
          <w:b w:val="0"/>
          <w:color w:val="000000"/>
          <w:sz w:val="18"/>
        </w:rPr>
        <w:t>Volunteer</w:t>
      </w:r>
    </w:p>
    <w:p>
      <w:r>
        <w:rPr>
          <w:rFonts w:ascii="Calibri" w:hAnsi="Calibri"/>
          <w:b/>
          <w:color w:val="000000"/>
          <w:sz w:val="20"/>
        </w:rPr>
        <w:t>716 Paws</w:t>
      </w:r>
      <w:r>
        <w:rPr>
          <w:rFonts w:ascii="Calibri" w:hAnsi="Calibri"/>
          <w:b w:val="0"/>
          <w:color w:val="000000"/>
          <w:sz w:val="18"/>
        </w:rPr>
        <w:t xml:space="preserve">    01/2022 - Present</w:t>
      </w:r>
    </w:p>
    <w:p>
      <w:r>
        <w:rPr>
          <w:rFonts w:ascii="Calibri" w:hAnsi="Calibri"/>
          <w:b w:val="0"/>
          <w:color w:val="000000"/>
          <w:sz w:val="18"/>
        </w:rPr>
        <w:t>Thermal drone pilot for search and rescue missions.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