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Senior Infrastructure Engineer | Cloud, IaC &amp; CI/CD Specialist</w:t>
      </w:r>
    </w:p>
    <w:p>
      <w:r>
        <w:rPr>
          <w:rFonts w:ascii="Calibri" w:hAnsi="Calibri"/>
          <w:b w:val="0"/>
          <w:color w:val="000000"/>
          <w:sz w:val="20"/>
        </w:rPr>
        <w:t>Senior Infrastructure Engineer with 10+ years of experience in designing, building, and maintaining scalable cloud platforms. Expert in infrastructure as code with Terraform, CI/CD pipeline development, and API-driven integrations across complex distributed systems. Proven ability to deliver reliable, auditable environments at scale—having architected a global provisioning framework that manages 20,000+ virtual machines with 100% compliance. Possesses a deep background in observability, security hardening, cost optimization ($400k in direct savings), and building internal tooling that accelerates developer velocity.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Hybrid Cloud &amp; GitOps: </w:t>
      </w:r>
      <w:r>
        <w:rPr>
          <w:rFonts w:ascii="Calibri" w:hAnsi="Calibri"/>
          <w:b w:val="0"/>
          <w:color w:val="000000"/>
          <w:sz w:val="18"/>
        </w:rPr>
        <w:t>Architected GitOps-driven CI/CD pipelines with Terraform to automate the deployment of virtual machines in Azure; implemented a pull-request-based workflow that standardized infrastructure changes through automated plan/apply cycles, ensuring consistent, auditable environments.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Abstraction &amp; Redesign: </w:t>
      </w:r>
      <w:r>
        <w:rPr>
          <w:rFonts w:ascii="Calibri" w:hAnsi="Calibri"/>
          <w:b w:val="0"/>
          <w:color w:val="000000"/>
          <w:sz w:val="18"/>
        </w:rPr>
        <w:t>Refactored legacy on-premises automation workflows to be fully cloud-agnostic, enabling seamless deployments to Azure; designed the abstraction layer to be transparent to end users, maintaining a consistent developer interface while scaling across infrastructure providers.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Platform Engineering &amp; Middleware: </w:t>
      </w:r>
      <w:r>
        <w:rPr>
          <w:rFonts w:ascii="Calibri" w:hAnsi="Calibri"/>
          <w:b w:val="0"/>
          <w:color w:val="000000"/>
          <w:sz w:val="18"/>
        </w:rPr>
        <w:t>Designed and developed a custom Python orchestration application as middleware between ServiceNow and the Ansible Automation Platform; implemented advanced retry logic, auto-remediation of deployment failures, and a pub/sub queue model for high-volume scaling across distributed systems.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Architectural Scale: </w:t>
      </w:r>
      <w:r>
        <w:rPr>
          <w:rFonts w:ascii="Calibri" w:hAnsi="Calibri"/>
          <w:b w:val="0"/>
          <w:color w:val="000000"/>
          <w:sz w:val="18"/>
        </w:rPr>
        <w:t>Engineered a global server-provisioning framework that deployed and managed 20,000+ virtual machines; integrated Rubrik and VMware APIs to automate backups and compute placement, ensuring 100% RTO/RPO compliance at build time.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Efficiency: </w:t>
      </w:r>
      <w:r>
        <w:rPr>
          <w:rFonts w:ascii="Calibri" w:hAnsi="Calibri"/>
          <w:b w:val="0"/>
          <w:color w:val="000000"/>
          <w:sz w:val="18"/>
        </w:rPr>
        <w:t>Developed an intelligent IP provisioning engine via InfoBlox API integrations, eliminating 1,000+ annual engineer hours by creating internal tooling that streamlined workflows and resolved a multi-year infrastructure bottleneck.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Engineered and maintained a highly resilient infrastructure architecture spanning three identical, geo-redundant data centers to ensure maximum uptime, reliability, and disaster-recovery readiness.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End-to-End Hardening &amp; Provisioning: </w:t>
      </w:r>
      <w:r>
        <w:rPr>
          <w:rFonts w:ascii="Calibri" w:hAnsi="Calibri"/>
          <w:b w:val="0"/>
          <w:color w:val="000000"/>
          <w:sz w:val="18"/>
        </w:rPr>
        <w:t>Developed a zero-touch build workflow that delivered fully patched and hardened Linux (Ansible) and Windows (GPO) servers; automated agent installation, drive formatting, and optional hardened SQL deployments to meet security and compliance requirements at scale.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Database as a Service (DBaaS): </w:t>
      </w:r>
      <w:r>
        <w:rPr>
          <w:rFonts w:ascii="Calibri" w:hAnsi="Calibri"/>
          <w:b w:val="0"/>
          <w:color w:val="000000"/>
          <w:sz w:val="18"/>
        </w:rPr>
        <w:t>Collaborated with Database Engineering to architect a high-performance on-premises SQL cluster, enabling a unified DBaaS offering that consolidated fragmented legacy databases and streamlined application delivery.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Cost Optimization: </w:t>
      </w:r>
      <w:r>
        <w:rPr>
          <w:rFonts w:ascii="Calibri" w:hAnsi="Calibri"/>
          <w:b w:val="0"/>
          <w:color w:val="000000"/>
          <w:sz w:val="18"/>
        </w:rPr>
        <w:t>Orchestrated the migration of 850 branch file servers within a strict 3-month window using custom PowerShell automation, avoiding $400,000 in extended licensing fees through strategic vendor management and planning.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Security Automation: </w:t>
      </w:r>
      <w:r>
        <w:rPr>
          <w:rFonts w:ascii="Calibri" w:hAnsi="Calibri"/>
          <w:b w:val="0"/>
          <w:color w:val="000000"/>
          <w:sz w:val="18"/>
        </w:rPr>
        <w:t>Automated Check Point firewall rule generation and DMZ provisioning; integrated security policy updates into the server build cycle to ensure day-zero network isolation and compliance with organizational security standards.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Technical Leadership: </w:t>
      </w:r>
      <w:r>
        <w:rPr>
          <w:rFonts w:ascii="Calibri" w:hAnsi="Calibri"/>
          <w:b w:val="0"/>
          <w:color w:val="000000"/>
          <w:sz w:val="18"/>
        </w:rPr>
        <w:t>Serve as a primary mentor for the Technology Development Program (TDP), setting enterprise-wide standards for naming conventions, Git branching strategies, and unit testing for infrastructure code.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Risk Mitigation: </w:t>
      </w:r>
      <w:r>
        <w:rPr>
          <w:rFonts w:ascii="Calibri" w:hAnsi="Calibri"/>
          <w:b w:val="0"/>
          <w:color w:val="000000"/>
          <w:sz w:val="18"/>
        </w:rPr>
        <w:t>Authored Active Directory lifecycle scripts with built-in "Read-Only" dry-run modes; implemented Least Privilege permissions and robust rollback protocols for stale object cleanup.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Architected a highly redundant DNS solution that significantly reduced network outages and optimized global traffic performance and reliability.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Connectivity: </w:t>
      </w:r>
      <w:r>
        <w:rPr>
          <w:rFonts w:ascii="Calibri" w:hAnsi="Calibri"/>
          <w:b w:val="0"/>
          <w:color w:val="000000"/>
          <w:sz w:val="18"/>
        </w:rPr>
        <w:t>Established secure, encrypted VPN tunnels to bridge on-premises networks with cloud resources, ensuring seamless hybrid cloud operations.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Security Architecture: </w:t>
      </w:r>
      <w:r>
        <w:rPr>
          <w:rFonts w:ascii="Calibri" w:hAnsi="Calibri"/>
          <w:b w:val="0"/>
          <w:color w:val="000000"/>
          <w:sz w:val="18"/>
        </w:rPr>
        <w:t>Engineered a secure reverse-proxy solution to protect sensitive internal infrastructure, enabling online customer ordering while mitigating external threat vectors.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Performance Engineering: </w:t>
      </w:r>
      <w:r>
        <w:rPr>
          <w:rFonts w:ascii="Calibri" w:hAnsi="Calibri"/>
          <w:b w:val="0"/>
          <w:color w:val="000000"/>
          <w:sz w:val="18"/>
        </w:rPr>
        <w:t>Diagnosed and resolved a mission-critical server hang by identifying a NUMA architecture mismatch; realigned vCPU/memory topology to eliminate cross-node latency and restore system stability.</w:t>
      </w:r>
    </w:p>
    <w:p>
      <w:r>
        <w:rPr>
          <w:rFonts w:ascii="Calibri" w:hAnsi="Calibri"/>
          <w:b/>
          <w:color w:val="000000"/>
          <w:sz w:val="20"/>
        </w:rPr>
        <w:t>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Proactive Monitoring: </w:t>
      </w:r>
      <w:r>
        <w:rPr>
          <w:rFonts w:ascii="Calibri" w:hAnsi="Calibri"/>
          <w:b w:val="0"/>
          <w:color w:val="000000"/>
          <w:sz w:val="18"/>
        </w:rPr>
        <w:t>Developed service-aware alerting and observability frameworks for business-critical systems, reducing mean time to resolution (MTTR) through proactive incident detection and diagnostics.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Cybersecurity Governance: </w:t>
      </w:r>
      <w:r>
        <w:rPr>
          <w:rFonts w:ascii="Calibri" w:hAnsi="Calibri"/>
          <w:b w:val="0"/>
          <w:color w:val="000000"/>
          <w:sz w:val="18"/>
        </w:rPr>
        <w:t>Directed enterprise-wide vulnerability scanning and remediation efforts for internal and external systems to maintain a hardened security and compliance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Administration: </w:t>
      </w:r>
      <w:r>
        <w:rPr>
          <w:rFonts w:ascii="Calibri" w:hAnsi="Calibri"/>
          <w:b w:val="0"/>
          <w:color w:val="000000"/>
          <w:sz w:val="18"/>
        </w:rPr>
        <w:t>Managed complex firewall rules and switch ACLs for a massive distributed network spanning 12 airports and 3 satellite offices.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Enterprise Mobility: </w:t>
      </w:r>
      <w:r>
        <w:rPr>
          <w:rFonts w:ascii="Calibri" w:hAnsi="Calibri"/>
          <w:b w:val="0"/>
          <w:color w:val="000000"/>
          <w:sz w:val="18"/>
        </w:rPr>
        <w:t>Successfully onboarded and managed 15,000 iPads via Meraki MDM, implementing automated security protocols including geofencing, remote wipe triggers, and custom application deployment.</w:t>
      </w:r>
    </w:p>
    <w:p>
      <w:r>
        <w:rPr>
          <w:rFonts w:ascii="Calibri" w:hAnsi="Calibri"/>
          <w:b/>
          <w:color w:val="000000"/>
          <w:sz w:val="20"/>
        </w:rPr>
        <w:t>Systems Administrator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Visibility: </w:t>
      </w:r>
      <w:r>
        <w:rPr>
          <w:rFonts w:ascii="Calibri" w:hAnsi="Calibri"/>
          <w:b w:val="0"/>
          <w:color w:val="000000"/>
          <w:sz w:val="18"/>
        </w:rPr>
        <w:t>Modernized infrastructure monitoring and observability by designing custom Grafana dashboards to visualize real-time performance metrics, alerting, and diagnostics.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Disaster Recovery: </w:t>
      </w:r>
      <w:r>
        <w:rPr>
          <w:rFonts w:ascii="Calibri" w:hAnsi="Calibri"/>
          <w:b w:val="0"/>
          <w:color w:val="000000"/>
          <w:sz w:val="18"/>
        </w:rPr>
        <w:t>Spearheaded the deployment of Datto backup and disaster recovery appliances to ensure 100% business continuity for critical operations.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Python, SQL, Bash, PowerShell, Javascript, YAML, PHP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Terraform, CI/CD Pipelines, GitOps, Gitlab, REST API, GraphQL, Grafana, Ansible Automation Platform, Middleware Development, ServiceNow, Unit Testing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Azure Cloud Services, Infrastructure as Code (IaC), DBaaS, OS Hardening (CIS/STIG), VMware vSphere, Rubrik, Nutanix AHV, Check Point Firewalls, Active Directory, NUMA Tuning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DNS, High Availability, F5 Load Balancing, VPN, BGP, Intrusion Detection, Vulnerability Scanning, VRRP, Meraki MDM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  <w:r>
        <w:rPr>
          <w:rFonts w:ascii="Calibri" w:hAnsi="Calibri"/>
          <w:b w:val="0"/>
          <w:color w:val="000000"/>
          <w:sz w:val="18"/>
        </w:rPr>
        <w:tab/>
        <w:t>12/2012</w:t>
      </w:r>
    </w:p>
    <w:p>
      <w:r>
        <w:rPr>
          <w:rFonts w:ascii="Calibri" w:hAnsi="Calibri"/>
          <w:b w:val="0"/>
          <w:color w:val="000000"/>
          <w:sz w:val="18"/>
        </w:rPr>
        <w:t>SUNY Fredonia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r>
        <w:rPr>
          <w:rFonts w:ascii="Calibri" w:hAnsi="Calibri"/>
          <w:b/>
          <w:color w:val="000000"/>
          <w:sz w:val="20"/>
        </w:rPr>
        <w:t>Certified Meraki Network Operator</w:t>
      </w:r>
    </w:p>
    <w:p>
      <w:r>
        <w:rPr>
          <w:rFonts w:ascii="Calibri" w:hAnsi="Calibri"/>
          <w:b w:val="0"/>
          <w:color w:val="000000"/>
          <w:sz w:val="18"/>
        </w:rPr>
        <w:t>Meraki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p>
      <w:r>
        <w:rPr>
          <w:rFonts w:ascii="Calibri" w:hAnsi="Calibri"/>
          <w:b/>
          <w:color w:val="000000"/>
          <w:sz w:val="20"/>
        </w:rPr>
        <w:t>Habitat For Humanity</w:t>
      </w:r>
      <w:r>
        <w:rPr>
          <w:rFonts w:ascii="Calibri" w:hAnsi="Calibri"/>
          <w:b w:val="0"/>
          <w:color w:val="000000"/>
          <w:sz w:val="18"/>
        </w:rPr>
        <w:t xml:space="preserve">    07/2025 -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Tifft Nature Preserve</w:t>
      </w:r>
      <w:r>
        <w:rPr>
          <w:rFonts w:ascii="Calibri" w:hAnsi="Calibri"/>
          <w:b w:val="0"/>
          <w:color w:val="000000"/>
          <w:sz w:val="18"/>
        </w:rPr>
        <w:t xml:space="preserve">    01/2025 -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716 Paws</w:t>
      </w:r>
      <w:r>
        <w:rPr>
          <w:rFonts w:ascii="Calibri" w:hAnsi="Calibri"/>
          <w:b w:val="0"/>
          <w:color w:val="000000"/>
          <w:sz w:val="18"/>
        </w:rPr>
        <w:t xml:space="preserve">    01/2022 - Present</w:t>
      </w:r>
    </w:p>
    <w:p>
      <w:r>
        <w:rPr>
          <w:rFonts w:ascii="Calibri" w:hAnsi="Calibri"/>
          <w:b w:val="0"/>
          <w:color w:val="000000"/>
          <w:sz w:val="18"/>
        </w:rPr>
        <w:t>Thermal drone pilot for search and rescue missions.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