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DevOps Engineer with over a decade of experience building scalable, automated infrastructure at M&amp;T Bank, I have dedicated my career to bridging the gap between development velocity and operational excellence. I am writing to express my strong interest in the DevOps Engineer position, where I can apply my expertise in CI/CD automation, Infrastructure as Code, and system observability to drive your engineering team's success.</w:t>
      </w:r>
    </w:p>
    <w:p>
      <w:r>
        <w:rPr>
          <w:rFonts w:ascii="Calibri" w:hAnsi="Calibri"/>
          <w:b w:val="0"/>
          <w:color w:val="000000"/>
          <w:sz w:val="18"/>
        </w:rPr>
        <w:t>In my current role, I have championed the adoption of Infrastructure as Code by developing Terraform-driven CI/CD pipelines that standardize deployments and eliminate configuration drift across enterprise environments. I engineered a global provisioning framework managing 20,000+ virtual machines with full API integration across VMware, Rubrik, ServiceNow, and Infoblox—ensuring 100% compliance while reclaiming 1,000+ engineering hours annually. My infrastructure spans three geo-redundant data centers designed for maximum uptime and disaster recovery readiness, directly aligning with your need for high-availability, resilient systems.</w:t>
      </w:r>
    </w:p>
    <w:p>
      <w:r>
        <w:rPr>
          <w:rFonts w:ascii="Calibri" w:hAnsi="Calibri"/>
          <w:b w:val="0"/>
          <w:color w:val="000000"/>
          <w:sz w:val="18"/>
        </w:rPr>
        <w:t>My technical background matches your core requirements: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Cloud &amp; IaC Expertise: Proficient in Terraform, Azure, and automated provisioning workflows that support rapid, repeatable deployments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CI/CD &amp; Developer Experience: Built scalable pipelines and automation tools that enhance engineering velocity while maintaining strong governance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Observability &amp; Incident Response: Designed Grafana dashboards and service-aware alerting systems that reduce MTTR through proactive monitoring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Cost Optimization: Delivered $400k in licensing savings through intelligent automation and infrastructure optimization</w:t>
      </w:r>
    </w:p>
    <w:p>
      <w:r>
        <w:rPr>
          <w:rFonts w:ascii="Calibri" w:hAnsi="Calibri"/>
          <w:b w:val="0"/>
          <w:color w:val="000000"/>
          <w:sz w:val="18"/>
        </w:rPr>
        <w:t>I am excited to bring my passion for automation, system resilience, and developer enablement to your team. Thank you for your consideration.</w:t>
      </w:r>
    </w:p>
    <w:p>
      <w:r>
        <w:rPr>
          <w:rFonts w:ascii="Calibri" w:hAnsi="Calibri"/>
          <w:b w:val="0"/>
          <w:color w:val="000000"/>
          <w:sz w:val="18"/>
        </w:rPr>
        <w:t>Best regards,</w:t>
      </w:r>
    </w:p>
    <w:p>
      <w:r>
        <w:rPr>
          <w:rFonts w:ascii="Calibri" w:hAnsi="Calibri"/>
          <w:b w:val="0"/>
          <w:color w:val="000000"/>
          <w:sz w:val="18"/>
        </w:rPr>
        <w:t>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