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an Automation Engineer with over a decade of experience keeping enterprise-critical infrastructure running at scale, I am excited about the opportunity to bring my DevOps and Site Reliability expertise to Zoom's Team Chat and Zoom Events platforms. At M&amp;T Bank, I have been directly responsible for the availability and resilience of infrastructure serving 20,000+ virtual machines across three geo-redundant data centers—exactly the kind of high-availability, zero-downtime environment that defines Zoom's platform experience.</w:t>
      </w:r>
    </w:p>
    <w:p>
      <w:r>
        <w:rPr>
          <w:rFonts w:ascii="Calibri" w:hAnsi="Calibri"/>
          <w:b w:val="0"/>
          <w:color w:val="000000"/>
          <w:sz w:val="18"/>
        </w:rPr>
        <w:t>My day-to-day work maps directly to the responsibilities outlined in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GitOps-driven CI/CD pipelines using Terraform and Ansible to automate production deployments, configuration management, and infrastructure changes at scale.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Engineered disaster recovery strategies across multiple regional data centers, ensuring 100% RTO/RPO compliance and continuous service availability.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Built custom Python and Bash orchestration tooling with auto-remediation, retry logic, and pub/sub queuing to support high-volume, zero-touch deployments.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Developed proactive monitoring and alerting frameworks (Grafana, API-driven health checks) that reduced MTTR and enabled faster incident resolution during on-call rotations.</w:t>
      </w:r>
    </w:p>
    <w:p>
      <w:r>
        <w:rPr>
          <w:rFonts w:ascii="Calibri" w:hAnsi="Calibri"/>
          <w:b w:val="0"/>
          <w:color w:val="000000"/>
          <w:sz w:val="18"/>
        </w:rPr>
        <w:t>I thrive in environments where production uptime is non-negotiable and where creative problem-solving under pressure is the norm. Whether it is diagnosing a NUMA mismatch causing a critical server hang or automating firewall policy generation for day-zero security, I approach every challenge with the analytical rigor and proactive mindset that a platform like Zoom demands. I would welcome the chance to bring that same energy to your engineering operations team.</w:t>
      </w:r>
    </w:p>
    <w:p>
      <w:r>
        <w:rPr>
          <w:rFonts w:ascii="Calibri" w:hAnsi="Calibri"/>
          <w:b w:val="0"/>
          <w:color w:val="000000"/>
          <w:sz w:val="18"/>
        </w:rPr>
        <w:t>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