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8080"/>
          <w:sz w:val="40"/>
        </w:rPr>
        <w:t>David Kreuter</w:t>
      </w:r>
    </w:p>
    <w:p>
      <w:pPr>
        <w:jc w:val="center"/>
      </w:pPr>
      <w:r>
        <w:rPr>
          <w:rFonts w:ascii="Calibri" w:hAnsi="Calibri"/>
          <w:b w:val="0"/>
          <w:color w:val="000000"/>
          <w:sz w:val="18"/>
        </w:rPr>
        <w:t>108 West Cherbourg Dr, Cheektowaga, NY  •  +1 716-444-9433  •  davidckreuter@gmail.com</w:t>
      </w:r>
    </w:p>
    <w:p>
      <w:pPr>
        <w:jc w:val="center"/>
      </w:pPr>
      <w:r>
        <w:rPr>
          <w:rFonts w:ascii="Calibri" w:hAnsi="Calibri"/>
          <w:b/>
          <w:color w:val="000000"/>
          <w:sz w:val="22"/>
        </w:rPr>
        <w:t>Senior Infrastructure Automation Engineer | Cloud &amp; On-Prem at Scale</w:t>
      </w:r>
    </w:p>
    <w:p>
      <w:r>
        <w:rPr>
          <w:rFonts w:ascii="Calibri" w:hAnsi="Calibri"/>
          <w:b w:val="0"/>
          <w:color w:val="000000"/>
          <w:sz w:val="20"/>
        </w:rPr>
        <w:t>Results-driven infrastructure engineer with 10+ years of experience managing enterprise systems across multi-cloud and on-premise environments. Specialized in building automation-first solutions that scale, having architected a global provisioning framework managing 20,000+ virtual machines with 100% compliance. Expert in infrastructure as code (Terraform, Ansible), Linux administration, and integrating complex API-driven workflows across VMware, Rubrik, Infoblox, and ServiceNow. Proven track record in incident response, root cause analysis, and cost optimization, including $400k in direct licensing savings and pioneering automated high-availability solutions for mission-critical infrastructure.</w:t>
      </w:r>
    </w:p>
    <w:p>
      <w:pPr>
        <w:pBdr>
          <w:bottom w:val="single" w:sz="4" w:space="1" w:color="008080"/>
        </w:pBdr>
      </w:pPr>
      <w:r>
        <w:rPr>
          <w:rFonts w:ascii="Calibri" w:hAnsi="Calibri"/>
          <w:b/>
          <w:color w:val="008080"/>
          <w:sz w:val="22"/>
        </w:rPr>
        <w:t>WORK EXPERIENCE</w:t>
      </w:r>
    </w:p>
    <w:p>
      <w:r>
        <w:rPr>
          <w:rFonts w:ascii="Calibri" w:hAnsi="Calibri"/>
          <w:b/>
          <w:color w:val="000000"/>
          <w:sz w:val="20"/>
        </w:rPr>
        <w:t>M&amp;T Bank</w:t>
      </w:r>
      <w:r>
        <w:rPr>
          <w:rFonts w:ascii="Calibri" w:hAnsi="Calibri"/>
          <w:b w:val="0"/>
          <w:color w:val="000000"/>
          <w:sz w:val="18"/>
        </w:rPr>
        <w:t xml:space="preserve">    03/2019 - Present</w:t>
      </w:r>
    </w:p>
    <w:p>
      <w:r>
        <w:rPr>
          <w:rFonts w:ascii="Calibri" w:hAnsi="Calibri"/>
          <w:b/>
          <w:color w:val="000000"/>
          <w:sz w:val="20"/>
        </w:rPr>
        <w:t>Automation Engineer (formerly Systems Engineer)</w:t>
      </w:r>
    </w:p>
    <w:p>
      <w:pPr>
        <w:pStyle w:val="ListBullet"/>
      </w:pPr>
      <w:r>
        <w:rPr>
          <w:rFonts w:ascii="Calibri" w:hAnsi="Calibri"/>
          <w:b/>
          <w:color w:val="000000"/>
          <w:sz w:val="18"/>
        </w:rPr>
        <w:t xml:space="preserve">DevOps &amp; CI/CD: </w:t>
      </w:r>
      <w:r>
        <w:rPr>
          <w:rFonts w:ascii="Calibri" w:hAnsi="Calibri"/>
          <w:b w:val="0"/>
          <w:color w:val="000000"/>
          <w:sz w:val="18"/>
        </w:rPr>
        <w:t>Developed scalable CI/CD pipelines utilizing Terraform automation to standardize environment deployments and reduce configuration drift across the enterprise.</w:t>
      </w:r>
    </w:p>
    <w:p>
      <w:pPr>
        <w:pStyle w:val="ListBullet"/>
      </w:pPr>
      <w:r>
        <w:rPr>
          <w:rFonts w:ascii="Calibri" w:hAnsi="Calibri"/>
          <w:b/>
          <w:color w:val="000000"/>
          <w:sz w:val="18"/>
        </w:rPr>
        <w:t xml:space="preserve">Architectural Scale: </w:t>
      </w:r>
      <w:r>
        <w:rPr>
          <w:rFonts w:ascii="Calibri" w:hAnsi="Calibri"/>
          <w:b w:val="0"/>
          <w:color w:val="000000"/>
          <w:sz w:val="18"/>
        </w:rPr>
        <w:t>Engineered a global server provisioning framework that deployed and managed 20,000+ virtual machines; integrated Rubrik and VMware APIs to automate backup and compute placement, ensuring 100% RTO/RPO compliance at build time.</w:t>
      </w:r>
    </w:p>
    <w:p>
      <w:pPr>
        <w:pStyle w:val="ListBullet"/>
      </w:pPr>
      <w:r>
        <w:rPr>
          <w:rFonts w:ascii="Calibri" w:hAnsi="Calibri"/>
          <w:b/>
          <w:color w:val="000000"/>
          <w:sz w:val="18"/>
        </w:rPr>
        <w:t xml:space="preserve">Operational Efficiency: </w:t>
      </w:r>
      <w:r>
        <w:rPr>
          <w:rFonts w:ascii="Calibri" w:hAnsi="Calibri"/>
          <w:b w:val="0"/>
          <w:color w:val="000000"/>
          <w:sz w:val="18"/>
        </w:rPr>
        <w:t>Developed an intelligent IP provisioning engine via Infoblox API integrations, eliminating 1,000+ annual engineer hours and resolving a multi-year infrastructure bottleneck.</w:t>
      </w:r>
    </w:p>
    <w:p>
      <w:pPr>
        <w:pStyle w:val="ListBullet"/>
      </w:pPr>
      <w:r>
        <w:rPr>
          <w:rFonts w:ascii="Calibri" w:hAnsi="Calibri"/>
          <w:b/>
          <w:color w:val="000000"/>
          <w:sz w:val="18"/>
        </w:rPr>
        <w:t xml:space="preserve">High-Availability Engineering: </w:t>
      </w:r>
      <w:r>
        <w:rPr>
          <w:rFonts w:ascii="Calibri" w:hAnsi="Calibri"/>
          <w:b w:val="0"/>
          <w:color w:val="000000"/>
          <w:sz w:val="18"/>
        </w:rPr>
        <w:t>Partnered with Database Architects to automate 'Always-On' MS SQL clusters across three geo-redundant data centers; pioneered an automated firewall rule request system to ensure seamless inter-cluster communication.</w:t>
      </w:r>
    </w:p>
    <w:p>
      <w:pPr>
        <w:pStyle w:val="ListBullet"/>
      </w:pPr>
      <w:r>
        <w:rPr>
          <w:rFonts w:ascii="Calibri" w:hAnsi="Calibri"/>
          <w:b/>
          <w:color w:val="000000"/>
          <w:sz w:val="18"/>
        </w:rPr>
        <w:t xml:space="preserve">Infrastructure Resilience: </w:t>
      </w:r>
      <w:r>
        <w:rPr>
          <w:rFonts w:ascii="Calibri" w:hAnsi="Calibri"/>
          <w:b w:val="0"/>
          <w:color w:val="000000"/>
          <w:sz w:val="18"/>
        </w:rPr>
        <w:t>Engineered and maintained a highly resilient infrastructure architecture spanning three identical, geo-redundant data centers to ensure maximum uptime and disaster recovery readiness.</w:t>
      </w:r>
    </w:p>
    <w:p>
      <w:pPr>
        <w:pStyle w:val="ListBullet"/>
      </w:pPr>
      <w:r>
        <w:rPr>
          <w:rFonts w:ascii="Calibri" w:hAnsi="Calibri"/>
          <w:b/>
          <w:color w:val="000000"/>
          <w:sz w:val="18"/>
        </w:rPr>
        <w:t xml:space="preserve">Governance &amp; Compliance: </w:t>
      </w:r>
      <w:r>
        <w:rPr>
          <w:rFonts w:ascii="Calibri" w:hAnsi="Calibri"/>
          <w:b w:val="0"/>
          <w:color w:val="000000"/>
          <w:sz w:val="18"/>
        </w:rPr>
        <w:t>Designed an end-to-end 'Auto-Decommission' workflow with integrated ServiceNow Change Control APIs; automated the generation and closure of audit-compliant paperwork, reducing administrative overhead by 100% per retirement.</w:t>
      </w:r>
    </w:p>
    <w:p>
      <w:pPr>
        <w:pStyle w:val="ListBullet"/>
      </w:pPr>
      <w:r>
        <w:rPr>
          <w:rFonts w:ascii="Calibri" w:hAnsi="Calibri"/>
          <w:b/>
          <w:color w:val="000000"/>
          <w:sz w:val="18"/>
        </w:rPr>
        <w:t xml:space="preserve">Cost Optimization: </w:t>
      </w:r>
      <w:r>
        <w:rPr>
          <w:rFonts w:ascii="Calibri" w:hAnsi="Calibri"/>
          <w:b w:val="0"/>
          <w:color w:val="000000"/>
          <w:sz w:val="18"/>
        </w:rPr>
        <w:t>Orchestrated the migration of 850 branch file servers within a strict 3-month window using custom PowerShell automation, avoiding $400,000 in extended licensing fees.</w:t>
      </w:r>
    </w:p>
    <w:p>
      <w:pPr>
        <w:pStyle w:val="ListBullet"/>
      </w:pPr>
      <w:r>
        <w:rPr>
          <w:rFonts w:ascii="Calibri" w:hAnsi="Calibri"/>
          <w:b/>
          <w:color w:val="000000"/>
          <w:sz w:val="18"/>
        </w:rPr>
        <w:t xml:space="preserve">Infrastructure Strategy: </w:t>
      </w:r>
      <w:r>
        <w:rPr>
          <w:rFonts w:ascii="Calibri" w:hAnsi="Calibri"/>
          <w:b w:val="0"/>
          <w:color w:val="000000"/>
          <w:sz w:val="18"/>
        </w:rPr>
        <w:t>Modernized legacy data center networking by collaborating with Network Architects to design high-capacity subnets, enabling fully automated DMZ provisioning for the first time in bank history.</w:t>
      </w:r>
    </w:p>
    <w:p>
      <w:pPr>
        <w:pStyle w:val="ListBullet"/>
      </w:pPr>
      <w:r>
        <w:rPr>
          <w:rFonts w:ascii="Calibri" w:hAnsi="Calibri"/>
          <w:b/>
          <w:color w:val="000000"/>
          <w:sz w:val="18"/>
        </w:rPr>
        <w:t xml:space="preserve">Risk Mitigation: </w:t>
      </w:r>
      <w:r>
        <w:rPr>
          <w:rFonts w:ascii="Calibri" w:hAnsi="Calibri"/>
          <w:b w:val="0"/>
          <w:color w:val="000000"/>
          <w:sz w:val="18"/>
        </w:rPr>
        <w:t>Authored Active Directory lifecycle scripts with built-in 'Read-Only' dry-run modes; implemented least privilege permissions and robust rollback protocols for stale object cleanup.</w:t>
      </w:r>
    </w:p>
    <w:p>
      <w:r>
        <w:rPr>
          <w:rFonts w:ascii="Calibri" w:hAnsi="Calibri"/>
          <w:b/>
          <w:color w:val="000000"/>
          <w:sz w:val="20"/>
        </w:rPr>
        <w:t>OTG Management</w:t>
      </w:r>
      <w:r>
        <w:rPr>
          <w:rFonts w:ascii="Calibri" w:hAnsi="Calibri"/>
          <w:b w:val="0"/>
          <w:color w:val="000000"/>
          <w:sz w:val="18"/>
        </w:rPr>
        <w:t xml:space="preserve">    07/2013 - 02/2019</w:t>
      </w:r>
    </w:p>
    <w:p>
      <w:r>
        <w:rPr>
          <w:rFonts w:ascii="Calibri" w:hAnsi="Calibri"/>
          <w:b/>
          <w:color w:val="000000"/>
          <w:sz w:val="20"/>
        </w:rPr>
        <w:t>Lead Network Engineer</w:t>
      </w:r>
    </w:p>
    <w:p>
      <w:pPr>
        <w:pStyle w:val="ListBullet"/>
      </w:pPr>
      <w:r>
        <w:rPr>
          <w:rFonts w:ascii="Calibri" w:hAnsi="Calibri"/>
          <w:b/>
          <w:color w:val="000000"/>
          <w:sz w:val="18"/>
        </w:rPr>
        <w:t xml:space="preserve">Infrastructure Resilience: </w:t>
      </w:r>
      <w:r>
        <w:rPr>
          <w:rFonts w:ascii="Calibri" w:hAnsi="Calibri"/>
          <w:b w:val="0"/>
          <w:color w:val="000000"/>
          <w:sz w:val="18"/>
        </w:rPr>
        <w:t>Architected a highly redundant DNS solution that significantly reduced network outages and optimized global traffic performance.</w:t>
      </w:r>
    </w:p>
    <w:p>
      <w:pPr>
        <w:pStyle w:val="ListBullet"/>
      </w:pPr>
      <w:r>
        <w:rPr>
          <w:rFonts w:ascii="Calibri" w:hAnsi="Calibri"/>
          <w:b/>
          <w:color w:val="000000"/>
          <w:sz w:val="18"/>
        </w:rPr>
        <w:t xml:space="preserve">Cloud Connectivity: </w:t>
      </w:r>
      <w:r>
        <w:rPr>
          <w:rFonts w:ascii="Calibri" w:hAnsi="Calibri"/>
          <w:b w:val="0"/>
          <w:color w:val="000000"/>
          <w:sz w:val="18"/>
        </w:rPr>
        <w:t>Established secure, encrypted VPN tunnels to bridge on-premise networks with cloud resources, ensuring seamless hybrid-cloud operations.</w:t>
      </w:r>
    </w:p>
    <w:p>
      <w:pPr>
        <w:pStyle w:val="ListBullet"/>
      </w:pPr>
      <w:r>
        <w:rPr>
          <w:rFonts w:ascii="Calibri" w:hAnsi="Calibri"/>
          <w:b/>
          <w:color w:val="000000"/>
          <w:sz w:val="18"/>
        </w:rPr>
        <w:t xml:space="preserve">Security Architecture: </w:t>
      </w:r>
      <w:r>
        <w:rPr>
          <w:rFonts w:ascii="Calibri" w:hAnsi="Calibri"/>
          <w:b w:val="0"/>
          <w:color w:val="000000"/>
          <w:sz w:val="18"/>
        </w:rPr>
        <w:t>Engineered a secure reverse proxy solution to protect sensitive internal infrastructure, enabling customer online ordering while mitigating external threat vectors.</w:t>
      </w:r>
    </w:p>
    <w:p>
      <w:r>
        <w:rPr>
          <w:rFonts w:ascii="Calibri" w:hAnsi="Calibri"/>
          <w:b/>
          <w:color w:val="000000"/>
          <w:sz w:val="20"/>
        </w:rPr>
        <w:t>Network Engineer</w:t>
      </w:r>
    </w:p>
    <w:p>
      <w:pPr>
        <w:pStyle w:val="ListBullet"/>
      </w:pPr>
      <w:r>
        <w:rPr>
          <w:rFonts w:ascii="Calibri" w:hAnsi="Calibri"/>
          <w:b/>
          <w:color w:val="000000"/>
          <w:sz w:val="18"/>
        </w:rPr>
        <w:t xml:space="preserve">Cybersecurity Governance: </w:t>
      </w:r>
      <w:r>
        <w:rPr>
          <w:rFonts w:ascii="Calibri" w:hAnsi="Calibri"/>
          <w:b w:val="0"/>
          <w:color w:val="000000"/>
          <w:sz w:val="18"/>
        </w:rPr>
        <w:t>Directed enterprise-wide vulnerability scanning and remediation efforts for internal and external systems to maintain a hardened security posture.</w:t>
      </w:r>
    </w:p>
    <w:p>
      <w:pPr>
        <w:pStyle w:val="ListBullet"/>
      </w:pPr>
      <w:r>
        <w:rPr>
          <w:rFonts w:ascii="Calibri" w:hAnsi="Calibri"/>
          <w:b/>
          <w:color w:val="000000"/>
          <w:sz w:val="18"/>
        </w:rPr>
        <w:t xml:space="preserve">Proactive Monitoring: </w:t>
      </w:r>
      <w:r>
        <w:rPr>
          <w:rFonts w:ascii="Calibri" w:hAnsi="Calibri"/>
          <w:b w:val="0"/>
          <w:color w:val="000000"/>
          <w:sz w:val="18"/>
        </w:rPr>
        <w:t>Developed service-aware alerting frameworks for business-critical systems, reducing mean time to resolution (MTTR) through proactive incident detection.</w:t>
      </w:r>
    </w:p>
    <w:p>
      <w:pPr>
        <w:pStyle w:val="ListBullet"/>
      </w:pPr>
      <w:r>
        <w:rPr>
          <w:rFonts w:ascii="Calibri" w:hAnsi="Calibri"/>
          <w:b/>
          <w:color w:val="000000"/>
          <w:sz w:val="18"/>
        </w:rPr>
        <w:t xml:space="preserve">Network Administration: </w:t>
      </w:r>
      <w:r>
        <w:rPr>
          <w:rFonts w:ascii="Calibri" w:hAnsi="Calibri"/>
          <w:b w:val="0"/>
          <w:color w:val="000000"/>
          <w:sz w:val="18"/>
        </w:rPr>
        <w:t>Managed complex firewall rules and switch ACLs for a massive distributed network spanning 12 airports and 3 satellite offices.</w:t>
      </w:r>
    </w:p>
    <w:p>
      <w:pPr>
        <w:pStyle w:val="ListBullet"/>
      </w:pPr>
      <w:r>
        <w:rPr>
          <w:rFonts w:ascii="Calibri" w:hAnsi="Calibri"/>
          <w:b/>
          <w:color w:val="000000"/>
          <w:sz w:val="18"/>
        </w:rPr>
        <w:t xml:space="preserve">Mobile Management: </w:t>
      </w:r>
      <w:r>
        <w:rPr>
          <w:rFonts w:ascii="Calibri" w:hAnsi="Calibri"/>
          <w:b w:val="0"/>
          <w:color w:val="000000"/>
          <w:sz w:val="18"/>
        </w:rPr>
        <w:t>Successfully onboarded and managed 15,000 iPads via Meraki MDM, enabling centralized cloud-based control of enterprise mobile assets.</w:t>
      </w:r>
    </w:p>
    <w:p>
      <w:r>
        <w:rPr>
          <w:rFonts w:ascii="Calibri" w:hAnsi="Calibri"/>
          <w:b/>
          <w:color w:val="000000"/>
          <w:sz w:val="20"/>
        </w:rPr>
        <w:t>Systems Administrator</w:t>
      </w:r>
    </w:p>
    <w:p>
      <w:pPr>
        <w:pStyle w:val="ListBullet"/>
      </w:pPr>
      <w:r>
        <w:rPr>
          <w:rFonts w:ascii="Calibri" w:hAnsi="Calibri"/>
          <w:b/>
          <w:color w:val="000000"/>
          <w:sz w:val="18"/>
        </w:rPr>
        <w:t xml:space="preserve">Operational Visibility: </w:t>
      </w:r>
      <w:r>
        <w:rPr>
          <w:rFonts w:ascii="Calibri" w:hAnsi="Calibri"/>
          <w:b w:val="0"/>
          <w:color w:val="000000"/>
          <w:sz w:val="18"/>
        </w:rPr>
        <w:t>Modernized infrastructure monitoring by designing custom Grafana dashboards to visualize real-time performance metrics.</w:t>
      </w:r>
    </w:p>
    <w:p>
      <w:pPr>
        <w:pStyle w:val="ListBullet"/>
      </w:pPr>
      <w:r>
        <w:rPr>
          <w:rFonts w:ascii="Calibri" w:hAnsi="Calibri"/>
          <w:b/>
          <w:color w:val="000000"/>
          <w:sz w:val="18"/>
        </w:rPr>
        <w:t xml:space="preserve">Disaster Recovery: </w:t>
      </w:r>
      <w:r>
        <w:rPr>
          <w:rFonts w:ascii="Calibri" w:hAnsi="Calibri"/>
          <w:b w:val="0"/>
          <w:color w:val="000000"/>
          <w:sz w:val="18"/>
        </w:rPr>
        <w:t>Spearheaded the deployment of Datto backup and disaster recovery appliances to ensure 100% business continuity for critical operations.</w:t>
      </w:r>
    </w:p>
    <w:p>
      <w:pPr>
        <w:pBdr>
          <w:bottom w:val="single" w:sz="4" w:space="1" w:color="008080"/>
        </w:pBdr>
      </w:pPr>
      <w:r>
        <w:rPr>
          <w:rFonts w:ascii="Calibri" w:hAnsi="Calibri"/>
          <w:b/>
          <w:color w:val="008080"/>
          <w:sz w:val="22"/>
        </w:rPr>
        <w:t>SKILLS</w:t>
      </w:r>
    </w:p>
    <w:p>
      <w:r>
        <w:rPr>
          <w:rFonts w:ascii="Calibri" w:hAnsi="Calibri"/>
          <w:b/>
          <w:color w:val="000000"/>
          <w:sz w:val="18"/>
        </w:rPr>
        <w:t xml:space="preserve">Languages: </w:t>
      </w:r>
      <w:r>
        <w:rPr>
          <w:rFonts w:ascii="Calibri" w:hAnsi="Calibri"/>
          <w:b w:val="0"/>
          <w:color w:val="000000"/>
          <w:sz w:val="18"/>
        </w:rPr>
        <w:t>Bash, Python, PowerShell, SQL, YAML, Javascript, PHP</w:t>
      </w:r>
    </w:p>
    <w:p>
      <w:r>
        <w:rPr>
          <w:rFonts w:ascii="Calibri" w:hAnsi="Calibri"/>
          <w:b/>
          <w:color w:val="000000"/>
          <w:sz w:val="18"/>
        </w:rPr>
        <w:t xml:space="preserve">Automation/Orchestration: </w:t>
      </w:r>
      <w:r>
        <w:rPr>
          <w:rFonts w:ascii="Calibri" w:hAnsi="Calibri"/>
          <w:b w:val="0"/>
          <w:color w:val="000000"/>
          <w:sz w:val="18"/>
        </w:rPr>
        <w:t>Terraform, Ansible Automation Platform, CI/CD Pipelines, REST API, Gitlab, Source Control, ServiceNow, Disaster Recovery, Grafana, GraphQL, Time-series Database</w:t>
      </w:r>
    </w:p>
    <w:p>
      <w:r>
        <w:rPr>
          <w:rFonts w:ascii="Calibri" w:hAnsi="Calibri"/>
          <w:b/>
          <w:color w:val="000000"/>
          <w:sz w:val="18"/>
        </w:rPr>
        <w:t xml:space="preserve">Infrastructure: </w:t>
      </w:r>
      <w:r>
        <w:rPr>
          <w:rFonts w:ascii="Calibri" w:hAnsi="Calibri"/>
          <w:b w:val="0"/>
          <w:color w:val="000000"/>
          <w:sz w:val="18"/>
        </w:rPr>
        <w:t>Infrastructure as Code, Red Hat Linux, VMware vSphere, Azure, Rubrik, Infoblox, Active Directory, Nutanix AHV, Windows Server, Server Lifecycle, Artifactory, Citrix Virtual Apps, Datto, Group Policy, IIS, NGINX Reverse Proxy, Policy-driven storage tiering, RAID, SSL/TLS</w:t>
      </w:r>
    </w:p>
    <w:p>
      <w:r>
        <w:rPr>
          <w:rFonts w:ascii="Calibri" w:hAnsi="Calibri"/>
          <w:b/>
          <w:color w:val="000000"/>
          <w:sz w:val="18"/>
        </w:rPr>
        <w:t xml:space="preserve">Networking: </w:t>
      </w:r>
      <w:r>
        <w:rPr>
          <w:rFonts w:ascii="Calibri" w:hAnsi="Calibri"/>
          <w:b w:val="0"/>
          <w:color w:val="000000"/>
          <w:sz w:val="18"/>
        </w:rPr>
        <w:t>Firewall Rules, DNS, VPN, High Availability, Load Balancing, Vulnerability Scanning, Uptime Monitoring, Intrusion Detection, F5, Meraki, Arista, BGP, VRRP</w:t>
      </w:r>
    </w:p>
    <w:p>
      <w:pPr>
        <w:pBdr>
          <w:bottom w:val="single" w:sz="4" w:space="1" w:color="008080"/>
        </w:pBdr>
      </w:pPr>
      <w:r>
        <w:rPr>
          <w:rFonts w:ascii="Calibri" w:hAnsi="Calibri"/>
          <w:b/>
          <w:color w:val="008080"/>
          <w:sz w:val="22"/>
        </w:rPr>
        <w:t>EDUCATION</w:t>
      </w:r>
    </w:p>
    <w:p>
      <w:r>
        <w:rPr>
          <w:rFonts w:ascii="Calibri" w:hAnsi="Calibri"/>
          <w:b/>
          <w:color w:val="000000"/>
          <w:sz w:val="20"/>
        </w:rPr>
        <w:t>Bachelor Of Science in Computer Information Systems</w:t>
      </w:r>
    </w:p>
    <w:p>
      <w:r>
        <w:rPr>
          <w:rFonts w:ascii="Calibri" w:hAnsi="Calibri"/>
          <w:b w:val="0"/>
          <w:color w:val="000000"/>
          <w:sz w:val="18"/>
        </w:rPr>
        <w:t>SUNY Fredonia -- 12/2012</w:t>
      </w:r>
    </w:p>
    <w:p>
      <w:pPr>
        <w:pBdr>
          <w:bottom w:val="single" w:sz="4" w:space="1" w:color="008080"/>
        </w:pBdr>
      </w:pPr>
      <w:r>
        <w:rPr>
          <w:rFonts w:ascii="Calibri" w:hAnsi="Calibri"/>
          <w:b/>
          <w:color w:val="008080"/>
          <w:sz w:val="22"/>
        </w:rPr>
        <w:t>CERTIFICATIONS</w:t>
      </w:r>
    </w:p>
    <w:p>
      <w:r>
        <w:rPr>
          <w:rFonts w:ascii="Calibri" w:hAnsi="Calibri"/>
          <w:b/>
          <w:color w:val="000000"/>
          <w:sz w:val="20"/>
        </w:rPr>
        <w:t>Certified Meraki Network Operator</w:t>
      </w:r>
      <w:r>
        <w:rPr>
          <w:rFonts w:ascii="Calibri" w:hAnsi="Calibri"/>
          <w:b w:val="0"/>
          <w:color w:val="000000"/>
          <w:sz w:val="18"/>
        </w:rPr>
        <w:t xml:space="preserve"> - Meraki</w:t>
      </w:r>
    </w:p>
    <w:p>
      <w:pPr>
        <w:pBdr>
          <w:bottom w:val="single" w:sz="4" w:space="1" w:color="008080"/>
        </w:pBdr>
      </w:pPr>
      <w:r>
        <w:rPr>
          <w:rFonts w:ascii="Calibri" w:hAnsi="Calibri"/>
          <w:b/>
          <w:color w:val="008080"/>
          <w:sz w:val="22"/>
        </w:rPr>
        <w:t>VOLUNTEERING &amp; LEADERSHIP</w:t>
      </w:r>
    </w:p>
    <w:p>
      <w:r>
        <w:rPr>
          <w:rFonts w:ascii="Calibri" w:hAnsi="Calibri"/>
          <w:b/>
          <w:color w:val="000000"/>
          <w:sz w:val="20"/>
        </w:rPr>
        <w:t>Habitat For Humanity</w:t>
      </w:r>
      <w:r>
        <w:rPr>
          <w:rFonts w:ascii="Calibri" w:hAnsi="Calibri"/>
          <w:b w:val="0"/>
          <w:color w:val="000000"/>
          <w:sz w:val="18"/>
        </w:rPr>
        <w:t xml:space="preserve">    07/2025 - Present</w:t>
      </w:r>
    </w:p>
    <w:p>
      <w:r>
        <w:rPr>
          <w:rFonts w:ascii="Calibri" w:hAnsi="Calibri"/>
          <w:b w:val="0"/>
          <w:color w:val="000000"/>
          <w:sz w:val="18"/>
        </w:rPr>
        <w:t>Volunteer -- Buffalo</w:t>
      </w:r>
    </w:p>
    <w:p>
      <w:r>
        <w:rPr>
          <w:rFonts w:ascii="Calibri" w:hAnsi="Calibri"/>
          <w:b/>
          <w:color w:val="000000"/>
          <w:sz w:val="20"/>
        </w:rPr>
        <w:t>Tifft Nature Preserve</w:t>
      </w:r>
      <w:r>
        <w:rPr>
          <w:rFonts w:ascii="Calibri" w:hAnsi="Calibri"/>
          <w:b w:val="0"/>
          <w:color w:val="000000"/>
          <w:sz w:val="18"/>
        </w:rPr>
        <w:t xml:space="preserve">    01/2025 - Present</w:t>
      </w:r>
    </w:p>
    <w:p>
      <w:r>
        <w:rPr>
          <w:rFonts w:ascii="Calibri" w:hAnsi="Calibri"/>
          <w:b w:val="0"/>
          <w:color w:val="000000"/>
          <w:sz w:val="18"/>
        </w:rPr>
        <w:t>Volunteer -- Buffalo, NY</w:t>
      </w:r>
    </w:p>
    <w:p>
      <w:r>
        <w:rPr>
          <w:rFonts w:ascii="Calibri" w:hAnsi="Calibri"/>
          <w:b/>
          <w:color w:val="000000"/>
          <w:sz w:val="20"/>
        </w:rPr>
        <w:t>716 Paws</w:t>
      </w:r>
      <w:r>
        <w:rPr>
          <w:rFonts w:ascii="Calibri" w:hAnsi="Calibri"/>
          <w:b w:val="0"/>
          <w:color w:val="000000"/>
          <w:sz w:val="18"/>
        </w:rPr>
        <w:t xml:space="preserve">    01/2022 - Present</w:t>
      </w:r>
    </w:p>
    <w:p>
      <w:r>
        <w:rPr>
          <w:rFonts w:ascii="Calibri" w:hAnsi="Calibri"/>
          <w:b w:val="0"/>
          <w:color w:val="000000"/>
          <w:sz w:val="18"/>
        </w:rPr>
        <w:t>Thermal drone pilot for search and rescue missions. -- Buffalo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