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08080"/>
          <w:sz w:val="40"/>
        </w:rPr>
        <w:t>David Kreuter</w:t>
      </w:r>
    </w:p>
    <w:p>
      <w:pPr>
        <w:jc w:val="center"/>
      </w:pPr>
      <w:r>
        <w:rPr>
          <w:rFonts w:ascii="Calibri" w:hAnsi="Calibri"/>
          <w:b w:val="0"/>
          <w:color w:val="000000"/>
          <w:sz w:val="18"/>
        </w:rPr>
        <w:t>108 West Cherbourg Dr, Cheektowaga, NY  •  +1 716-444-9433  •  davidckreuter@gmail.com</w:t>
      </w:r>
    </w:p>
    <w:p>
      <w:pPr>
        <w:jc w:val="center"/>
      </w:pPr>
      <w:r>
        <w:rPr>
          <w:rFonts w:ascii="Calibri" w:hAnsi="Calibri"/>
          <w:b/>
          <w:color w:val="000000"/>
          <w:sz w:val="22"/>
        </w:rPr>
        <w:t>Senior Infrastructure Automation Architect | Multi-Cloud &amp; Enterprise SaaS Expert</w:t>
      </w:r>
    </w:p>
    <w:p>
      <w:r>
        <w:rPr>
          <w:rFonts w:ascii="Calibri" w:hAnsi="Calibri"/>
          <w:b w:val="0"/>
          <w:color w:val="000000"/>
          <w:sz w:val="20"/>
        </w:rPr>
        <w:t>Enthusiastic technical professional with 10+ years of experience designing and operating enterprise infrastructure at scale. Specialized in building robust, automated infrastructure across hybrid cloud and on-premise environments, having architected a global provisioning framework managing 20,000+ virtual machines. Expert in Infrastructure as Code, CI/CD automation, and integrating complex API-driven workflows across VMware, ServiceNow, Infoblox, and Ansible Automation Platform to ensure compliance and operational excellence. Proven track record of high-stakes problem solving, including $400k in direct cost savings and the engineering of first-of-their-kind automated solutions for DMZ provisioning and SQL high-availability clustering.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WORK EXPERIENCE</w:t>
      </w:r>
    </w:p>
    <w:p>
      <w:r>
        <w:rPr>
          <w:rFonts w:ascii="Calibri" w:hAnsi="Calibri"/>
          <w:b/>
          <w:color w:val="000000"/>
          <w:sz w:val="20"/>
        </w:rPr>
        <w:t>M&amp;T Bank</w:t>
      </w:r>
      <w:r>
        <w:rPr>
          <w:rFonts w:ascii="Calibri" w:hAnsi="Calibri"/>
          <w:b w:val="0"/>
          <w:color w:val="000000"/>
          <w:sz w:val="18"/>
        </w:rPr>
        <w:t xml:space="preserve">    03/2019 - Present</w:t>
      </w:r>
    </w:p>
    <w:p>
      <w:r>
        <w:rPr>
          <w:rFonts w:ascii="Calibri" w:hAnsi="Calibri"/>
          <w:b/>
          <w:color w:val="000000"/>
          <w:sz w:val="20"/>
        </w:rPr>
        <w:t>Automation Engineer (formerly Systems Engineer)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Architectural Scale: </w:t>
      </w:r>
      <w:r>
        <w:rPr>
          <w:rFonts w:ascii="Calibri" w:hAnsi="Calibri"/>
          <w:b w:val="0"/>
          <w:color w:val="000000"/>
          <w:sz w:val="18"/>
        </w:rPr>
        <w:t>Engineered a global server provisioning framework that deployed and managed 20,000+ virtual machines; integrated Rubrik and VMware APIs to automate backup and compute placement, ensuring 100% RTO/RPO compliance at build-time.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Efficiency: </w:t>
      </w:r>
      <w:r>
        <w:rPr>
          <w:rFonts w:ascii="Calibri" w:hAnsi="Calibri"/>
          <w:b w:val="0"/>
          <w:color w:val="000000"/>
          <w:sz w:val="18"/>
        </w:rPr>
        <w:t>Developed an intelligent IP provisioning engine via InfoBlox API integrations, eliminating 1,000+ annual engineer hours and resolving a multi-year infrastructure bottleneck.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Governance &amp; Compliance: </w:t>
      </w:r>
      <w:r>
        <w:rPr>
          <w:rFonts w:ascii="Calibri" w:hAnsi="Calibri"/>
          <w:b w:val="0"/>
          <w:color w:val="000000"/>
          <w:sz w:val="18"/>
        </w:rPr>
        <w:t>Designed an end-to-end "Auto-Decommission" workflow with integrated ServiceNow Change Control APIs; automated the generation and closure of audit-compliant paperwork, reducing administrative overhead by 100% per retirement.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Strategy: </w:t>
      </w:r>
      <w:r>
        <w:rPr>
          <w:rFonts w:ascii="Calibri" w:hAnsi="Calibri"/>
          <w:b w:val="0"/>
          <w:color w:val="000000"/>
          <w:sz w:val="18"/>
        </w:rPr>
        <w:t>Modernized legacy data center networking by collaborating with Network Architects to design high-capacity subnets, enabling fully automated DMZ provisioning for the first time in bank history.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High-Availability Engineering: </w:t>
      </w:r>
      <w:r>
        <w:rPr>
          <w:rFonts w:ascii="Calibri" w:hAnsi="Calibri"/>
          <w:b w:val="0"/>
          <w:color w:val="000000"/>
          <w:sz w:val="18"/>
        </w:rPr>
        <w:t>Partnered with Database Architects to automate "Always-On" MS SQL clusters across three geo-redundant data centers; pioneered an automated firewall rule request system to ensure seamless inter-cluster communication.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Cost Optimization: </w:t>
      </w:r>
      <w:r>
        <w:rPr>
          <w:rFonts w:ascii="Calibri" w:hAnsi="Calibri"/>
          <w:b w:val="0"/>
          <w:color w:val="000000"/>
          <w:sz w:val="18"/>
        </w:rPr>
        <w:t>Orchestrated the migration of 850 branch file servers within a strict 3-month window using custom PowerShell automation, avoiding $400,000 in extended licensing fees.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Risk Mitigation: </w:t>
      </w:r>
      <w:r>
        <w:rPr>
          <w:rFonts w:ascii="Calibri" w:hAnsi="Calibri"/>
          <w:b w:val="0"/>
          <w:color w:val="000000"/>
          <w:sz w:val="18"/>
        </w:rPr>
        <w:t>Authored Active Directory lifecycle scripts with built-in "Read-Only" dry-run modes; implemented Least Privilege permissions and robust rollback protocols for stale object cleanup.</w:t>
      </w:r>
    </w:p>
    <w:p>
      <w:r>
        <w:rPr>
          <w:rFonts w:ascii="Calibri" w:hAnsi="Calibri"/>
          <w:b/>
          <w:color w:val="000000"/>
          <w:sz w:val="20"/>
        </w:rPr>
        <w:t>OTG Management</w:t>
      </w:r>
      <w:r>
        <w:rPr>
          <w:rFonts w:ascii="Calibri" w:hAnsi="Calibri"/>
          <w:b w:val="0"/>
          <w:color w:val="000000"/>
          <w:sz w:val="18"/>
        </w:rPr>
        <w:t xml:space="preserve">    07/2013 - 02/2019</w:t>
      </w:r>
    </w:p>
    <w:p>
      <w:r>
        <w:rPr>
          <w:rFonts w:ascii="Calibri" w:hAnsi="Calibri"/>
          <w:b/>
          <w:color w:val="000000"/>
          <w:sz w:val="20"/>
        </w:rPr>
        <w:t>Lead 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Security Architecture: </w:t>
      </w:r>
      <w:r>
        <w:rPr>
          <w:rFonts w:ascii="Calibri" w:hAnsi="Calibri"/>
          <w:b w:val="0"/>
          <w:color w:val="000000"/>
          <w:sz w:val="18"/>
        </w:rPr>
        <w:t>Engineered a secure reverse proxy solution to protect sensitive internal infrastructure, enabling customer online ordering while mitigating external threat vectors.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Infrastructure Resilience: </w:t>
      </w:r>
      <w:r>
        <w:rPr>
          <w:rFonts w:ascii="Calibri" w:hAnsi="Calibri"/>
          <w:b w:val="0"/>
          <w:color w:val="000000"/>
          <w:sz w:val="18"/>
        </w:rPr>
        <w:t>Architected a highly redundant DNS solution that significantly reduced network outages and optimized global traffic performance.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Cloud Connectivity: </w:t>
      </w:r>
      <w:r>
        <w:rPr>
          <w:rFonts w:ascii="Calibri" w:hAnsi="Calibri"/>
          <w:b w:val="0"/>
          <w:color w:val="000000"/>
          <w:sz w:val="18"/>
        </w:rPr>
        <w:t>Established secure, encrypted VPN tunnels to bridge on-premise networks with cloud resources, ensuring seamless hybrid-cloud operations.</w:t>
      </w:r>
    </w:p>
    <w:p>
      <w:r>
        <w:rPr>
          <w:rFonts w:ascii="Calibri" w:hAnsi="Calibri"/>
          <w:b/>
          <w:color w:val="000000"/>
          <w:sz w:val="20"/>
        </w:rPr>
        <w:t>Network Engineer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Cybersecurity Governance: </w:t>
      </w:r>
      <w:r>
        <w:rPr>
          <w:rFonts w:ascii="Calibri" w:hAnsi="Calibri"/>
          <w:b w:val="0"/>
          <w:color w:val="000000"/>
          <w:sz w:val="18"/>
        </w:rPr>
        <w:t>Directed enterprise-wide vulnerability scanning and remediation efforts for internal and external systems to maintain a hardened security posture.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Network Administration: </w:t>
      </w:r>
      <w:r>
        <w:rPr>
          <w:rFonts w:ascii="Calibri" w:hAnsi="Calibri"/>
          <w:b w:val="0"/>
          <w:color w:val="000000"/>
          <w:sz w:val="18"/>
        </w:rPr>
        <w:t>Managed complex firewall rules and switch ACLs for a massive distributed network spanning 12 airports and 3 satellite offices.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Proactive Monitoring: </w:t>
      </w:r>
      <w:r>
        <w:rPr>
          <w:rFonts w:ascii="Calibri" w:hAnsi="Calibri"/>
          <w:b w:val="0"/>
          <w:color w:val="000000"/>
          <w:sz w:val="18"/>
        </w:rPr>
        <w:t>Developed service-aware alerting frameworks for business-critical systems, reducing mean time to resolution (MTTR) through proactive incident detection.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Mobile Management: </w:t>
      </w:r>
      <w:r>
        <w:rPr>
          <w:rFonts w:ascii="Calibri" w:hAnsi="Calibri"/>
          <w:b w:val="0"/>
          <w:color w:val="000000"/>
          <w:sz w:val="18"/>
        </w:rPr>
        <w:t>Successfully onboarded and managed 15,000 iPads via Meraki MDM, enabling centralized cloud-based control of enterprise mobile assets.</w:t>
      </w:r>
    </w:p>
    <w:p>
      <w:r>
        <w:rPr>
          <w:rFonts w:ascii="Calibri" w:hAnsi="Calibri"/>
          <w:b/>
          <w:color w:val="000000"/>
          <w:sz w:val="20"/>
        </w:rPr>
        <w:t>Systems Administrator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Disaster Recovery: </w:t>
      </w:r>
      <w:r>
        <w:rPr>
          <w:rFonts w:ascii="Calibri" w:hAnsi="Calibri"/>
          <w:b w:val="0"/>
          <w:color w:val="000000"/>
          <w:sz w:val="18"/>
        </w:rPr>
        <w:t>Spearheaded the deployment of Datto backup and disaster recovery appliances to ensure 100% business continuity for critical operations.</w:t>
      </w:r>
    </w:p>
    <w:p>
      <w:pPr>
        <w:pStyle w:val="ListBullet"/>
      </w:pPr>
      <w:r>
        <w:rPr>
          <w:rFonts w:ascii="Calibri" w:hAnsi="Calibri"/>
          <w:b/>
          <w:color w:val="000000"/>
          <w:sz w:val="18"/>
        </w:rPr>
        <w:t xml:space="preserve">Operational Visibility: </w:t>
      </w:r>
      <w:r>
        <w:rPr>
          <w:rFonts w:ascii="Calibri" w:hAnsi="Calibri"/>
          <w:b w:val="0"/>
          <w:color w:val="000000"/>
          <w:sz w:val="18"/>
        </w:rPr>
        <w:t>Modernized infrastructure monitoring by designing custom Grafana dashboards to visualize real-time performance metrics.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SKILLS</w:t>
      </w:r>
    </w:p>
    <w:p>
      <w:r>
        <w:rPr>
          <w:rFonts w:ascii="Calibri" w:hAnsi="Calibri"/>
          <w:b/>
          <w:color w:val="000000"/>
          <w:sz w:val="18"/>
        </w:rPr>
        <w:t xml:space="preserve">Languages: </w:t>
      </w:r>
      <w:r>
        <w:rPr>
          <w:rFonts w:ascii="Calibri" w:hAnsi="Calibri"/>
          <w:b w:val="0"/>
          <w:color w:val="000000"/>
          <w:sz w:val="18"/>
        </w:rPr>
        <w:t>Python, PowerShell, Bash, YAML, SQL, Javascript, PHP</w:t>
      </w:r>
    </w:p>
    <w:p>
      <w:r>
        <w:rPr>
          <w:rFonts w:ascii="Calibri" w:hAnsi="Calibri"/>
          <w:b/>
          <w:color w:val="000000"/>
          <w:sz w:val="18"/>
        </w:rPr>
        <w:t xml:space="preserve">Automation/Orchestration: </w:t>
      </w:r>
      <w:r>
        <w:rPr>
          <w:rFonts w:ascii="Calibri" w:hAnsi="Calibri"/>
          <w:b w:val="0"/>
          <w:color w:val="000000"/>
          <w:sz w:val="18"/>
        </w:rPr>
        <w:t>Ansible Automation Platform, CI/CD Pipelines, Gitlab, REST API, ServiceNow, Source Control, GraphQL, Grafana, Time-series Database, Disaster Recovery</w:t>
      </w:r>
    </w:p>
    <w:p>
      <w:r>
        <w:rPr>
          <w:rFonts w:ascii="Calibri" w:hAnsi="Calibri"/>
          <w:b/>
          <w:color w:val="000000"/>
          <w:sz w:val="18"/>
        </w:rPr>
        <w:t xml:space="preserve">Infrastructure: </w:t>
      </w:r>
      <w:r>
        <w:rPr>
          <w:rFonts w:ascii="Calibri" w:hAnsi="Calibri"/>
          <w:b w:val="0"/>
          <w:color w:val="000000"/>
          <w:sz w:val="18"/>
        </w:rPr>
        <w:t>Infrastructure as Code, VMware vSphere, Azure, Active Directory, Rubrik, Red Hat Linux, Infoblox, Nutanix AHV, Windows Server, Artifactory, Server Lifecycle, Citrix Virtual Apps, Group Policy, IIS, NGINX Reverse Proxy, Policy-driven storage tiering, RAID, Datto, SSL/TLS</w:t>
      </w:r>
    </w:p>
    <w:p>
      <w:r>
        <w:rPr>
          <w:rFonts w:ascii="Calibri" w:hAnsi="Calibri"/>
          <w:b/>
          <w:color w:val="000000"/>
          <w:sz w:val="18"/>
        </w:rPr>
        <w:t xml:space="preserve">Networking: </w:t>
      </w:r>
      <w:r>
        <w:rPr>
          <w:rFonts w:ascii="Calibri" w:hAnsi="Calibri"/>
          <w:b w:val="0"/>
          <w:color w:val="000000"/>
          <w:sz w:val="18"/>
        </w:rPr>
        <w:t>Firewall Rules, VPN, DNS, High Availability, Load Balancing, F5, BGP, VRRP, Arista, Meraki, Intrusion Detection, Uptime Monitoring, Vulnerability Scanning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EDUCATION</w:t>
      </w:r>
    </w:p>
    <w:p>
      <w:r>
        <w:rPr>
          <w:rFonts w:ascii="Calibri" w:hAnsi="Calibri"/>
          <w:b/>
          <w:color w:val="000000"/>
          <w:sz w:val="20"/>
        </w:rPr>
        <w:t>Bachelor Of Science in Computer Information Systems</w:t>
      </w:r>
    </w:p>
    <w:p>
      <w:r>
        <w:rPr>
          <w:rFonts w:ascii="Calibri" w:hAnsi="Calibri"/>
          <w:b w:val="0"/>
          <w:color w:val="000000"/>
          <w:sz w:val="18"/>
        </w:rPr>
        <w:t>SUNY Fredonia -- 12/2012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CERTIFICATIONS</w:t>
      </w:r>
    </w:p>
    <w:p>
      <w:r>
        <w:rPr>
          <w:rFonts w:ascii="Calibri" w:hAnsi="Calibri"/>
          <w:b/>
          <w:color w:val="000000"/>
          <w:sz w:val="20"/>
        </w:rPr>
        <w:t>Certified Meraki Network Operator</w:t>
      </w:r>
      <w:r>
        <w:rPr>
          <w:rFonts w:ascii="Calibri" w:hAnsi="Calibri"/>
          <w:b w:val="0"/>
          <w:color w:val="000000"/>
          <w:sz w:val="18"/>
        </w:rPr>
        <w:t xml:space="preserve"> - Meraki</w:t>
      </w:r>
    </w:p>
    <w:p>
      <w:pPr>
        <w:pBdr>
          <w:bottom w:val="single" w:sz="4" w:space="1" w:color="008080"/>
        </w:pBdr>
      </w:pPr>
      <w:r>
        <w:rPr>
          <w:rFonts w:ascii="Calibri" w:hAnsi="Calibri"/>
          <w:b/>
          <w:color w:val="008080"/>
          <w:sz w:val="22"/>
        </w:rPr>
        <w:t>VOLUNTEERING &amp; LEADERSHIP</w:t>
      </w:r>
    </w:p>
    <w:p>
      <w:r>
        <w:rPr>
          <w:rFonts w:ascii="Calibri" w:hAnsi="Calibri"/>
          <w:b/>
          <w:color w:val="000000"/>
          <w:sz w:val="20"/>
        </w:rPr>
        <w:t>Habitat For Humanity</w:t>
      </w:r>
      <w:r>
        <w:rPr>
          <w:rFonts w:ascii="Calibri" w:hAnsi="Calibri"/>
          <w:b w:val="0"/>
          <w:color w:val="000000"/>
          <w:sz w:val="18"/>
        </w:rPr>
        <w:t xml:space="preserve">    07/2025 -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</w:t>
      </w:r>
    </w:p>
    <w:p>
      <w:r>
        <w:rPr>
          <w:rFonts w:ascii="Calibri" w:hAnsi="Calibri"/>
          <w:b/>
          <w:color w:val="000000"/>
          <w:sz w:val="20"/>
        </w:rPr>
        <w:t>Tifft Nature Preserve</w:t>
      </w:r>
      <w:r>
        <w:rPr>
          <w:rFonts w:ascii="Calibri" w:hAnsi="Calibri"/>
          <w:b w:val="0"/>
          <w:color w:val="000000"/>
          <w:sz w:val="18"/>
        </w:rPr>
        <w:t xml:space="preserve">    01/2025 - Present</w:t>
      </w:r>
    </w:p>
    <w:p>
      <w:r>
        <w:rPr>
          <w:rFonts w:ascii="Calibri" w:hAnsi="Calibri"/>
          <w:b w:val="0"/>
          <w:color w:val="000000"/>
          <w:sz w:val="18"/>
        </w:rPr>
        <w:t>Volunteer -- Buffalo, NY</w:t>
      </w:r>
    </w:p>
    <w:p>
      <w:r>
        <w:rPr>
          <w:rFonts w:ascii="Calibri" w:hAnsi="Calibri"/>
          <w:b/>
          <w:color w:val="000000"/>
          <w:sz w:val="20"/>
        </w:rPr>
        <w:t>716 Paws</w:t>
      </w:r>
      <w:r>
        <w:rPr>
          <w:rFonts w:ascii="Calibri" w:hAnsi="Calibri"/>
          <w:b w:val="0"/>
          <w:color w:val="000000"/>
          <w:sz w:val="18"/>
        </w:rPr>
        <w:t xml:space="preserve">    01/2022 - Present</w:t>
      </w:r>
    </w:p>
    <w:p>
      <w:r>
        <w:rPr>
          <w:rFonts w:ascii="Calibri" w:hAnsi="Calibri"/>
          <w:b w:val="0"/>
          <w:color w:val="000000"/>
          <w:sz w:val="18"/>
        </w:rPr>
        <w:t>Thermal drone pilot for search and rescue missions. -- Buffalo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