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
        <w:jc w:val="center"/>
      </w:pPr>
      <w:r>
        <w:rPr>
          <w:rFonts w:ascii="Times New Roman" w:cs="Times New Roman" w:eastAsia="Times New Roman" w:hAnsi="Times New Roman"/>
          <w:b/>
          <w:bCs/>
          <w:i w:val="false"/>
          <w:iCs w:val="false"/>
          <w:sz w:val="32"/>
          <w:szCs w:val="32"/>
        </w:rPr>
        <w:t xml:space="preserve">FUEL REIMBURSEMENT AGREEMENT</w:t>
      </w:r>
    </w:p>
    <w:p>
      <w:pPr>
        <w:spacing w:after="240" w:before="80"/>
        <w:jc w:val="center"/>
      </w:pPr>
      <w:r>
        <w:rPr>
          <w:rFonts w:ascii="Times New Roman" w:cs="Times New Roman" w:eastAsia="Times New Roman" w:hAnsi="Times New Roman"/>
          <w:b/>
          <w:bCs/>
          <w:i w:val="false"/>
          <w:iCs w:val="false"/>
          <w:sz w:val="24"/>
          <w:szCs w:val="24"/>
        </w:rPr>
        <w:t xml:space="preserve">JJ Service Fixed Operations LLC</w:t>
      </w:r>
    </w:p>
    <w:p>
      <w:pPr>
        <w:spacing w:after="120" w:before="120"/>
        <w:jc w:val="left"/>
      </w:pPr>
      <w:r>
        <w:rPr>
          <w:rFonts w:ascii="Times New Roman" w:cs="Times New Roman" w:eastAsia="Times New Roman" w:hAnsi="Times New Roman"/>
          <w:b/>
          <w:bCs/>
          <w:sz w:val="22"/>
          <w:szCs w:val="22"/>
        </w:rPr>
        <w:t xml:space="preserve">This Fuel Reimbursement Agreement</w:t>
      </w:r>
      <w:r>
        <w:rPr>
          <w:rFonts w:ascii="Times New Roman" w:cs="Times New Roman" w:eastAsia="Times New Roman" w:hAnsi="Times New Roman"/>
          <w:sz w:val="22"/>
          <w:szCs w:val="22"/>
        </w:rPr>
        <w:t xml:space="preserve"> (the "Agreement") is entered into as of __________________, 2026 (the "Effective Date"), by and between:</w:t>
      </w:r>
    </w:p>
    <w:p>
      <w:pPr>
        <w:spacing w:after="80" w:before="80"/>
        <w:ind w:left="360"/>
        <w:jc w:val="left"/>
      </w:pPr>
      <w:r>
        <w:rPr>
          <w:rFonts w:ascii="Times New Roman" w:cs="Times New Roman" w:eastAsia="Times New Roman" w:hAnsi="Times New Roman"/>
          <w:b/>
          <w:bCs/>
          <w:sz w:val="22"/>
          <w:szCs w:val="22"/>
        </w:rPr>
        <w:t xml:space="preserve">Employer: </w:t>
      </w:r>
      <w:r>
        <w:rPr>
          <w:rFonts w:ascii="Times New Roman" w:cs="Times New Roman" w:eastAsia="Times New Roman" w:hAnsi="Times New Roman"/>
          <w:sz w:val="22"/>
          <w:szCs w:val="22"/>
        </w:rPr>
        <w:t xml:space="preserve">JJ Service Fixed Operations LLC, with its principal place of business at 19 Blanding Blvd, Orange Park, FL 32073 (hereinafter referred to as the "Company").</w:t>
      </w:r>
    </w:p>
    <w:p>
      <w:pPr>
        <w:spacing w:after="160" w:before="80"/>
        <w:ind w:left="360"/>
        <w:jc w:val="left"/>
      </w:pPr>
      <w:r>
        <w:rPr>
          <w:rFonts w:ascii="Times New Roman" w:cs="Times New Roman" w:eastAsia="Times New Roman" w:hAnsi="Times New Roman"/>
          <w:b/>
          <w:bCs/>
          <w:sz w:val="22"/>
          <w:szCs w:val="22"/>
        </w:rPr>
        <w:t xml:space="preserve">Employee: </w:t>
      </w:r>
      <w:r>
        <w:rPr>
          <w:rFonts w:ascii="Times New Roman" w:cs="Times New Roman" w:eastAsia="Times New Roman" w:hAnsi="Times New Roman"/>
          <w:sz w:val="22"/>
          <w:szCs w:val="22"/>
        </w:rPr>
        <w:t xml:space="preserve">Jeff Alderson, residing at 3001 Tiger Hole Rd, Jacksonville, FL 32216 (hereinafter referred to as the "Employee").</w:t>
      </w:r>
    </w:p>
    <w:p>
      <w:pPr>
        <w:spacing w:after="100" w:before="200"/>
        <w:jc w:val="left"/>
      </w:pPr>
      <w:r>
        <w:rPr>
          <w:rFonts w:ascii="Times New Roman" w:cs="Times New Roman" w:eastAsia="Times New Roman" w:hAnsi="Times New Roman"/>
          <w:b/>
          <w:bCs/>
          <w:i w:val="false"/>
          <w:iCs w:val="false"/>
          <w:sz w:val="24"/>
          <w:szCs w:val="24"/>
        </w:rPr>
        <w:t xml:space="preserve">RECITALS</w:t>
      </w:r>
    </w:p>
    <w:p>
      <w:pPr>
        <w:spacing w:after="80" w:before="80"/>
        <w:jc w:val="left"/>
      </w:pPr>
      <w:r>
        <w:rPr>
          <w:rFonts w:ascii="Times New Roman" w:cs="Times New Roman" w:eastAsia="Times New Roman" w:hAnsi="Times New Roman"/>
          <w:sz w:val="22"/>
          <w:szCs w:val="22"/>
        </w:rPr>
        <w:t xml:space="preserve">WHEREAS, the Employee is employed by the Company and utilizes his personal vehicle for transportation to and from the Company's place of business and for Company-related business purposes; and</w:t>
      </w:r>
    </w:p>
    <w:p>
      <w:pPr>
        <w:spacing w:after="80" w:before="80"/>
        <w:jc w:val="left"/>
      </w:pPr>
      <w:r>
        <w:rPr>
          <w:rFonts w:ascii="Times New Roman" w:cs="Times New Roman" w:eastAsia="Times New Roman" w:hAnsi="Times New Roman"/>
          <w:sz w:val="22"/>
          <w:szCs w:val="22"/>
        </w:rPr>
        <w:t xml:space="preserve">WHEREAS, the Company desires to reimburse the Employee for fuel costs incurred for business-related driving that exceeds the Employee's standard daily commute;</w:t>
      </w:r>
    </w:p>
    <w:p>
      <w:pPr>
        <w:spacing w:after="160" w:before="80"/>
        <w:jc w:val="left"/>
      </w:pPr>
      <w:r>
        <w:rPr>
          <w:rFonts w:ascii="Times New Roman" w:cs="Times New Roman" w:eastAsia="Times New Roman" w:hAnsi="Times New Roman"/>
          <w:sz w:val="22"/>
          <w:szCs w:val="22"/>
        </w:rPr>
        <w:t xml:space="preserve">NOW, THEREFORE, in consideration of the mutual covenants contained herein, the parties agree as follows:</w:t>
      </w:r>
    </w:p>
    <w:p>
      <w:pPr>
        <w:spacing w:after="100" w:before="200"/>
        <w:jc w:val="left"/>
      </w:pPr>
      <w:r>
        <w:rPr>
          <w:rFonts w:ascii="Times New Roman" w:cs="Times New Roman" w:eastAsia="Times New Roman" w:hAnsi="Times New Roman"/>
          <w:b/>
          <w:bCs/>
          <w:i w:val="false"/>
          <w:iCs w:val="false"/>
          <w:sz w:val="24"/>
          <w:szCs w:val="24"/>
        </w:rPr>
        <w:t xml:space="preserve">1. STANDARD DAILY COMMUTE</w:t>
      </w:r>
    </w:p>
    <w:p>
      <w:pPr>
        <w:spacing w:after="80" w:before="80"/>
        <w:jc w:val="left"/>
      </w:pPr>
      <w:r>
        <w:rPr>
          <w:rFonts w:ascii="Times New Roman" w:cs="Times New Roman" w:eastAsia="Times New Roman" w:hAnsi="Times New Roman"/>
          <w:sz w:val="22"/>
          <w:szCs w:val="22"/>
        </w:rPr>
        <w:t xml:space="preserve">The Employee's standard daily round-trip commute between his residence at 3001 Tiger Hole Rd, Jacksonville, FL 32216 and the Company's place of business at 19 Blanding Blvd, Orange Park, FL 32073 is established at </w:t>
      </w:r>
      <w:r>
        <w:rPr>
          <w:rFonts w:ascii="Times New Roman" w:cs="Times New Roman" w:eastAsia="Times New Roman" w:hAnsi="Times New Roman"/>
          <w:b/>
          <w:bCs/>
          <w:sz w:val="22"/>
          <w:szCs w:val="22"/>
        </w:rPr>
        <w:t xml:space="preserve">40.2 miles per day</w:t>
      </w:r>
      <w:r>
        <w:rPr>
          <w:rFonts w:ascii="Times New Roman" w:cs="Times New Roman" w:eastAsia="Times New Roman" w:hAnsi="Times New Roman"/>
          <w:sz w:val="22"/>
          <w:szCs w:val="22"/>
        </w:rPr>
        <w:t xml:space="preserve"> (20.1 miles each way). This distance has been verified via Google Maps as of the Effective Date.</w:t>
      </w:r>
    </w:p>
    <w:p>
      <w:pPr>
        <w:spacing w:after="160" w:before="80"/>
        <w:jc w:val="left"/>
      </w:pPr>
      <w:r>
        <w:rPr>
          <w:rFonts w:ascii="Times New Roman" w:cs="Times New Roman" w:eastAsia="Times New Roman" w:hAnsi="Times New Roman"/>
          <w:sz w:val="22"/>
          <w:szCs w:val="22"/>
        </w:rPr>
        <w:t xml:space="preserve">The Employee is solely responsible for all fuel costs associated with this standard daily commute. The Company shall have no obligation to reimburse any fuel costs for mileage at or below 40.2 miles in a given workday.</w:t>
      </w:r>
    </w:p>
    <w:p>
      <w:pPr>
        <w:spacing w:after="100" w:before="200"/>
        <w:jc w:val="left"/>
      </w:pPr>
      <w:r>
        <w:rPr>
          <w:rFonts w:ascii="Times New Roman" w:cs="Times New Roman" w:eastAsia="Times New Roman" w:hAnsi="Times New Roman"/>
          <w:b/>
          <w:bCs/>
          <w:i w:val="false"/>
          <w:iCs w:val="false"/>
          <w:sz w:val="24"/>
          <w:szCs w:val="24"/>
        </w:rPr>
        <w:t xml:space="preserve">2. EXCESS MILEAGE REIMBURSEMENT</w:t>
      </w:r>
    </w:p>
    <w:p>
      <w:pPr>
        <w:spacing w:after="80" w:before="80"/>
        <w:jc w:val="left"/>
      </w:pPr>
      <w:r>
        <w:rPr>
          <w:rFonts w:ascii="Times New Roman" w:cs="Times New Roman" w:eastAsia="Times New Roman" w:hAnsi="Times New Roman"/>
          <w:sz w:val="22"/>
          <w:szCs w:val="22"/>
        </w:rPr>
        <w:t xml:space="preserve">On any workday in which the Employee drives more than 40.2 miles in total for Company-related purposes, the Company shall reimburse the Employee for the fuel cost of all miles driven in excess of 40.2 miles. Reimbursable excess mileage includes, but is not limited to, parts runs, errands between shop locations, customer vehicle pickups or deliveries, and any other driving performed at the direction of the Company.</w:t>
      </w:r>
    </w:p>
    <w:p>
      <w:pPr>
        <w:spacing w:after="120" w:before="80"/>
        <w:jc w:val="left"/>
      </w:pPr>
      <w:r>
        <w:rPr>
          <w:rFonts w:ascii="Times New Roman" w:cs="Times New Roman" w:eastAsia="Times New Roman" w:hAnsi="Times New Roman"/>
          <w:sz w:val="22"/>
          <w:szCs w:val="22"/>
        </w:rPr>
        <w:t xml:space="preserve">The reimbursement shall be calculated using the following formula:</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000000" w:sz="1"/>
              <w:left w:val="single" w:color="000000" w:sz="1"/>
              <w:bottom w:val="single" w:color="000000" w:sz="1"/>
              <w:right w:val="single" w:color="000000" w:sz="1"/>
            </w:tcBorders>
            <w:shd w:fill="F2F2F2" w:val="clear"/>
            <w:tcMar>
              <w:top w:type="dxa" w:w="120"/>
              <w:left w:type="dxa" w:w="200"/>
              <w:bottom w:type="dxa" w:w="120"/>
              <w:right w:type="dxa" w:w="200"/>
            </w:tcMar>
          </w:tcPr>
          <w:p>
            <w:pPr>
              <w:spacing w:after="80" w:before="80"/>
              <w:jc w:val="center"/>
            </w:pPr>
            <w:r>
              <w:rPr>
                <w:rFonts w:ascii="Times New Roman" w:cs="Times New Roman" w:eastAsia="Times New Roman" w:hAnsi="Times New Roman"/>
                <w:b/>
                <w:bCs/>
                <w:sz w:val="22"/>
                <w:szCs w:val="22"/>
              </w:rPr>
              <w:t xml:space="preserve">Reimbursement = (Excess Miles ÷ 15 MPG) × Local Average Gas Price</w:t>
            </w:r>
          </w:p>
        </w:tc>
      </w:tr>
    </w:tbl>
    <w:p>
      <w:pPr>
        <w:spacing w:after="120" w:before="120"/>
      </w:pPr>
    </w:p>
    <w:p>
      <w:pPr>
        <w:spacing w:after="40" w:before="80"/>
        <w:jc w:val="left"/>
      </w:pPr>
      <w:r>
        <w:rPr>
          <w:rFonts w:ascii="Times New Roman" w:cs="Times New Roman" w:eastAsia="Times New Roman" w:hAnsi="Times New Roman"/>
          <w:b/>
          <w:bCs/>
          <w:i w:val="false"/>
          <w:iCs w:val="false"/>
          <w:sz w:val="22"/>
          <w:szCs w:val="22"/>
        </w:rPr>
        <w:t xml:space="preserve">Where:</w:t>
      </w:r>
    </w:p>
    <w:p>
      <w:pPr>
        <w:spacing w:after="40" w:before="40"/>
        <w:ind w:left="720"/>
        <w:jc w:val="left"/>
      </w:pPr>
      <w:r>
        <w:rPr>
          <w:rFonts w:ascii="Times New Roman" w:cs="Times New Roman" w:eastAsia="Times New Roman" w:hAnsi="Times New Roman"/>
          <w:b/>
          <w:bCs/>
          <w:sz w:val="22"/>
          <w:szCs w:val="22"/>
        </w:rPr>
        <w:t xml:space="preserve">Excess Miles</w:t>
      </w:r>
      <w:r>
        <w:rPr>
          <w:rFonts w:ascii="Times New Roman" w:cs="Times New Roman" w:eastAsia="Times New Roman" w:hAnsi="Times New Roman"/>
          <w:sz w:val="22"/>
          <w:szCs w:val="22"/>
        </w:rPr>
        <w:t xml:space="preserve"> = Total miles driven in a workday minus 40.2 miles</w:t>
      </w:r>
    </w:p>
    <w:p>
      <w:pPr>
        <w:spacing w:after="40" w:before="40"/>
        <w:ind w:left="720"/>
        <w:jc w:val="left"/>
      </w:pPr>
      <w:r>
        <w:rPr>
          <w:rFonts w:ascii="Times New Roman" w:cs="Times New Roman" w:eastAsia="Times New Roman" w:hAnsi="Times New Roman"/>
          <w:b/>
          <w:bCs/>
          <w:sz w:val="22"/>
          <w:szCs w:val="22"/>
        </w:rPr>
        <w:t xml:space="preserve">15 MPG</w:t>
      </w:r>
      <w:r>
        <w:rPr>
          <w:rFonts w:ascii="Times New Roman" w:cs="Times New Roman" w:eastAsia="Times New Roman" w:hAnsi="Times New Roman"/>
          <w:sz w:val="22"/>
          <w:szCs w:val="22"/>
        </w:rPr>
        <w:t xml:space="preserve"> = The agreed-upon fuel economy of the Employee's vehicle</w:t>
      </w:r>
    </w:p>
    <w:p>
      <w:pPr>
        <w:spacing w:after="160" w:before="40"/>
        <w:ind w:left="720"/>
        <w:jc w:val="left"/>
      </w:pPr>
      <w:r>
        <w:rPr>
          <w:rFonts w:ascii="Times New Roman" w:cs="Times New Roman" w:eastAsia="Times New Roman" w:hAnsi="Times New Roman"/>
          <w:b/>
          <w:bCs/>
          <w:sz w:val="22"/>
          <w:szCs w:val="22"/>
        </w:rPr>
        <w:t xml:space="preserve">Local Average Gas Price</w:t>
      </w:r>
      <w:r>
        <w:rPr>
          <w:rFonts w:ascii="Times New Roman" w:cs="Times New Roman" w:eastAsia="Times New Roman" w:hAnsi="Times New Roman"/>
          <w:sz w:val="22"/>
          <w:szCs w:val="22"/>
        </w:rPr>
        <w:t xml:space="preserve"> = The AAA Florida statewide average price per gallon of regular unleaded gasoline, as published at GasPrices.AAA.com, updated on the first business day of each calendar month</w:t>
      </w:r>
    </w:p>
    <w:p>
      <w:pPr>
        <w:spacing w:after="100" w:before="200"/>
        <w:jc w:val="left"/>
      </w:pPr>
      <w:r>
        <w:rPr>
          <w:rFonts w:ascii="Times New Roman" w:cs="Times New Roman" w:eastAsia="Times New Roman" w:hAnsi="Times New Roman"/>
          <w:b/>
          <w:bCs/>
          <w:i w:val="false"/>
          <w:iCs w:val="false"/>
          <w:sz w:val="24"/>
          <w:szCs w:val="24"/>
        </w:rPr>
        <w:t xml:space="preserve">3. GAS PRICE REFERENCE RATE</w:t>
      </w:r>
    </w:p>
    <w:p>
      <w:pPr>
        <w:spacing w:after="80" w:before="80"/>
        <w:jc w:val="left"/>
      </w:pPr>
      <w:r>
        <w:rPr>
          <w:rFonts w:ascii="Times New Roman" w:cs="Times New Roman" w:eastAsia="Times New Roman" w:hAnsi="Times New Roman"/>
          <w:sz w:val="22"/>
          <w:szCs w:val="22"/>
        </w:rPr>
        <w:t xml:space="preserve">The per-gallon gas price used for reimbursement calculations shall be the AAA Florida statewide average for regular unleaded gasoline, captured on the first business day of each calendar month. This rate shall remain fixed for the entirety of that calendar month. The Company shall document the applicable monthly rate and make it available to the Employee upon request.</w:t>
      </w:r>
    </w:p>
    <w:p>
      <w:pPr>
        <w:spacing w:after="160" w:before="80"/>
        <w:jc w:val="left"/>
      </w:pPr>
      <w:r>
        <w:rPr>
          <w:rFonts w:ascii="Times New Roman" w:cs="Times New Roman" w:eastAsia="Times New Roman" w:hAnsi="Times New Roman"/>
          <w:sz w:val="22"/>
          <w:szCs w:val="22"/>
        </w:rPr>
        <w:t xml:space="preserve">As of the date of this Agreement, the approximate Florida statewide average is $2.89 per gallon, which may be used as the initial reference rate for the month in which this Agreement becomes effective.</w:t>
      </w:r>
    </w:p>
    <w:p>
      <w:pPr>
        <w:spacing w:after="100" w:before="200"/>
        <w:jc w:val="left"/>
      </w:pPr>
      <w:r>
        <w:rPr>
          <w:rFonts w:ascii="Times New Roman" w:cs="Times New Roman" w:eastAsia="Times New Roman" w:hAnsi="Times New Roman"/>
          <w:b/>
          <w:bCs/>
          <w:i w:val="false"/>
          <w:iCs w:val="false"/>
          <w:sz w:val="24"/>
          <w:szCs w:val="24"/>
        </w:rPr>
        <w:t xml:space="preserve">4. PAYMENT</w:t>
      </w:r>
    </w:p>
    <w:p>
      <w:pPr>
        <w:spacing w:after="160" w:before="80"/>
        <w:jc w:val="left"/>
      </w:pPr>
      <w:r>
        <w:rPr>
          <w:rFonts w:ascii="Times New Roman" w:cs="Times New Roman" w:eastAsia="Times New Roman" w:hAnsi="Times New Roman"/>
          <w:sz w:val="22"/>
          <w:szCs w:val="22"/>
        </w:rPr>
        <w:t xml:space="preserve">Fuel reimbursements shall be calculated weekly and paid to the Employee as a separate line item on the Employee's regular weekly payroll. Reimbursement amounts are intended to reflect actual fuel costs only and are not intended to constitute additional compensation or profit to the Employee.</w:t>
      </w:r>
    </w:p>
    <w:p>
      <w:pPr>
        <w:spacing w:after="100" w:before="200"/>
        <w:jc w:val="left"/>
      </w:pPr>
      <w:r>
        <w:rPr>
          <w:rFonts w:ascii="Times New Roman" w:cs="Times New Roman" w:eastAsia="Times New Roman" w:hAnsi="Times New Roman"/>
          <w:b/>
          <w:bCs/>
          <w:i w:val="false"/>
          <w:iCs w:val="false"/>
          <w:sz w:val="24"/>
          <w:szCs w:val="24"/>
        </w:rPr>
        <w:t xml:space="preserve">5. MILEAGE DOCUMENTATION</w:t>
      </w:r>
    </w:p>
    <w:p>
      <w:pPr>
        <w:spacing w:after="160" w:before="80"/>
        <w:jc w:val="left"/>
      </w:pPr>
      <w:r>
        <w:rPr>
          <w:rFonts w:ascii="Times New Roman" w:cs="Times New Roman" w:eastAsia="Times New Roman" w:hAnsi="Times New Roman"/>
          <w:sz w:val="22"/>
          <w:szCs w:val="22"/>
        </w:rPr>
        <w:t xml:space="preserve">No formal mileage log is required under this Agreement. The Company reserves the right to verify excess mileage claims using reasonable methods, including but not limited to GPS data, dispatch records, or job-related documentation in the Company's shop management system. The Employee agrees to cooperate with any reasonable verification request.</w:t>
      </w:r>
    </w:p>
    <w:p>
      <w:pPr>
        <w:spacing w:after="100" w:before="200"/>
        <w:jc w:val="left"/>
      </w:pPr>
      <w:r>
        <w:rPr>
          <w:rFonts w:ascii="Times New Roman" w:cs="Times New Roman" w:eastAsia="Times New Roman" w:hAnsi="Times New Roman"/>
          <w:b/>
          <w:bCs/>
          <w:i w:val="false"/>
          <w:iCs w:val="false"/>
          <w:sz w:val="24"/>
          <w:szCs w:val="24"/>
        </w:rPr>
        <w:t xml:space="preserve">6. VEHICLE RESPONSIBILITY</w:t>
      </w:r>
    </w:p>
    <w:p>
      <w:pPr>
        <w:spacing w:after="160" w:before="80"/>
        <w:jc w:val="left"/>
      </w:pPr>
      <w:r>
        <w:rPr>
          <w:rFonts w:ascii="Times New Roman" w:cs="Times New Roman" w:eastAsia="Times New Roman" w:hAnsi="Times New Roman"/>
          <w:sz w:val="22"/>
          <w:szCs w:val="22"/>
        </w:rPr>
        <w:t xml:space="preserve">The Employee shall use his personal vehicle for all driving contemplated under this Agreement. The Employee is solely responsible for maintaining the vehicle in safe and operable condition, carrying adequate automobile insurance as required by Florida law, and holding a valid Florida driver's license at all times. The Company assumes no liability for the condition, maintenance, or operation of the Employee's personal vehicle.</w:t>
      </w:r>
    </w:p>
    <w:p>
      <w:pPr>
        <w:spacing w:after="100" w:before="200"/>
        <w:jc w:val="left"/>
      </w:pPr>
      <w:r>
        <w:rPr>
          <w:rFonts w:ascii="Times New Roman" w:cs="Times New Roman" w:eastAsia="Times New Roman" w:hAnsi="Times New Roman"/>
          <w:b/>
          <w:bCs/>
          <w:i w:val="false"/>
          <w:iCs w:val="false"/>
          <w:sz w:val="24"/>
          <w:szCs w:val="24"/>
        </w:rPr>
        <w:t xml:space="preserve">7. TERM AND TERMINATION</w:t>
      </w:r>
    </w:p>
    <w:p>
      <w:pPr>
        <w:spacing w:after="160" w:before="80"/>
        <w:jc w:val="left"/>
      </w:pPr>
      <w:r>
        <w:rPr>
          <w:rFonts w:ascii="Times New Roman" w:cs="Times New Roman" w:eastAsia="Times New Roman" w:hAnsi="Times New Roman"/>
          <w:sz w:val="22"/>
          <w:szCs w:val="22"/>
        </w:rPr>
        <w:t xml:space="preserve">This Agreement shall remain in effect for the duration of the Employee's employment with the Company, unless terminated earlier by either party with fourteen (14) calendar days' written notice. This Agreement shall automatically terminate upon the termination of the Employee's employment with the Company for any reason. The Company reserves the right to modify the terms of this Agreement, including the base commute distance, fuel economy rate, or gas price reference method, with thirty (30) calendar days' written notice to the Employee.</w:t>
      </w:r>
    </w:p>
    <w:p>
      <w:pPr>
        <w:spacing w:after="100" w:before="200"/>
        <w:jc w:val="left"/>
      </w:pPr>
      <w:r>
        <w:rPr>
          <w:rFonts w:ascii="Times New Roman" w:cs="Times New Roman" w:eastAsia="Times New Roman" w:hAnsi="Times New Roman"/>
          <w:b/>
          <w:bCs/>
          <w:i w:val="false"/>
          <w:iCs w:val="false"/>
          <w:sz w:val="24"/>
          <w:szCs w:val="24"/>
        </w:rPr>
        <w:t xml:space="preserve">8. CHANGE OF RESIDENCE</w:t>
      </w:r>
    </w:p>
    <w:p>
      <w:pPr>
        <w:spacing w:after="160" w:before="80"/>
        <w:jc w:val="left"/>
      </w:pPr>
      <w:r>
        <w:rPr>
          <w:rFonts w:ascii="Times New Roman" w:cs="Times New Roman" w:eastAsia="Times New Roman" w:hAnsi="Times New Roman"/>
          <w:sz w:val="22"/>
          <w:szCs w:val="22"/>
        </w:rPr>
        <w:t xml:space="preserve">In the event the Employee changes his primary residence, the standard daily commute distance set forth in Section 1 shall be recalculated based on the new residence using Google Maps. The updated distance shall become effective on the first day of the pay period following written notification to the Company.</w:t>
      </w:r>
    </w:p>
    <w:p>
      <w:pPr>
        <w:spacing w:after="100" w:before="200"/>
        <w:jc w:val="left"/>
      </w:pPr>
      <w:r>
        <w:rPr>
          <w:rFonts w:ascii="Times New Roman" w:cs="Times New Roman" w:eastAsia="Times New Roman" w:hAnsi="Times New Roman"/>
          <w:b/>
          <w:bCs/>
          <w:i w:val="false"/>
          <w:iCs w:val="false"/>
          <w:sz w:val="24"/>
          <w:szCs w:val="24"/>
        </w:rPr>
        <w:t xml:space="preserve">9. ENTIRE AGREEMENT</w:t>
      </w:r>
    </w:p>
    <w:p>
      <w:pPr>
        <w:spacing w:after="160" w:before="80"/>
        <w:jc w:val="left"/>
      </w:pPr>
      <w:r>
        <w:rPr>
          <w:rFonts w:ascii="Times New Roman" w:cs="Times New Roman" w:eastAsia="Times New Roman" w:hAnsi="Times New Roman"/>
          <w:sz w:val="22"/>
          <w:szCs w:val="22"/>
        </w:rPr>
        <w:t xml:space="preserve">This Agreement constitutes the entire understanding between the parties regarding fuel reimbursement and supersedes any prior verbal or written agreements on the same subject. This Agreement may only be amended in writing, signed by both parties.</w:t>
      </w:r>
    </w:p>
    <w:p>
      <w:pPr>
        <w:spacing w:after="100" w:before="200"/>
        <w:jc w:val="left"/>
      </w:pPr>
      <w:r>
        <w:rPr>
          <w:rFonts w:ascii="Times New Roman" w:cs="Times New Roman" w:eastAsia="Times New Roman" w:hAnsi="Times New Roman"/>
          <w:b/>
          <w:bCs/>
          <w:i w:val="false"/>
          <w:iCs w:val="false"/>
          <w:sz w:val="24"/>
          <w:szCs w:val="24"/>
        </w:rPr>
        <w:t xml:space="preserve">10. GOVERNING LAW</w:t>
      </w:r>
    </w:p>
    <w:p>
      <w:pPr>
        <w:spacing w:after="240" w:before="80"/>
        <w:jc w:val="left"/>
      </w:pPr>
      <w:r>
        <w:rPr>
          <w:rFonts w:ascii="Times New Roman" w:cs="Times New Roman" w:eastAsia="Times New Roman" w:hAnsi="Times New Roman"/>
          <w:sz w:val="22"/>
          <w:szCs w:val="22"/>
        </w:rPr>
        <w:t xml:space="preserve">This Agreement shall be governed by and construed in accordance with the laws of the State of Florida.</w:t>
      </w:r>
    </w:p>
    <w:p>
      <w:pPr>
        <w:spacing w:after="300" w:before="240"/>
        <w:jc w:val="left"/>
      </w:pPr>
      <w:r>
        <w:rPr>
          <w:rFonts w:ascii="Times New Roman" w:cs="Times New Roman" w:eastAsia="Times New Roman" w:hAnsi="Times New Roman"/>
          <w:b w:val="false"/>
          <w:bCs w:val="false"/>
          <w:i/>
          <w:iCs/>
          <w:sz w:val="22"/>
          <w:szCs w:val="22"/>
        </w:rPr>
        <w:t xml:space="preserve">IN WITNESS WHEREOF, the parties have executed this Agreement as of the date first written above.</w:t>
      </w:r>
    </w:p>
    <w:p>
      <w:pPr>
        <w:spacing w:after="40" w:before="300"/>
        <w:jc w:val="left"/>
      </w:pPr>
      <w:r>
        <w:rPr>
          <w:rFonts w:ascii="Times New Roman" w:cs="Times New Roman" w:eastAsia="Times New Roman" w:hAnsi="Times New Roman"/>
          <w:b/>
          <w:bCs/>
          <w:i w:val="false"/>
          <w:iCs w:val="false"/>
          <w:sz w:val="22"/>
          <w:szCs w:val="22"/>
        </w:rPr>
        <w:t xml:space="preserve">EMPLOYER:</w:t>
      </w:r>
    </w:p>
    <w:p>
      <w:pPr>
        <w:spacing w:after="200" w:before="80"/>
        <w:jc w:val="left"/>
      </w:pPr>
      <w:r>
        <w:rPr>
          <w:rFonts w:ascii="Times New Roman" w:cs="Times New Roman" w:eastAsia="Times New Roman" w:hAnsi="Times New Roman"/>
          <w:b w:val="false"/>
          <w:bCs w:val="false"/>
          <w:i w:val="false"/>
          <w:iCs w:val="false"/>
          <w:sz w:val="22"/>
          <w:szCs w:val="22"/>
        </w:rPr>
        <w:t xml:space="preserve">JJ Service Fixed Operations LLC</w:t>
      </w:r>
    </w:p>
    <w:p>
      <w:pPr>
        <w:spacing w:after="60" w:before="360"/>
      </w:pPr>
      <w:r>
        <w:rPr>
          <w:rFonts w:ascii="Times New Roman" w:cs="Times New Roman" w:eastAsia="Times New Roman" w:hAnsi="Times New Roman"/>
          <w:sz w:val="22"/>
          <w:szCs w:val="22"/>
        </w:rPr>
        <w:t xml:space="preserve">________________________________________     </w:t>
      </w:r>
      <w:r>
        <w:rPr>
          <w:rFonts w:ascii="Times New Roman" w:cs="Times New Roman" w:eastAsia="Times New Roman" w:hAnsi="Times New Roman"/>
          <w:sz w:val="22"/>
          <w:szCs w:val="22"/>
        </w:rPr>
        <w:t xml:space="preserve">________________</w:t>
      </w:r>
    </w:p>
    <w:p>
      <w:pPr>
        <w:spacing w:after="240" w:before="0"/>
      </w:pPr>
      <w:r>
        <w:rPr>
          <w:rFonts w:ascii="Times New Roman" w:cs="Times New Roman" w:eastAsia="Times New Roman" w:hAnsi="Times New Roman"/>
          <w:i/>
          <w:iCs/>
          <w:sz w:val="20"/>
          <w:szCs w:val="20"/>
        </w:rPr>
        <w:t xml:space="preserve">Authorized Representative                                      </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Date</w:t>
      </w:r>
    </w:p>
    <w:p>
      <w:pPr>
        <w:spacing w:after="200" w:before="200"/>
      </w:pPr>
    </w:p>
    <w:p>
      <w:pPr>
        <w:spacing w:after="80" w:before="80"/>
        <w:jc w:val="left"/>
      </w:pPr>
      <w:r>
        <w:rPr>
          <w:rFonts w:ascii="Times New Roman" w:cs="Times New Roman" w:eastAsia="Times New Roman" w:hAnsi="Times New Roman"/>
          <w:b w:val="false"/>
          <w:bCs w:val="false"/>
          <w:i w:val="false"/>
          <w:iCs w:val="false"/>
          <w:sz w:val="22"/>
          <w:szCs w:val="22"/>
        </w:rPr>
        <w:t xml:space="preserve">Printed Name: ________________________________________</w:t>
      </w:r>
    </w:p>
    <w:p>
      <w:pPr>
        <w:spacing w:after="300" w:before="80"/>
        <w:jc w:val="left"/>
      </w:pPr>
      <w:r>
        <w:rPr>
          <w:rFonts w:ascii="Times New Roman" w:cs="Times New Roman" w:eastAsia="Times New Roman" w:hAnsi="Times New Roman"/>
          <w:b w:val="false"/>
          <w:bCs w:val="false"/>
          <w:i w:val="false"/>
          <w:iCs w:val="false"/>
          <w:sz w:val="22"/>
          <w:szCs w:val="22"/>
        </w:rPr>
        <w:t xml:space="preserve">Title: ________________________________________</w:t>
      </w:r>
    </w:p>
    <w:p>
      <w:pPr>
        <w:spacing w:after="40" w:before="300"/>
        <w:jc w:val="left"/>
      </w:pPr>
      <w:r>
        <w:rPr>
          <w:rFonts w:ascii="Times New Roman" w:cs="Times New Roman" w:eastAsia="Times New Roman" w:hAnsi="Times New Roman"/>
          <w:b/>
          <w:bCs/>
          <w:i w:val="false"/>
          <w:iCs w:val="false"/>
          <w:sz w:val="22"/>
          <w:szCs w:val="22"/>
        </w:rPr>
        <w:t xml:space="preserve">EMPLOYEE:</w:t>
      </w:r>
    </w:p>
    <w:p>
      <w:pPr>
        <w:spacing w:after="60" w:before="360"/>
      </w:pPr>
      <w:r>
        <w:rPr>
          <w:rFonts w:ascii="Times New Roman" w:cs="Times New Roman" w:eastAsia="Times New Roman" w:hAnsi="Times New Roman"/>
          <w:sz w:val="22"/>
          <w:szCs w:val="22"/>
        </w:rPr>
        <w:t xml:space="preserve">________________________________________     </w:t>
      </w:r>
      <w:r>
        <w:rPr>
          <w:rFonts w:ascii="Times New Roman" w:cs="Times New Roman" w:eastAsia="Times New Roman" w:hAnsi="Times New Roman"/>
          <w:sz w:val="22"/>
          <w:szCs w:val="22"/>
        </w:rPr>
        <w:t xml:space="preserve">________________</w:t>
      </w:r>
    </w:p>
    <w:p>
      <w:pPr>
        <w:spacing w:after="240" w:before="0"/>
      </w:pPr>
      <w:r>
        <w:rPr>
          <w:rFonts w:ascii="Times New Roman" w:cs="Times New Roman" w:eastAsia="Times New Roman" w:hAnsi="Times New Roman"/>
          <w:i/>
          <w:iCs/>
          <w:sz w:val="20"/>
          <w:szCs w:val="20"/>
        </w:rPr>
        <w:t xml:space="preserve">Jeff Alderson                                                          </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jc w:val="cente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2026-03-03T13:46:55.714Z</dcterms:created>
  <dcterms:modified xsi:type="dcterms:W3CDTF">2026-03-03T13:46:55.715Z</dcterms:modified>
</cp:coreProperties>
</file>

<file path=docProps/custom.xml><?xml version="1.0" encoding="utf-8"?>
<Properties xmlns="http://schemas.openxmlformats.org/officeDocument/2006/custom-properties" xmlns:vt="http://schemas.openxmlformats.org/officeDocument/2006/docPropsVTypes"/>
</file>