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A5" w:rsidRPr="006B49A5" w:rsidRDefault="006B49A5" w:rsidP="006B4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NOTES: 2014 SSA Supplement</w:t>
      </w:r>
    </w:p>
    <w:p w:rsidR="006B49A5" w:rsidRPr="006B49A5" w:rsidRDefault="006B49A5" w:rsidP="006B49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310"/>
        <w:gridCol w:w="1980"/>
      </w:tblGrid>
      <w:tr w:rsidR="006B49A5" w:rsidRPr="006B49A5" w:rsidTr="006F6A9B">
        <w:tc>
          <w:tcPr>
            <w:tcW w:w="8635" w:type="dxa"/>
            <w:gridSpan w:val="3"/>
          </w:tcPr>
          <w:p w:rsidR="006B49A5" w:rsidRPr="006B49A5" w:rsidRDefault="006B49A5" w:rsidP="006B49A5">
            <w:pPr>
              <w:jc w:val="center"/>
              <w:rPr>
                <w:b/>
              </w:rPr>
            </w:pPr>
            <w:r w:rsidRPr="006B49A5">
              <w:rPr>
                <w:b/>
              </w:rPr>
              <w:t>Revision History</w:t>
            </w:r>
          </w:p>
        </w:tc>
      </w:tr>
      <w:tr w:rsidR="006B49A5" w:rsidRPr="006B49A5" w:rsidTr="006F6A9B">
        <w:tc>
          <w:tcPr>
            <w:tcW w:w="1345" w:type="dxa"/>
          </w:tcPr>
          <w:p w:rsidR="006B49A5" w:rsidRPr="006B49A5" w:rsidRDefault="006B49A5" w:rsidP="006B49A5">
            <w:pPr>
              <w:jc w:val="center"/>
              <w:rPr>
                <w:b/>
                <w:sz w:val="20"/>
                <w:szCs w:val="20"/>
              </w:rPr>
            </w:pPr>
            <w:r w:rsidRPr="006B49A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310" w:type="dxa"/>
          </w:tcPr>
          <w:p w:rsidR="006B49A5" w:rsidRPr="006B49A5" w:rsidRDefault="006B49A5" w:rsidP="006B49A5">
            <w:pPr>
              <w:jc w:val="center"/>
              <w:rPr>
                <w:b/>
                <w:sz w:val="20"/>
                <w:szCs w:val="20"/>
              </w:rPr>
            </w:pPr>
            <w:r w:rsidRPr="006B49A5">
              <w:rPr>
                <w:b/>
                <w:sz w:val="20"/>
                <w:szCs w:val="20"/>
              </w:rPr>
              <w:t>Change</w:t>
            </w:r>
          </w:p>
        </w:tc>
        <w:tc>
          <w:tcPr>
            <w:tcW w:w="1980" w:type="dxa"/>
          </w:tcPr>
          <w:p w:rsidR="006B49A5" w:rsidRPr="006B49A5" w:rsidRDefault="006B49A5" w:rsidP="006B49A5">
            <w:pPr>
              <w:jc w:val="center"/>
              <w:rPr>
                <w:b/>
                <w:sz w:val="20"/>
                <w:szCs w:val="20"/>
              </w:rPr>
            </w:pPr>
            <w:r w:rsidRPr="006B49A5">
              <w:rPr>
                <w:b/>
                <w:sz w:val="20"/>
                <w:szCs w:val="20"/>
              </w:rPr>
              <w:t>Updated by</w:t>
            </w:r>
          </w:p>
        </w:tc>
      </w:tr>
      <w:tr w:rsidR="006B49A5" w:rsidRPr="006B49A5" w:rsidTr="006F6A9B">
        <w:tc>
          <w:tcPr>
            <w:tcW w:w="1345" w:type="dxa"/>
          </w:tcPr>
          <w:p w:rsidR="006B49A5" w:rsidRPr="006B49A5" w:rsidRDefault="006B49A5" w:rsidP="006B49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6B49A5">
              <w:rPr>
                <w:sz w:val="20"/>
                <w:szCs w:val="20"/>
              </w:rPr>
              <w:t>/3</w:t>
            </w:r>
            <w:r>
              <w:rPr>
                <w:sz w:val="20"/>
                <w:szCs w:val="20"/>
              </w:rPr>
              <w:t>0</w:t>
            </w:r>
            <w:r w:rsidRPr="006B49A5">
              <w:rPr>
                <w:sz w:val="20"/>
                <w:szCs w:val="20"/>
              </w:rPr>
              <w:t>/17</w:t>
            </w:r>
          </w:p>
        </w:tc>
        <w:tc>
          <w:tcPr>
            <w:tcW w:w="5310" w:type="dxa"/>
          </w:tcPr>
          <w:p w:rsidR="006B49A5" w:rsidRPr="006B49A5" w:rsidRDefault="006B49A5" w:rsidP="006B49A5">
            <w:pPr>
              <w:jc w:val="center"/>
              <w:rPr>
                <w:sz w:val="20"/>
                <w:szCs w:val="20"/>
              </w:rPr>
            </w:pPr>
            <w:r w:rsidRPr="006B49A5">
              <w:rPr>
                <w:sz w:val="20"/>
                <w:szCs w:val="20"/>
              </w:rPr>
              <w:t>Initial version</w:t>
            </w:r>
          </w:p>
        </w:tc>
        <w:tc>
          <w:tcPr>
            <w:tcW w:w="1980" w:type="dxa"/>
          </w:tcPr>
          <w:p w:rsidR="006B49A5" w:rsidRPr="006B49A5" w:rsidRDefault="006B49A5" w:rsidP="006B49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  <w:r w:rsidR="001050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Easton</w:t>
            </w:r>
          </w:p>
        </w:tc>
      </w:tr>
    </w:tbl>
    <w:p w:rsidR="006B49A5" w:rsidRPr="006B49A5" w:rsidRDefault="006B49A5" w:rsidP="006B49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49A5" w:rsidRPr="006B49A5" w:rsidRDefault="006B49A5" w:rsidP="001050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1.0 (Released 06</w:t>
      </w:r>
      <w:r w:rsidRPr="006B49A5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6B49A5">
        <w:rPr>
          <w:rFonts w:ascii="Times New Roman" w:hAnsi="Times New Roman" w:cs="Times New Roman"/>
          <w:b/>
          <w:sz w:val="24"/>
          <w:szCs w:val="24"/>
        </w:rPr>
        <w:t>/2017)</w:t>
      </w:r>
    </w:p>
    <w:p w:rsidR="00105060" w:rsidRDefault="00105060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B49A5" w:rsidRPr="006B49A5" w:rsidRDefault="006B49A5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49A5">
        <w:rPr>
          <w:rFonts w:ascii="Times New Roman" w:hAnsi="Times New Roman" w:cs="Times New Roman"/>
          <w:sz w:val="24"/>
          <w:szCs w:val="24"/>
        </w:rPr>
        <w:t xml:space="preserve">The U.S. Census Bureau is releasing the initial version of public data from the </w:t>
      </w:r>
      <w:r>
        <w:rPr>
          <w:rFonts w:ascii="Times New Roman" w:hAnsi="Times New Roman" w:cs="Times New Roman"/>
          <w:sz w:val="24"/>
          <w:szCs w:val="24"/>
        </w:rPr>
        <w:t>SSA Supplement on Retirement, Pensions, and Related Content (SSA Supplement</w:t>
      </w:r>
      <w:r w:rsidRPr="006B49A5">
        <w:rPr>
          <w:rFonts w:ascii="Times New Roman" w:hAnsi="Times New Roman" w:cs="Times New Roman"/>
          <w:sz w:val="24"/>
          <w:szCs w:val="24"/>
        </w:rPr>
        <w:t xml:space="preserve">).  </w:t>
      </w:r>
      <w:r w:rsidR="00914A2B">
        <w:rPr>
          <w:rFonts w:ascii="Times New Roman" w:hAnsi="Times New Roman" w:cs="Times New Roman"/>
          <w:sz w:val="24"/>
          <w:szCs w:val="24"/>
        </w:rPr>
        <w:t>The SSA Supplement was conducted by the Census Bureau for the Social Security Administration</w:t>
      </w:r>
      <w:r w:rsidR="00914A2B" w:rsidRPr="006B49A5">
        <w:rPr>
          <w:rFonts w:ascii="Times New Roman" w:hAnsi="Times New Roman" w:cs="Times New Roman"/>
          <w:sz w:val="24"/>
          <w:szCs w:val="24"/>
        </w:rPr>
        <w:t xml:space="preserve"> </w:t>
      </w:r>
      <w:r w:rsidR="00914A2B">
        <w:rPr>
          <w:rFonts w:ascii="Times New Roman" w:hAnsi="Times New Roman" w:cs="Times New Roman"/>
          <w:sz w:val="24"/>
          <w:szCs w:val="24"/>
        </w:rPr>
        <w:t xml:space="preserve">(SSA).  </w:t>
      </w:r>
      <w:r w:rsidRPr="006B49A5">
        <w:rPr>
          <w:rFonts w:ascii="Times New Roman" w:hAnsi="Times New Roman" w:cs="Times New Roman"/>
          <w:sz w:val="24"/>
          <w:szCs w:val="24"/>
        </w:rPr>
        <w:t xml:space="preserve">This dataset contains variables </w:t>
      </w:r>
      <w:r w:rsidR="00914A2B">
        <w:rPr>
          <w:rFonts w:ascii="Times New Roman" w:hAnsi="Times New Roman" w:cs="Times New Roman"/>
          <w:sz w:val="24"/>
          <w:szCs w:val="24"/>
        </w:rPr>
        <w:t>selected by the SSA from 2008 SIPP Panel topical modules</w:t>
      </w:r>
      <w:r w:rsidRPr="006B49A5">
        <w:rPr>
          <w:rFonts w:ascii="Times New Roman" w:hAnsi="Times New Roman" w:cs="Times New Roman"/>
          <w:sz w:val="24"/>
          <w:szCs w:val="24"/>
        </w:rPr>
        <w:t xml:space="preserve">.  </w:t>
      </w:r>
      <w:r w:rsidR="00914A2B">
        <w:rPr>
          <w:rFonts w:ascii="Times New Roman" w:hAnsi="Times New Roman" w:cs="Times New Roman"/>
          <w:sz w:val="24"/>
          <w:szCs w:val="24"/>
        </w:rPr>
        <w:t>These variables were excluded from the 2014 SIPP Panel data collection design</w:t>
      </w:r>
      <w:r w:rsidR="00105060">
        <w:rPr>
          <w:rFonts w:ascii="Times New Roman" w:hAnsi="Times New Roman" w:cs="Times New Roman"/>
          <w:sz w:val="24"/>
          <w:szCs w:val="24"/>
        </w:rPr>
        <w:t xml:space="preserve"> but requested by the SSA for their program analyses</w:t>
      </w:r>
      <w:r w:rsidR="00914A2B">
        <w:rPr>
          <w:rFonts w:ascii="Times New Roman" w:hAnsi="Times New Roman" w:cs="Times New Roman"/>
          <w:sz w:val="24"/>
          <w:szCs w:val="24"/>
        </w:rPr>
        <w:t xml:space="preserve">.  </w:t>
      </w:r>
      <w:r w:rsidRPr="006B49A5">
        <w:rPr>
          <w:rFonts w:ascii="Times New Roman" w:hAnsi="Times New Roman" w:cs="Times New Roman"/>
          <w:sz w:val="24"/>
          <w:szCs w:val="24"/>
        </w:rPr>
        <w:t>The</w:t>
      </w:r>
      <w:r w:rsidR="00914A2B">
        <w:rPr>
          <w:rFonts w:ascii="Times New Roman" w:hAnsi="Times New Roman" w:cs="Times New Roman"/>
          <w:sz w:val="24"/>
          <w:szCs w:val="24"/>
        </w:rPr>
        <w:t xml:space="preserve"> </w:t>
      </w:r>
      <w:r w:rsidR="004840A4">
        <w:rPr>
          <w:rFonts w:ascii="Times New Roman" w:hAnsi="Times New Roman" w:cs="Times New Roman"/>
          <w:sz w:val="24"/>
          <w:szCs w:val="24"/>
        </w:rPr>
        <w:t xml:space="preserve">SSA Supplement collected detailed information about personal retirement plans, participation in pension plans provided by current and previous employers, a complete marital history, self-designated health status, work disabilities, and disabilities affecting adults and children.  The SSA Supplement is a one-time </w:t>
      </w:r>
      <w:r w:rsidRPr="006B49A5">
        <w:rPr>
          <w:rFonts w:ascii="Times New Roman" w:hAnsi="Times New Roman" w:cs="Times New Roman"/>
          <w:sz w:val="24"/>
          <w:szCs w:val="24"/>
        </w:rPr>
        <w:t xml:space="preserve">survey, following </w:t>
      </w:r>
      <w:r w:rsidR="004840A4">
        <w:rPr>
          <w:rFonts w:ascii="Times New Roman" w:hAnsi="Times New Roman" w:cs="Times New Roman"/>
          <w:sz w:val="24"/>
          <w:szCs w:val="24"/>
        </w:rPr>
        <w:t>Wave 1 of the 2014 SIPP Panel</w:t>
      </w:r>
      <w:r w:rsidRPr="006B49A5">
        <w:rPr>
          <w:rFonts w:ascii="Times New Roman" w:hAnsi="Times New Roman" w:cs="Times New Roman"/>
          <w:sz w:val="24"/>
          <w:szCs w:val="24"/>
        </w:rPr>
        <w:t>.</w:t>
      </w:r>
    </w:p>
    <w:p w:rsidR="00105060" w:rsidRDefault="00105060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B49A5" w:rsidRDefault="006B49A5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49A5">
        <w:rPr>
          <w:rFonts w:ascii="Times New Roman" w:hAnsi="Times New Roman" w:cs="Times New Roman"/>
          <w:sz w:val="24"/>
          <w:szCs w:val="24"/>
        </w:rPr>
        <w:t>Accompanying the data release are a number of supporting materials:</w:t>
      </w:r>
    </w:p>
    <w:p w:rsidR="00105060" w:rsidRPr="006B49A5" w:rsidRDefault="00105060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B49A5" w:rsidRPr="006B49A5" w:rsidRDefault="006B49A5" w:rsidP="00105060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9A5">
        <w:rPr>
          <w:rFonts w:ascii="Times New Roman" w:hAnsi="Times New Roman" w:cs="Times New Roman"/>
          <w:sz w:val="24"/>
          <w:szCs w:val="24"/>
        </w:rPr>
        <w:t xml:space="preserve">Metadata describing all of the variables on the </w:t>
      </w:r>
      <w:r w:rsidR="00553C73">
        <w:rPr>
          <w:rFonts w:ascii="Times New Roman" w:hAnsi="Times New Roman" w:cs="Times New Roman"/>
          <w:sz w:val="24"/>
          <w:szCs w:val="24"/>
        </w:rPr>
        <w:t xml:space="preserve">SSA Supplement </w:t>
      </w:r>
      <w:r w:rsidRPr="006B49A5">
        <w:rPr>
          <w:rFonts w:ascii="Times New Roman" w:hAnsi="Times New Roman" w:cs="Times New Roman"/>
          <w:sz w:val="24"/>
          <w:szCs w:val="24"/>
        </w:rPr>
        <w:t>dataset.</w:t>
      </w:r>
    </w:p>
    <w:p w:rsidR="006B49A5" w:rsidRPr="006B49A5" w:rsidRDefault="006B49A5" w:rsidP="00105060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9A5">
        <w:rPr>
          <w:rFonts w:ascii="Times New Roman" w:hAnsi="Times New Roman" w:cs="Times New Roman"/>
          <w:sz w:val="24"/>
          <w:szCs w:val="24"/>
        </w:rPr>
        <w:t>A Users’ Guide to assist data use</w:t>
      </w:r>
      <w:r w:rsidR="00105060">
        <w:rPr>
          <w:rFonts w:ascii="Times New Roman" w:hAnsi="Times New Roman" w:cs="Times New Roman"/>
          <w:sz w:val="24"/>
          <w:szCs w:val="24"/>
        </w:rPr>
        <w:t>rs as they begin using the file, including c</w:t>
      </w:r>
      <w:r w:rsidR="00105060" w:rsidRPr="006B49A5">
        <w:rPr>
          <w:rFonts w:ascii="Times New Roman" w:hAnsi="Times New Roman" w:cs="Times New Roman"/>
          <w:sz w:val="24"/>
          <w:szCs w:val="24"/>
        </w:rPr>
        <w:t xml:space="preserve">rosswalks that map </w:t>
      </w:r>
      <w:r w:rsidR="00105060">
        <w:rPr>
          <w:rFonts w:ascii="Times New Roman" w:hAnsi="Times New Roman" w:cs="Times New Roman"/>
          <w:sz w:val="24"/>
          <w:szCs w:val="24"/>
        </w:rPr>
        <w:t>SSA Supplement</w:t>
      </w:r>
      <w:r w:rsidR="00105060" w:rsidRPr="006B49A5">
        <w:rPr>
          <w:rFonts w:ascii="Times New Roman" w:hAnsi="Times New Roman" w:cs="Times New Roman"/>
          <w:sz w:val="24"/>
          <w:szCs w:val="24"/>
        </w:rPr>
        <w:t xml:space="preserve"> variables to their analogues in the 2008 SIPP</w:t>
      </w:r>
      <w:r w:rsidR="00105060">
        <w:rPr>
          <w:rFonts w:ascii="Times New Roman" w:hAnsi="Times New Roman" w:cs="Times New Roman"/>
          <w:sz w:val="24"/>
          <w:szCs w:val="24"/>
        </w:rPr>
        <w:t xml:space="preserve"> topical modules</w:t>
      </w:r>
      <w:r w:rsidR="00105060" w:rsidRPr="006B49A5">
        <w:rPr>
          <w:rFonts w:ascii="Times New Roman" w:hAnsi="Times New Roman" w:cs="Times New Roman"/>
          <w:sz w:val="24"/>
          <w:szCs w:val="24"/>
        </w:rPr>
        <w:t>, and vice versa.</w:t>
      </w:r>
    </w:p>
    <w:p w:rsidR="006B49A5" w:rsidRPr="006B49A5" w:rsidRDefault="006B49A5" w:rsidP="00105060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9A5">
        <w:rPr>
          <w:rFonts w:ascii="Times New Roman" w:hAnsi="Times New Roman" w:cs="Times New Roman"/>
          <w:sz w:val="24"/>
          <w:szCs w:val="24"/>
        </w:rPr>
        <w:t>User notes describing nuances with the data and other minor issues to be aware of.</w:t>
      </w:r>
    </w:p>
    <w:p w:rsidR="006B49A5" w:rsidRPr="006B49A5" w:rsidRDefault="006B49A5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B49A5" w:rsidRPr="006B49A5" w:rsidRDefault="006B49A5" w:rsidP="0010506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49A5">
        <w:rPr>
          <w:rFonts w:ascii="Times New Roman" w:hAnsi="Times New Roman" w:cs="Times New Roman"/>
          <w:sz w:val="24"/>
          <w:szCs w:val="24"/>
        </w:rPr>
        <w:t xml:space="preserve">These materials </w:t>
      </w:r>
      <w:r w:rsidR="00EF4053">
        <w:rPr>
          <w:rFonts w:ascii="Times New Roman" w:hAnsi="Times New Roman" w:cs="Times New Roman"/>
          <w:sz w:val="24"/>
          <w:szCs w:val="24"/>
        </w:rPr>
        <w:t>will be</w:t>
      </w:r>
      <w:r w:rsidRPr="006B49A5">
        <w:rPr>
          <w:rFonts w:ascii="Times New Roman" w:hAnsi="Times New Roman" w:cs="Times New Roman"/>
          <w:sz w:val="24"/>
          <w:szCs w:val="24"/>
        </w:rPr>
        <w:t xml:space="preserve"> available on the SIPP website (www.census.gov/sipp), as is other information about the </w:t>
      </w:r>
      <w:r w:rsidR="00EF4053">
        <w:rPr>
          <w:rFonts w:ascii="Times New Roman" w:hAnsi="Times New Roman" w:cs="Times New Roman"/>
          <w:sz w:val="24"/>
          <w:szCs w:val="24"/>
        </w:rPr>
        <w:t xml:space="preserve">SSA Supplement </w:t>
      </w:r>
      <w:bookmarkStart w:id="0" w:name="_GoBack"/>
      <w:bookmarkEnd w:id="0"/>
      <w:r w:rsidRPr="006B49A5">
        <w:rPr>
          <w:rFonts w:ascii="Times New Roman" w:hAnsi="Times New Roman" w:cs="Times New Roman"/>
          <w:sz w:val="24"/>
          <w:szCs w:val="24"/>
        </w:rPr>
        <w:t>survey and a link to download the data. Additional announcements, including notifications of version updates, will be made as necessary through the SIPP website.</w:t>
      </w:r>
    </w:p>
    <w:p w:rsidR="00C92DD7" w:rsidRPr="006B49A5" w:rsidRDefault="00C92DD7" w:rsidP="006B49A5"/>
    <w:sectPr w:rsidR="00C92DD7" w:rsidRPr="006B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951FB"/>
    <w:multiLevelType w:val="hybridMultilevel"/>
    <w:tmpl w:val="8F1E0F50"/>
    <w:lvl w:ilvl="0" w:tplc="A106E8A2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5"/>
    <w:rsid w:val="00105060"/>
    <w:rsid w:val="00125236"/>
    <w:rsid w:val="001A2F22"/>
    <w:rsid w:val="002B5B05"/>
    <w:rsid w:val="002C22C0"/>
    <w:rsid w:val="003C6EF9"/>
    <w:rsid w:val="004840A4"/>
    <w:rsid w:val="00553C73"/>
    <w:rsid w:val="006B49A5"/>
    <w:rsid w:val="006C7984"/>
    <w:rsid w:val="007A51B8"/>
    <w:rsid w:val="007E2FAF"/>
    <w:rsid w:val="008C2C49"/>
    <w:rsid w:val="00914A2B"/>
    <w:rsid w:val="00A45A5B"/>
    <w:rsid w:val="00C92DD7"/>
    <w:rsid w:val="00CD2EB0"/>
    <w:rsid w:val="00E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E36"/>
  <w15:chartTrackingRefBased/>
  <w15:docId w15:val="{4229AEAF-D067-4F49-B179-45CB6BDF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9A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6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27635873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623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35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59320030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855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0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39606777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125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01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16107930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45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6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80689142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873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90826058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89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8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56244921">
              <w:marLeft w:val="0"/>
              <w:marRight w:val="0"/>
              <w:marTop w:val="0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A3558DB7.dotm</Template>
  <TotalTime>496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 Easton (CENSUS/ADDP FED)</dc:creator>
  <cp:keywords/>
  <dc:description/>
  <cp:lastModifiedBy>Cindy S Easton (CENSUS/ADDP FED)</cp:lastModifiedBy>
  <cp:revision>2</cp:revision>
  <dcterms:created xsi:type="dcterms:W3CDTF">2017-06-28T14:23:00Z</dcterms:created>
  <dcterms:modified xsi:type="dcterms:W3CDTF">2017-06-29T19:02:00Z</dcterms:modified>
</cp:coreProperties>
</file>