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18" w:space="8"/>
        </w:pBdr>
        <w:spacing w:after="0" w:before="1400"/>
      </w:pPr>
      <w:r>
        <w:rPr>
          <w:b/>
          <w:bCs/>
          <w:color w:val="2E75B6"/>
          <w:spacing w:val="60"/>
          <w:sz w:val="28"/>
          <w:szCs w:val="28"/>
        </w:rPr>
        <w:t xml:space="preserve">DESIGN DOCUMENT</w:t>
      </w:r>
    </w:p>
    <w:p>
      <w:pPr>
        <w:spacing w:after="120" w:before="360"/>
      </w:pPr>
      <w:r>
        <w:rPr>
          <w:b/>
          <w:bCs/>
          <w:color w:val="1F3864"/>
          <w:sz w:val="56"/>
          <w:szCs w:val="56"/>
        </w:rPr>
        <w:t xml:space="preserve">Azure Storage Account with</w:t>
      </w:r>
    </w:p>
    <w:p>
      <w:pPr>
        <w:spacing w:after="120"/>
      </w:pPr>
      <w:r>
        <w:rPr>
          <w:b/>
          <w:bCs/>
          <w:color w:val="1F3864"/>
          <w:sz w:val="56"/>
          <w:szCs w:val="56"/>
        </w:rPr>
        <w:t xml:space="preserve">Temporary Public SFTP Ingest &amp;</w:t>
      </w:r>
    </w:p>
    <w:p>
      <w:pPr>
        <w:spacing w:after="240"/>
      </w:pPr>
      <w:r>
        <w:rPr>
          <w:b/>
          <w:bCs/>
          <w:color w:val="1F3864"/>
          <w:sz w:val="56"/>
          <w:szCs w:val="56"/>
        </w:rPr>
        <w:t xml:space="preserve">Controlled Private Access</w:t>
      </w:r>
    </w:p>
    <w:p>
      <w:pPr>
        <w:pBdr>
          <w:bottom w:val="single" w:color="BFBFBF" w:sz="6" w:space="6"/>
        </w:pBdr>
        <w:spacing w:after="0"/>
      </w:pPr>
      <w:r>
        <w:rPr>
          <w:i/>
          <w:iCs/>
          <w:color w:val="595959"/>
          <w:sz w:val="24"/>
          <w:szCs w:val="24"/>
        </w:rPr>
        <w:t xml:space="preserve">Solution architecture and operational design for a one-off bulk file transfer (~1 TB) and subsequent on-demand internal access</w:t>
      </w:r>
    </w:p>
    <w:p>
      <w:pPr>
        <w:spacing w:after="0"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6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Value</w:t>
            </w:r>
          </w:p>
        </w:tc>
      </w:tr>
      <w:tr>
        <w:tc>
          <w:tcPr>
            <w:tcW w:type="dxa" w:w="26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Document title</w:t>
            </w:r>
          </w:p>
        </w:tc>
        <w:tc>
          <w:tcPr>
            <w:tcW w:type="dxa" w:w="67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Azure Storage – SFTP Ingest &amp; Private Access Design</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Version</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1.0 (Draft for review)</w:t>
            </w:r>
          </w:p>
        </w:tc>
      </w:tr>
      <w:tr>
        <w:tc>
          <w:tcPr>
            <w:tcW w:type="dxa" w:w="26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Status</w:t>
            </w:r>
          </w:p>
        </w:tc>
        <w:tc>
          <w:tcPr>
            <w:tcW w:type="dxa" w:w="67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b/>
                <w:bCs/>
                <w:color w:val="B26A00"/>
                <w:sz w:val="20"/>
                <w:szCs w:val="20"/>
              </w:rPr>
              <w:t xml:space="preserve">DRAFT</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Date</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30 May 2026</w:t>
            </w:r>
          </w:p>
        </w:tc>
      </w:tr>
      <w:tr>
        <w:tc>
          <w:tcPr>
            <w:tcW w:type="dxa" w:w="26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Author</w:t>
            </w:r>
          </w:p>
        </w:tc>
        <w:tc>
          <w:tcPr>
            <w:tcW w:type="dxa" w:w="67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Cloud Platform / Infrastructure Engineering</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Classification</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Internal – Confidential</w:t>
            </w:r>
          </w:p>
        </w:tc>
      </w:tr>
      <w:tr>
        <w:tc>
          <w:tcPr>
            <w:tcW w:type="dxa" w:w="26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Intended audience</w:t>
            </w:r>
          </w:p>
        </w:tc>
        <w:tc>
          <w:tcPr>
            <w:tcW w:type="dxa" w:w="67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Cloud architects, platform engineers, security &amp; approval owners</w:t>
            </w:r>
          </w:p>
        </w:tc>
      </w:tr>
    </w:tbl>
    <w:p>
      <w:pPr>
        <w:spacing w:before="360"/>
      </w:pPr>
      <w:r>
        <w:rPr>
          <w:b/>
          <w:bCs/>
          <w:color w:val="595959"/>
          <w:sz w:val="18"/>
          <w:szCs w:val="18"/>
        </w:rPr>
        <w:t xml:space="preserve">Note: </w:t>
      </w:r>
      <w:r>
        <w:rPr>
          <w:i/>
          <w:iCs/>
          <w:color w:val="595959"/>
          <w:sz w:val="18"/>
          <w:szCs w:val="18"/>
        </w:rPr>
        <w:t xml:space="preserve">Replace all placeholder values shown in angle brackets (for example &lt;storage-account-name&gt;, &lt;client-public-ip&gt;, &lt;resource-group&gt;) with the values agreed for your environment before implementation.</w:t>
      </w:r>
    </w:p>
    <w:p>
      <w:r>
        <w:br w:type="page"/>
      </w:r>
    </w:p>
    <w:p>
      <w:pPr>
        <w:spacing w:after="160"/>
      </w:pPr>
      <w:r>
        <w:rPr>
          <w:b/>
          <w:bCs/>
          <w:color w:val="1F3864"/>
          <w:sz w:val="32"/>
          <w:szCs w:val="32"/>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Document Control</w:t>
      </w:r>
    </w:p>
    <w:p>
      <w:pPr>
        <w:pStyle w:val="Heading2"/>
      </w:pPr>
      <w:r>
        <w:t xml:space="preserve">1.1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360"/>
        <w:gridCol w:w="4000"/>
      </w:tblGrid>
      <w:tr>
        <w:trPr>
          <w:tblHeader/>
        </w:trPr>
        <w:tc>
          <w:tcPr>
            <w:tcW w:type="dxa" w:w="1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Version</w:t>
            </w:r>
          </w:p>
        </w:tc>
        <w:tc>
          <w:tcPr>
            <w:tcW w:type="dxa" w:w="1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Date</w:t>
            </w:r>
          </w:p>
        </w:tc>
        <w:tc>
          <w:tcPr>
            <w:tcW w:type="dxa" w:w="2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Author</w:t>
            </w:r>
          </w:p>
        </w:tc>
        <w:tc>
          <w:tcPr>
            <w:tcW w:type="dxa" w:w="4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Summary of change</w:t>
            </w:r>
          </w:p>
        </w:tc>
      </w:tr>
      <w:tr>
        <w:tc>
          <w:tcPr>
            <w:tcW w:type="dxa" w:w="13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0.1</w:t>
            </w:r>
          </w:p>
        </w:tc>
        <w:tc>
          <w:tcPr>
            <w:tcW w:type="dxa" w:w="17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28 May 2026</w:t>
            </w:r>
          </w:p>
        </w:tc>
        <w:tc>
          <w:tcPr>
            <w:tcW w:type="dxa" w:w="23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Platform Eng.</w:t>
            </w:r>
          </w:p>
        </w:tc>
        <w:tc>
          <w:tcPr>
            <w:tcW w:type="dxa" w:w="40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Initial skeleton and requirements capture</w:t>
            </w:r>
          </w:p>
        </w:tc>
      </w:tr>
      <w:tr>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1.0</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30 May 2026</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Platform Eng.</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First complete draft issued for review</w:t>
            </w:r>
          </w:p>
        </w:tc>
      </w:tr>
    </w:tbl>
    <w:p>
      <w:pPr>
        <w:spacing w:after="120"/>
      </w:pPr>
    </w:p>
    <w:p>
      <w:pPr>
        <w:pStyle w:val="Heading2"/>
      </w:pPr>
      <w:r>
        <w:t xml:space="preserve">1.2 Reviewers &amp; Approvers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3760"/>
        <w:gridCol w:w="130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Role</w:t>
            </w:r>
          </w:p>
        </w:tc>
        <w:tc>
          <w:tcPr>
            <w:tcW w:type="dxa" w:w="2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Name</w:t>
            </w:r>
          </w:p>
        </w:tc>
        <w:tc>
          <w:tcPr>
            <w:tcW w:type="dxa" w:w="3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Responsibility</w:t>
            </w:r>
          </w:p>
        </w:tc>
        <w:tc>
          <w:tcPr>
            <w:tcW w:type="dxa" w:w="1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Sign-off</w:t>
            </w:r>
          </w:p>
        </w:tc>
      </w:tr>
      <w:tr>
        <w:tc>
          <w:tcPr>
            <w:tcW w:type="dxa" w:w="22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Cloud Architect</w:t>
            </w:r>
          </w:p>
        </w:tc>
        <w:tc>
          <w:tcPr>
            <w:tcW w:type="dxa" w:w="21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&lt;name&gt;</w:t>
            </w:r>
          </w:p>
        </w:tc>
        <w:tc>
          <w:tcPr>
            <w:tcW w:type="dxa" w:w="37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Technical design approval</w:t>
            </w:r>
          </w:p>
        </w:tc>
        <w:tc>
          <w:tcPr>
            <w:tcW w:type="dxa" w:w="13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Information Security</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&lt;name&gt;</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Security &amp; data-handling approval</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w:t>
            </w:r>
          </w:p>
        </w:tc>
      </w:tr>
      <w:tr>
        <w:tc>
          <w:tcPr>
            <w:tcW w:type="dxa" w:w="22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Network Lead</w:t>
            </w:r>
          </w:p>
        </w:tc>
        <w:tc>
          <w:tcPr>
            <w:tcW w:type="dxa" w:w="21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&lt;name&gt;</w:t>
            </w:r>
          </w:p>
        </w:tc>
        <w:tc>
          <w:tcPr>
            <w:tcW w:type="dxa" w:w="37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Connectivity &amp; firewall approval</w:t>
            </w:r>
          </w:p>
        </w:tc>
        <w:tc>
          <w:tcPr>
            <w:tcW w:type="dxa" w:w="13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Service / Data Owner</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&lt;name&gt;</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Business sign-off &amp; access approver</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w:t>
            </w:r>
          </w:p>
        </w:tc>
      </w:tr>
    </w:tbl>
    <w:p>
      <w:pPr>
        <w:spacing w:after="120"/>
      </w:pPr>
    </w:p>
    <w:p>
      <w:pPr>
        <w:pStyle w:val="Heading2"/>
      </w:pPr>
      <w:r>
        <w:t xml:space="preserve">1.3 Related Documents</w:t>
      </w:r>
    </w:p>
    <w:p>
      <w:pPr>
        <w:pStyle w:val="ListParagraph"/>
        <w:numPr>
          <w:ilvl w:val="0"/>
          <w:numId w:val="2"/>
        </w:numPr>
        <w:spacing w:after="60" w:line="264"/>
      </w:pPr>
      <w:r>
        <w:t xml:space="preserve">Organisation cloud landing-zone / networking standard</w:t>
      </w:r>
    </w:p>
    <w:p>
      <w:pPr>
        <w:pStyle w:val="ListParagraph"/>
        <w:numPr>
          <w:ilvl w:val="0"/>
          <w:numId w:val="2"/>
        </w:numPr>
        <w:spacing w:after="60" w:line="264"/>
      </w:pPr>
      <w:r>
        <w:t xml:space="preserve">Data classification and handling policy</w:t>
      </w:r>
    </w:p>
    <w:p>
      <w:pPr>
        <w:pStyle w:val="ListParagraph"/>
        <w:numPr>
          <w:ilvl w:val="0"/>
          <w:numId w:val="2"/>
        </w:numPr>
        <w:spacing w:after="60" w:line="264"/>
      </w:pPr>
      <w:r>
        <w:t xml:space="preserve">Identity &amp; privileged-access management (PIM) standard</w:t>
      </w:r>
    </w:p>
    <w:p>
      <w:pPr>
        <w:pStyle w:val="ListParagraph"/>
        <w:numPr>
          <w:ilvl w:val="0"/>
          <w:numId w:val="2"/>
        </w:numPr>
        <w:spacing w:after="60" w:line="264"/>
      </w:pPr>
      <w:r>
        <w:t xml:space="preserve">Microsoft Learn: SFTP support for Azure Blob Storage (reference architecture)</w:t>
      </w:r>
    </w:p>
    <w:p>
      <w:r>
        <w:br w:type="page"/>
      </w:r>
    </w:p>
    <w:p>
      <w:pPr>
        <w:pStyle w:val="Heading1"/>
      </w:pPr>
      <w:r>
        <w:t xml:space="preserve">2. Executive Summary</w:t>
      </w:r>
    </w:p>
    <w:p>
      <w:pPr>
        <w:spacing w:after="120" w:line="276"/>
      </w:pPr>
      <w:r>
        <w:t xml:space="preserve">This document describes the design and operating procedure for an Azure Storage account used to receive a large, one-off data transfer (approximately 1 TB) from a single external party over SFTP, and to subsequently make that data available to internal users on a controlled, request-and-approve basis.</w:t>
      </w:r>
    </w:p>
    <w:p>
      <w:pPr>
        <w:spacing w:after="120" w:line="276"/>
      </w:pPr>
      <w:r>
        <w:t xml:space="preserve">The solution is deliberately split into two distinct lifecycle phases, each with its own network posture and security controls:</w:t>
      </w:r>
    </w:p>
    <w:p>
      <w:pPr>
        <w:pStyle w:val="ListParagraph"/>
        <w:numPr>
          <w:ilvl w:val="0"/>
          <w:numId w:val="2"/>
        </w:numPr>
        <w:spacing w:after="60" w:line="264"/>
      </w:pPr>
      <w:r>
        <w:rPr>
          <w:b/>
          <w:bCs/>
        </w:rPr>
        <w:t xml:space="preserve">Phase 1 – Public SFTP ingest. </w:t>
      </w:r>
      <w:r>
        <w:t xml:space="preserve">SFTP is enabled on the storage account and the public network path is locked down so that only a single, named source IP address can reach the SFTP endpoint on port 22. The external party uploads the dataset. SFTP is then switched off.</w:t>
      </w:r>
    </w:p>
    <w:p>
      <w:pPr>
        <w:pStyle w:val="ListParagraph"/>
        <w:numPr>
          <w:ilvl w:val="0"/>
          <w:numId w:val="2"/>
        </w:numPr>
        <w:spacing w:after="60" w:line="264"/>
      </w:pPr>
      <w:r>
        <w:rPr>
          <w:b/>
          <w:bCs/>
        </w:rPr>
        <w:t xml:space="preserve">Phase 2 – Private, on-demand internal access. </w:t>
      </w:r>
      <w:r>
        <w:t xml:space="preserve">Public network access is disabled, a Private Endpoint is created inside the corporate network, and approved internal users map the data as a network drive. Access is granted per request and requires administrator approval; it is removed once no longer needed.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26A00" w:sz="24"/>
              <w:bottom w:val="none"/>
              <w:right w:val="none"/>
            </w:tcBorders>
            <w:shd w:fill="FFF6E5" w:val="clear"/>
            <w:tcMar>
              <w:top w:type="dxa" w:w="140"/>
              <w:left w:type="dxa" w:w="200"/>
              <w:bottom w:type="dxa" w:w="140"/>
              <w:right w:type="dxa" w:w="200"/>
            </w:tcMar>
          </w:tcPr>
          <w:p>
            <w:pPr>
              <w:spacing w:after="60"/>
            </w:pPr>
            <w:r>
              <w:rPr>
                <w:b/>
                <w:bCs/>
                <w:color w:val="B26A00"/>
                <w:sz w:val="20"/>
                <w:szCs w:val="20"/>
              </w:rPr>
              <w:t xml:space="preserve">KEY DESIGN POINT</w:t>
            </w:r>
          </w:p>
          <w:p>
            <w:pPr>
              <w:spacing w:after="60"/>
            </w:pPr>
            <w:r>
              <w:rPr>
                <w:b/>
                <w:bCs/>
                <w:sz w:val="20"/>
                <w:szCs w:val="20"/>
              </w:rPr>
              <w:t xml:space="preserve">Azure SFTP and a native mapped network drive are delivered by two different storage paradigms.</w:t>
            </w:r>
          </w:p>
          <w:p>
            <w:pPr>
              <w:spacing w:after="0"/>
            </w:pPr>
            <w:r>
              <w:rPr>
                <w:sz w:val="20"/>
                <w:szCs w:val="20"/>
              </w:rPr>
              <w:t xml:space="preserve">SFTP requires Blob storage with hierarchical namespace (ADLS Gen2). A native Windows/macOS mapped drive uses the SMB protocol, which is provided by Azure Files. The design in Section 5 resolves this by ingesting over SFTP into a blob container and presenting the data for drive mapping via an Azure file share in the same account. Alternatives are documented in Section 5.3.</w:t>
            </w:r>
          </w:p>
        </w:tc>
      </w:tr>
    </w:tbl>
    <w:p>
      <w:r>
        <w:br w:type="page"/>
      </w:r>
    </w:p>
    <w:p>
      <w:pPr>
        <w:pStyle w:val="Heading1"/>
      </w:pPr>
      <w:r>
        <w:t xml:space="preserve">3. Purpose, Scope &amp; Requirements</w:t>
      </w:r>
    </w:p>
    <w:p>
      <w:pPr>
        <w:pStyle w:val="Heading2"/>
      </w:pPr>
      <w:r>
        <w:t xml:space="preserve">3.1 Purpose</w:t>
      </w:r>
    </w:p>
    <w:p>
      <w:pPr>
        <w:spacing w:after="120" w:line="276"/>
      </w:pPr>
      <w:r>
        <w:t xml:space="preserve">To provide a secure, auditable and cost-controlled mechanism for receiving a bulk dataset from an external party and then exposing it internally for as long as the business requires, after which the access path is removed.</w:t>
      </w:r>
    </w:p>
    <w:p>
      <w:pPr>
        <w:pStyle w:val="Heading2"/>
      </w:pPr>
      <w:r>
        <w:t xml:space="preserve">3.2 In Scope</w:t>
      </w:r>
    </w:p>
    <w:p>
      <w:pPr>
        <w:pStyle w:val="ListParagraph"/>
        <w:numPr>
          <w:ilvl w:val="0"/>
          <w:numId w:val="2"/>
        </w:numPr>
        <w:spacing w:after="60" w:line="264"/>
      </w:pPr>
      <w:r>
        <w:t xml:space="preserve">Provisioning of a single Azure Storage account and its supporting resources.</w:t>
      </w:r>
    </w:p>
    <w:p>
      <w:pPr>
        <w:pStyle w:val="ListParagraph"/>
        <w:numPr>
          <w:ilvl w:val="0"/>
          <w:numId w:val="2"/>
        </w:numPr>
        <w:spacing w:after="60" w:line="264"/>
      </w:pPr>
      <w:r>
        <w:t xml:space="preserve">Temporary public SFTP access restricted to one source IP address.</w:t>
      </w:r>
    </w:p>
    <w:p>
      <w:pPr>
        <w:pStyle w:val="ListParagraph"/>
        <w:numPr>
          <w:ilvl w:val="0"/>
          <w:numId w:val="2"/>
        </w:numPr>
        <w:spacing w:after="60" w:line="264"/>
      </w:pPr>
      <w:r>
        <w:t xml:space="preserve">Transition from a public endpoint to a private endpoint.</w:t>
      </w:r>
    </w:p>
    <w:p>
      <w:pPr>
        <w:pStyle w:val="ListParagraph"/>
        <w:numPr>
          <w:ilvl w:val="0"/>
          <w:numId w:val="2"/>
        </w:numPr>
        <w:spacing w:after="60" w:line="264"/>
      </w:pPr>
      <w:r>
        <w:t xml:space="preserve">On-demand, admin-approved internal access via a mapped network drive.</w:t>
      </w:r>
    </w:p>
    <w:p>
      <w:pPr>
        <w:pStyle w:val="ListParagraph"/>
        <w:numPr>
          <w:ilvl w:val="0"/>
          <w:numId w:val="2"/>
        </w:numPr>
        <w:spacing w:after="60" w:line="264"/>
      </w:pPr>
      <w:r>
        <w:t xml:space="preserve">Operational runbook, cost guidance, security controls and decommissioning.</w:t>
      </w:r>
    </w:p>
    <w:p>
      <w:pPr>
        <w:pStyle w:val="Heading2"/>
      </w:pPr>
      <w:r>
        <w:t xml:space="preserve">3.3 Out of Scope</w:t>
      </w:r>
    </w:p>
    <w:p>
      <w:pPr>
        <w:pStyle w:val="ListParagraph"/>
        <w:numPr>
          <w:ilvl w:val="0"/>
          <w:numId w:val="2"/>
        </w:numPr>
        <w:spacing w:after="60" w:line="264"/>
      </w:pPr>
      <w:r>
        <w:t xml:space="preserve">Provisioning of the corporate VNet, VPN/ExpressRoute or private DNS infrastructure (assumed to exist – see Section 9).</w:t>
      </w:r>
    </w:p>
    <w:p>
      <w:pPr>
        <w:pStyle w:val="ListParagraph"/>
        <w:numPr>
          <w:ilvl w:val="0"/>
          <w:numId w:val="2"/>
        </w:numPr>
        <w:spacing w:after="60" w:line="264"/>
      </w:pPr>
      <w:r>
        <w:t xml:space="preserve">Long-term data lifecycle, archival or analytics processing of the dataset.</w:t>
      </w:r>
    </w:p>
    <w:p>
      <w:pPr>
        <w:pStyle w:val="ListParagraph"/>
        <w:numPr>
          <w:ilvl w:val="0"/>
          <w:numId w:val="2"/>
        </w:numPr>
        <w:spacing w:after="60" w:line="264"/>
      </w:pPr>
      <w:r>
        <w:t xml:space="preserve">The external party's own SFTP client configuration beyond connection guidance.</w:t>
      </w:r>
    </w:p>
    <w:p>
      <w:pPr>
        <w:pStyle w:val="Heading2"/>
      </w:pPr>
      <w:r>
        <w:t xml:space="preserve">3.4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Ref</w:t>
            </w:r>
          </w:p>
        </w:tc>
        <w:tc>
          <w:tcPr>
            <w:tcW w:type="dxa" w:w="6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Requirement</w:t>
            </w:r>
          </w:p>
        </w:tc>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Priority</w:t>
            </w:r>
          </w:p>
        </w:tc>
      </w:tr>
      <w:tr>
        <w:tc>
          <w:tcPr>
            <w:tcW w:type="dxa" w:w="9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FR-1</w:t>
            </w:r>
          </w:p>
        </w:tc>
        <w:tc>
          <w:tcPr>
            <w:tcW w:type="dxa" w:w="69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Accept ~1 TB of files from an external party over SFTP.</w:t>
            </w:r>
          </w:p>
        </w:tc>
        <w:tc>
          <w:tcPr>
            <w:tcW w:type="dxa" w:w="15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b/>
                <w:bCs/>
                <w:sz w:val="20"/>
                <w:szCs w:val="20"/>
              </w:rPr>
              <w:t xml:space="preserve">Must</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FR-2</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Permit SFTP connections from exactly one source IP address.</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b/>
                <w:bCs/>
                <w:sz w:val="20"/>
                <w:szCs w:val="20"/>
              </w:rPr>
              <w:t xml:space="preserve">Must</w:t>
            </w:r>
          </w:p>
        </w:tc>
      </w:tr>
      <w:tr>
        <w:tc>
          <w:tcPr>
            <w:tcW w:type="dxa" w:w="9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FR-3</w:t>
            </w:r>
          </w:p>
        </w:tc>
        <w:tc>
          <w:tcPr>
            <w:tcW w:type="dxa" w:w="69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Allow SFTP to be switched off once transfer completes.</w:t>
            </w:r>
          </w:p>
        </w:tc>
        <w:tc>
          <w:tcPr>
            <w:tcW w:type="dxa" w:w="15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b/>
                <w:bCs/>
                <w:sz w:val="20"/>
                <w:szCs w:val="20"/>
              </w:rPr>
              <w:t xml:space="preserve">Must</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FR-4</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After ingest, expose the data only via a private endpoint.</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b/>
                <w:bCs/>
                <w:sz w:val="20"/>
                <w:szCs w:val="20"/>
              </w:rPr>
              <w:t xml:space="preserve">Must</w:t>
            </w:r>
          </w:p>
        </w:tc>
      </w:tr>
      <w:tr>
        <w:tc>
          <w:tcPr>
            <w:tcW w:type="dxa" w:w="9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FR-5</w:t>
            </w:r>
          </w:p>
        </w:tc>
        <w:tc>
          <w:tcPr>
            <w:tcW w:type="dxa" w:w="69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Allow internal users to map the data as a network drive.</w:t>
            </w:r>
          </w:p>
        </w:tc>
        <w:tc>
          <w:tcPr>
            <w:tcW w:type="dxa" w:w="15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b/>
                <w:bCs/>
                <w:sz w:val="20"/>
                <w:szCs w:val="20"/>
              </w:rPr>
              <w:t xml:space="preserve">Must</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FR-6</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Internal access granted per request, with admin approval.</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b/>
                <w:bCs/>
                <w:sz w:val="20"/>
                <w:szCs w:val="20"/>
              </w:rPr>
              <w:t xml:space="preserve">Must</w:t>
            </w:r>
          </w:p>
        </w:tc>
      </w:tr>
      <w:tr>
        <w:tc>
          <w:tcPr>
            <w:tcW w:type="dxa" w:w="9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FR-7</w:t>
            </w:r>
          </w:p>
        </w:tc>
        <w:tc>
          <w:tcPr>
            <w:tcW w:type="dxa" w:w="69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Revoke internal access when no longer required.</w:t>
            </w:r>
          </w:p>
        </w:tc>
        <w:tc>
          <w:tcPr>
            <w:tcW w:type="dxa" w:w="15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Should</w:t>
            </w:r>
          </w:p>
        </w:tc>
      </w:tr>
    </w:tbl>
    <w:p>
      <w:pPr>
        <w:pStyle w:val="Heading2"/>
      </w:pPr>
      <w:r>
        <w:t xml:space="preserve">3.5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5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Ref</w:t>
            </w:r>
          </w:p>
        </w:tc>
        <w:tc>
          <w:tcPr>
            <w:tcW w:type="dxa" w:w="1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Category</w:t>
            </w:r>
          </w:p>
        </w:tc>
        <w:tc>
          <w:tcPr>
            <w:tcW w:type="dxa" w:w="6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Requirement</w:t>
            </w:r>
          </w:p>
        </w:tc>
      </w:tr>
      <w:tr>
        <w:tc>
          <w:tcPr>
            <w:tcW w:type="dxa" w:w="9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NFR-1</w:t>
            </w:r>
          </w:p>
        </w:tc>
        <w:tc>
          <w:tcPr>
            <w:tcW w:type="dxa" w:w="19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Security</w:t>
            </w:r>
          </w:p>
        </w:tc>
        <w:tc>
          <w:tcPr>
            <w:tcW w:type="dxa" w:w="65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All access encrypted in transit; no anonymous/public blob access; least-privilege identities.</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NFR-2</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Auditability</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Connection, authentication and data-plane activity logged and retained.</w:t>
            </w:r>
          </w:p>
        </w:tc>
      </w:tr>
      <w:tr>
        <w:tc>
          <w:tcPr>
            <w:tcW w:type="dxa" w:w="9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NFR-3</w:t>
            </w:r>
          </w:p>
        </w:tc>
        <w:tc>
          <w:tcPr>
            <w:tcW w:type="dxa" w:w="19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Cost</w:t>
            </w:r>
          </w:p>
        </w:tc>
        <w:tc>
          <w:tcPr>
            <w:tcW w:type="dxa" w:w="65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SFTP enabled only during active transfer to avoid the hourly SFTP charge.</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NFR-4</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Durability</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Redundancy appropriate to a one-off transfer (LRS/ZRS supported with HNS).</w:t>
            </w:r>
          </w:p>
        </w:tc>
      </w:tr>
      <w:tr>
        <w:tc>
          <w:tcPr>
            <w:tcW w:type="dxa" w:w="9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NFR-5</w:t>
            </w:r>
          </w:p>
        </w:tc>
        <w:tc>
          <w:tcPr>
            <w:tcW w:type="dxa" w:w="19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Recoverability</w:t>
            </w:r>
          </w:p>
        </w:tc>
        <w:tc>
          <w:tcPr>
            <w:tcW w:type="dxa" w:w="65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Soft-delete enabled to protect against accidental deletion during transfer.</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NFR-6</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Compatibility</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Drive mapping works for Windows and macOS internal clients.</w:t>
            </w:r>
          </w:p>
        </w:tc>
      </w:tr>
    </w:tbl>
    <w:p>
      <w:r>
        <w:br w:type="page"/>
      </w:r>
    </w:p>
    <w:p>
      <w:pPr>
        <w:pStyle w:val="Heading1"/>
      </w:pPr>
      <w:r>
        <w:t xml:space="preserve">4. Solution Overview</w:t>
      </w:r>
    </w:p>
    <w:p>
      <w:pPr>
        <w:spacing w:after="120" w:line="276"/>
      </w:pPr>
      <w:r>
        <w:t xml:space="preserve">The lifecycle is summarised below. Each phase changes the storage account's network posture; the account itself is provisioned once and reconfigured between phases.</w:t>
      </w:r>
    </w:p>
    <w:p>
      <w:pPr>
        <w:pStyle w:val="Heading2"/>
      </w:pPr>
      <w:r>
        <w:t xml:space="preserve">4.1 Lifecycle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760"/>
        <w:gridCol w:w="2000"/>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Stage</w:t>
            </w:r>
          </w:p>
        </w:tc>
        <w:tc>
          <w:tcPr>
            <w:tcW w:type="dxa" w:w="2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Network posture</w:t>
            </w:r>
          </w:p>
        </w:tc>
        <w:tc>
          <w:tcPr>
            <w:tcW w:type="dxa" w:w="2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Access method</w:t>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Who</w:t>
            </w:r>
          </w:p>
        </w:tc>
      </w:tr>
      <w:tr>
        <w:tc>
          <w:tcPr>
            <w:tcW w:type="dxa" w:w="19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b/>
                <w:bCs/>
                <w:sz w:val="20"/>
                <w:szCs w:val="20"/>
              </w:rPr>
              <w:t xml:space="preserve">0. Provision</w:t>
            </w:r>
          </w:p>
        </w:tc>
        <w:tc>
          <w:tcPr>
            <w:tcW w:type="dxa" w:w="27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Public access disabled</w:t>
            </w:r>
          </w:p>
        </w:tc>
        <w:tc>
          <w:tcPr>
            <w:tcW w:type="dxa" w:w="27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Management plane only</w:t>
            </w:r>
          </w:p>
        </w:tc>
        <w:tc>
          <w:tcPr>
            <w:tcW w:type="dxa" w:w="20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Platform engineer</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b/>
                <w:bCs/>
                <w:color w:val="2E7D32"/>
                <w:sz w:val="20"/>
                <w:szCs w:val="20"/>
              </w:rPr>
              <w:t xml:space="preserve">1. SFTP ingest</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Public, single IP allowed, port 22</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SFTP local user (SSH key)</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External party</w:t>
            </w:r>
          </w:p>
        </w:tc>
      </w:tr>
      <w:tr>
        <w:tc>
          <w:tcPr>
            <w:tcW w:type="dxa" w:w="19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b/>
                <w:bCs/>
                <w:sz w:val="20"/>
                <w:szCs w:val="20"/>
              </w:rPr>
              <w:t xml:space="preserve">2. Cut-over</w:t>
            </w:r>
          </w:p>
        </w:tc>
        <w:tc>
          <w:tcPr>
            <w:tcW w:type="dxa" w:w="27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SFTP off; public access disabled</w:t>
            </w:r>
          </w:p>
        </w:tc>
        <w:tc>
          <w:tcPr>
            <w:tcW w:type="dxa" w:w="27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None (transition)</w:t>
            </w:r>
          </w:p>
        </w:tc>
        <w:tc>
          <w:tcPr>
            <w:tcW w:type="dxa" w:w="20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Platform engineer</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b/>
                <w:bCs/>
                <w:color w:val="2E75B6"/>
                <w:sz w:val="20"/>
                <w:szCs w:val="20"/>
              </w:rPr>
              <w:t xml:space="preserve">3. Private access</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Private endpoint only</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Mapped network drive (SMB)</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Approved internal users</w:t>
            </w:r>
          </w:p>
        </w:tc>
      </w:tr>
      <w:tr>
        <w:tc>
          <w:tcPr>
            <w:tcW w:type="dxa" w:w="19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b/>
                <w:bCs/>
                <w:color w:val="B00020"/>
                <w:sz w:val="20"/>
                <w:szCs w:val="20"/>
              </w:rPr>
              <w:t xml:space="preserve">4. Decommission</w:t>
            </w:r>
          </w:p>
        </w:tc>
        <w:tc>
          <w:tcPr>
            <w:tcW w:type="dxa" w:w="27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Access removed</w:t>
            </w:r>
          </w:p>
        </w:tc>
        <w:tc>
          <w:tcPr>
            <w:tcW w:type="dxa" w:w="27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None</w:t>
            </w:r>
          </w:p>
        </w:tc>
        <w:tc>
          <w:tcPr>
            <w:tcW w:type="dxa" w:w="20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Platform engineer</w:t>
            </w:r>
          </w:p>
        </w:tc>
      </w:tr>
    </w:tbl>
    <w:p>
      <w:pPr>
        <w:pStyle w:val="Heading2"/>
      </w:pPr>
      <w:r>
        <w:t xml:space="preserve">4.2 Logical Flow</w:t>
      </w:r>
    </w:p>
    <w:p>
      <w:pPr>
        <w:spacing w:after="120" w:line="276"/>
      </w:pPr>
      <w:r>
        <w:t xml:space="preserve">Phase 1 (ingest):</w:t>
      </w:r>
    </w:p>
    <w:p>
      <w:pPr>
        <w:spacing w:after="120" w:line="276"/>
      </w:pPr>
      <w:r>
        <w:rPr>
          <w:b/>
          <w:bCs/>
        </w:rPr>
        <w:t xml:space="preserve">External party (single IP)</w:t>
      </w:r>
      <w:r>
        <w:t xml:space="preserve">  →  port 22 / SFTP  →  </w:t>
      </w:r>
      <w:r>
        <w:rPr>
          <w:b/>
          <w:bCs/>
        </w:rPr>
        <w:t xml:space="preserve">Storage firewall (IP allow-list)</w:t>
      </w:r>
      <w:r>
        <w:t xml:space="preserve">  →  SFTP endpoint  →  </w:t>
      </w:r>
      <w:r>
        <w:rPr>
          <w:b/>
          <w:bCs/>
        </w:rPr>
        <w:t xml:space="preserve">Blob container (HNS)</w:t>
      </w:r>
    </w:p>
    <w:p>
      <w:pPr>
        <w:spacing w:after="60"/>
      </w:pPr>
    </w:p>
    <w:p>
      <w:pPr>
        <w:spacing w:after="120" w:line="276"/>
      </w:pPr>
      <w:r>
        <w:t xml:space="preserve">Phase 2 (access):</w:t>
      </w:r>
    </w:p>
    <w:p>
      <w:pPr>
        <w:spacing w:after="120" w:line="276"/>
      </w:pPr>
      <w:r>
        <w:rPr>
          <w:b/>
          <w:bCs/>
        </w:rPr>
        <w:t xml:space="preserve">Internal user (on corporate network / VPN)</w:t>
      </w:r>
      <w:r>
        <w:t xml:space="preserve">  →  SMB / 445  →  </w:t>
      </w:r>
      <w:r>
        <w:rPr>
          <w:b/>
          <w:bCs/>
        </w:rPr>
        <w:t xml:space="preserve">Private Endpoint (in VNet)</w:t>
      </w:r>
      <w:r>
        <w:t xml:space="preserve">  →  Azure Files share  →  </w:t>
      </w:r>
      <w:r>
        <w:rPr>
          <w:b/>
          <w:bCs/>
        </w:rPr>
        <w:t xml:space="preserve">mapped drive (Z:)</w:t>
      </w:r>
    </w:p>
    <w:p>
      <w:r>
        <w:br w:type="page"/>
      </w:r>
    </w:p>
    <w:p>
      <w:pPr>
        <w:pStyle w:val="Heading1"/>
      </w:pPr>
      <w:r>
        <w:t xml:space="preserve">5. Key Design Decision: SFTP vs. Mapped Drive</w:t>
      </w:r>
    </w:p>
    <w:p>
      <w:pPr>
        <w:spacing w:after="120" w:line="276"/>
      </w:pPr>
      <w:r>
        <w:t xml:space="preserve">This is the single most important design choice and it must be agreed before build. The two headline requirements are satisfied by different Azure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660"/>
        <w:gridCol w:w="2300"/>
      </w:tblGrid>
      <w:tr>
        <w:trPr>
          <w:tblHeader/>
        </w:trPr>
        <w:tc>
          <w:tcPr>
            <w:tcW w:type="dxa" w:w="2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Requirement</w:t>
            </w:r>
          </w:p>
        </w:tc>
        <w:tc>
          <w:tcPr>
            <w:tcW w:type="dxa" w:w="2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Azure capability</w:t>
            </w:r>
          </w:p>
        </w:tc>
        <w:tc>
          <w:tcPr>
            <w:tcW w:type="dxa" w:w="26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Storage type</w:t>
            </w:r>
          </w:p>
        </w:tc>
        <w:tc>
          <w:tcPr>
            <w:tcW w:type="dxa" w:w="2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Constraint</w:t>
            </w:r>
          </w:p>
        </w:tc>
      </w:tr>
      <w:tr>
        <w:tc>
          <w:tcPr>
            <w:tcW w:type="dxa" w:w="21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Public SFTP ingest</w:t>
            </w:r>
          </w:p>
        </w:tc>
        <w:tc>
          <w:tcPr>
            <w:tcW w:type="dxa" w:w="23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SFTP on Blob Storage</w:t>
            </w:r>
          </w:p>
        </w:tc>
        <w:tc>
          <w:tcPr>
            <w:tcW w:type="dxa" w:w="26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Blob + hierarchical namespace (ADLS Gen2)</w:t>
            </w:r>
          </w:p>
        </w:tc>
        <w:tc>
          <w:tcPr>
            <w:tcW w:type="dxa" w:w="23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SFTP is unavailable on Azure Files; HNS is mandatory.</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Native mapped network drive</w:t>
            </w:r>
          </w:p>
        </w:tc>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SMB file share</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Azure Files share</w:t>
            </w:r>
          </w:p>
        </w:tc>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Azure Files does not support SFTP.</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24"/>
              <w:bottom w:val="none"/>
              <w:right w:val="none"/>
            </w:tcBorders>
            <w:shd w:fill="F2F2F2" w:val="clear"/>
            <w:tcMar>
              <w:top w:type="dxa" w:w="140"/>
              <w:left w:type="dxa" w:w="200"/>
              <w:bottom w:type="dxa" w:w="140"/>
              <w:right w:type="dxa" w:w="200"/>
            </w:tcMar>
          </w:tcPr>
          <w:p>
            <w:pPr>
              <w:spacing w:after="60"/>
            </w:pPr>
            <w:r>
              <w:rPr>
                <w:b/>
                <w:bCs/>
                <w:color w:val="2E75B6"/>
                <w:sz w:val="20"/>
                <w:szCs w:val="20"/>
              </w:rPr>
              <w:t xml:space="preserve">WHY THIS MATTERS</w:t>
            </w:r>
          </w:p>
          <w:p>
            <w:pPr>
              <w:spacing w:after="0"/>
            </w:pPr>
            <w:r>
              <w:rPr>
                <w:sz w:val="20"/>
                <w:szCs w:val="20"/>
              </w:rPr>
              <w:t xml:space="preserve">A single blob container cannot be both an SFTP target and a natively SMB-mapped Windows/macOS drive. The data must therefore either move from blob to a file share between phases, or the internal access method must be something other than a native SMB drive (e.g. Azure Storage Explorer, AzCopy, or an NFS mount). The design below recommends the option that best honours the literal requirement to “map a network drive”.</w:t>
            </w:r>
          </w:p>
        </w:tc>
      </w:tr>
    </w:tbl>
    <w:p>
      <w:pPr>
        <w:pStyle w:val="Heading2"/>
      </w:pPr>
      <w:r>
        <w:t xml:space="preserve">5.1 Recommended Option (A): Blob ingest → Azure Files for access</w:t>
      </w:r>
    </w:p>
    <w:p>
      <w:pPr>
        <w:spacing w:after="120" w:line="276"/>
      </w:pPr>
      <w:r>
        <w:t xml:space="preserve">Provision one StorageV2 account with hierarchical namespace enabled. Ingest over SFTP into a blob container. After ingest, perform a one-time server-side copy of the dataset into an Azure file share in the same account, then expose that share via a private endpoint for drive mapping.</w:t>
      </w:r>
    </w:p>
    <w:p>
      <w:pPr>
        <w:spacing w:after="120" w:line="276"/>
      </w:pPr>
      <w:r>
        <w:rPr>
          <w:b/>
          <w:bCs/>
          <w:color w:val="2E7D32"/>
        </w:rPr>
        <w:t xml:space="preserve">Pros: </w:t>
      </w:r>
      <w:r>
        <w:t xml:space="preserve">native, familiar mapped-drive experience on Windows and macOS; clean separation of the ingest and access surfaces; single storage account.</w:t>
      </w:r>
    </w:p>
    <w:p>
      <w:pPr>
        <w:spacing w:after="120" w:line="276"/>
      </w:pPr>
      <w:r>
        <w:rPr>
          <w:b/>
          <w:bCs/>
          <w:color w:val="B26A00"/>
        </w:rPr>
        <w:t xml:space="preserve">Cons: </w:t>
      </w:r>
      <w:r>
        <w:t xml:space="preserve">a one-time ~1 TB copy is required at cut-over; storage is briefly billed for both copies until the blob container is cleared.</w:t>
      </w:r>
    </w:p>
    <w:p>
      <w:pPr>
        <w:pStyle w:val="Heading2"/>
      </w:pPr>
      <w:r>
        <w:t xml:space="preserve">5.2 Alternative Option (B): Single blob container, no file copy</w:t>
      </w:r>
    </w:p>
    <w:p>
      <w:pPr>
        <w:spacing w:after="120" w:line="276"/>
      </w:pPr>
      <w:r>
        <w:t xml:space="preserve">Keep the data in the blob container and expose it via a private endpoint on the blob sub-resource. Internal users access it without a copy step.</w:t>
      </w:r>
    </w:p>
    <w:p>
      <w:pPr>
        <w:spacing w:after="120" w:line="276"/>
      </w:pPr>
      <w:r>
        <w:rPr>
          <w:b/>
          <w:bCs/>
        </w:rPr>
        <w:t xml:space="preserve">Trade-off: </w:t>
      </w:r>
      <w:r>
        <w:t xml:space="preserve">a blob (HNS) container is not natively mountable as a Windows mapped drive over SMB. Access would instead be via Azure Storage Explorer, the AzCopy/Az CLI tooling, a third-party blob-to-drive utility, or an NFS 3.0 mount (Linux, in-VNet). This avoids the copy but does not deliver a true Windows/macOS mapped drive.</w:t>
      </w:r>
    </w:p>
    <w:p>
      <w:pPr>
        <w:pStyle w:val="Heading2"/>
      </w:pPr>
      <w:r>
        <w:t xml:space="preserve">5.3 Decision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Criterion</w:t>
            </w:r>
          </w:p>
        </w:tc>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Option A (Blob → Files)</w:t>
            </w:r>
          </w:p>
        </w:tc>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Option B (Blob only)</w:t>
            </w:r>
          </w:p>
        </w:tc>
      </w:tr>
      <w:tr>
        <w:tc>
          <w:tcPr>
            <w:tcW w:type="dxa" w:w="33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Native mapped drive (Win/Mac)</w:t>
            </w:r>
          </w:p>
        </w:tc>
        <w:tc>
          <w:tcPr>
            <w:tcW w:type="dxa" w:w="30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b/>
                <w:bCs/>
                <w:color w:val="2E7D32"/>
                <w:sz w:val="20"/>
                <w:szCs w:val="20"/>
              </w:rPr>
              <w:t xml:space="preserve">Yes</w:t>
            </w:r>
          </w:p>
        </w:tc>
        <w:tc>
          <w:tcPr>
            <w:tcW w:type="dxa" w:w="30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b/>
                <w:bCs/>
                <w:color w:val="B00020"/>
                <w:sz w:val="20"/>
                <w:szCs w:val="20"/>
              </w:rPr>
              <w:t xml:space="preserve">No</w:t>
            </w:r>
          </w:p>
        </w:tc>
      </w:tr>
      <w:tr>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SFTP ingest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Yes</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Yes</w:t>
            </w:r>
          </w:p>
        </w:tc>
      </w:tr>
      <w:tr>
        <w:tc>
          <w:tcPr>
            <w:tcW w:type="dxa" w:w="33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One-time 1 TB copy needed</w:t>
            </w:r>
          </w:p>
        </w:tc>
        <w:tc>
          <w:tcPr>
            <w:tcW w:type="dxa" w:w="30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Yes</w:t>
            </w:r>
          </w:p>
        </w:tc>
        <w:tc>
          <w:tcPr>
            <w:tcW w:type="dxa" w:w="30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No</w:t>
            </w:r>
          </w:p>
        </w:tc>
      </w:tr>
      <w:tr>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Extra tooling for users</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No</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Yes</w:t>
            </w:r>
          </w:p>
        </w:tc>
      </w:tr>
      <w:tr>
        <w:tc>
          <w:tcPr>
            <w:tcW w:type="dxa" w:w="33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Recommended</w:t>
            </w:r>
          </w:p>
        </w:tc>
        <w:tc>
          <w:tcPr>
            <w:tcW w:type="dxa" w:w="30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b/>
                <w:bCs/>
                <w:color w:val="2E7D32"/>
                <w:sz w:val="20"/>
                <w:szCs w:val="20"/>
              </w:rPr>
              <w:t xml:space="preserve">✓ Recommended</w:t>
            </w:r>
          </w:p>
        </w:tc>
        <w:tc>
          <w:tcPr>
            <w:tcW w:type="dxa" w:w="30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Fallback</w:t>
            </w:r>
          </w:p>
        </w:tc>
      </w:tr>
    </w:tbl>
    <w:p>
      <w:pPr>
        <w:spacing w:after="80"/>
      </w:pPr>
    </w:p>
    <w:p>
      <w:pPr>
        <w:spacing w:after="120" w:line="276"/>
      </w:pPr>
      <w:r>
        <w:rPr>
          <w:i/>
          <w:iCs/>
          <w:color w:val="595959"/>
          <w:sz w:val="20"/>
          <w:szCs w:val="20"/>
        </w:rPr>
        <w:t xml:space="preserve">The remainder of this document follows Option A. Where a step differs for Option B it is called out.</w:t>
      </w:r>
    </w:p>
    <w:p>
      <w:r>
        <w:br w:type="page"/>
      </w:r>
    </w:p>
    <w:p>
      <w:pPr>
        <w:pStyle w:val="Heading1"/>
      </w:pPr>
      <w:r>
        <w:t xml:space="preserve">6. Detailed Design</w:t>
      </w:r>
    </w:p>
    <w:p>
      <w:pPr>
        <w:pStyle w:val="Heading2"/>
      </w:pPr>
      <w:r>
        <w:t xml:space="preserve">6.1 Storage Account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Setting</w:t>
            </w:r>
          </w:p>
        </w:tc>
        <w:tc>
          <w:tcPr>
            <w:tcW w:type="dxa" w:w="2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Value</w:t>
            </w:r>
          </w:p>
        </w:tc>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Rationale</w:t>
            </w:r>
          </w:p>
        </w:tc>
      </w:tr>
      <w:tr>
        <w:tc>
          <w:tcPr>
            <w:tcW w:type="dxa" w:w="24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Account kind</w:t>
            </w:r>
          </w:p>
        </w:tc>
        <w:tc>
          <w:tcPr>
            <w:tcW w:type="dxa" w:w="27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StorageV2 (general-purpose v2)</w:t>
            </w:r>
          </w:p>
        </w:tc>
        <w:tc>
          <w:tcPr>
            <w:tcW w:type="dxa" w:w="42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Required for SFTP and for Azure Files.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Performance tier</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Standard</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Sufficient for a one-off bulk transfer; premium optional for throughput.</w:t>
            </w:r>
          </w:p>
        </w:tc>
      </w:tr>
      <w:tr>
        <w:tc>
          <w:tcPr>
            <w:tcW w:type="dxa" w:w="24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Hierarchical namespace</w:t>
            </w:r>
          </w:p>
        </w:tc>
        <w:tc>
          <w:tcPr>
            <w:tcW w:type="dxa" w:w="27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b/>
                <w:bCs/>
                <w:sz w:val="20"/>
                <w:szCs w:val="20"/>
              </w:rPr>
              <w:t xml:space="preserve">Enabled</w:t>
            </w:r>
          </w:p>
        </w:tc>
        <w:tc>
          <w:tcPr>
            <w:tcW w:type="dxa" w:w="42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Mandatory for SFTP. Must be set at creation time.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Redundancy</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ZRS (or LRS)</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Only LRS/ZRS are supported when HNS is enabled.</w:t>
            </w:r>
          </w:p>
        </w:tc>
      </w:tr>
      <w:tr>
        <w:tc>
          <w:tcPr>
            <w:tcW w:type="dxa" w:w="24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Secure transfer required</w:t>
            </w:r>
          </w:p>
        </w:tc>
        <w:tc>
          <w:tcPr>
            <w:tcW w:type="dxa" w:w="27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Enabled</w:t>
            </w:r>
          </w:p>
        </w:tc>
        <w:tc>
          <w:tcPr>
            <w:tcW w:type="dxa" w:w="42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Forces TLS/SSH; rejects unencrypted access.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Allow blob public (anonymous) access</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b/>
                <w:bCs/>
                <w:sz w:val="20"/>
                <w:szCs w:val="20"/>
              </w:rPr>
              <w:t xml:space="preserve">Disabled</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No anonymous container/blob access at any time.</w:t>
            </w:r>
          </w:p>
        </w:tc>
      </w:tr>
      <w:tr>
        <w:tc>
          <w:tcPr>
            <w:tcW w:type="dxa" w:w="24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Minimum TLS version</w:t>
            </w:r>
          </w:p>
        </w:tc>
        <w:tc>
          <w:tcPr>
            <w:tcW w:type="dxa" w:w="27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1.2</w:t>
            </w:r>
          </w:p>
        </w:tc>
        <w:tc>
          <w:tcPr>
            <w:tcW w:type="dxa" w:w="42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Baseline for the control/management plane.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Blob soft delete</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Enabled (e.g. 7–14 days)</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Protects against accidental deletion during transfer.</w:t>
            </w:r>
          </w:p>
        </w:tc>
      </w:tr>
      <w:tr>
        <w:tc>
          <w:tcPr>
            <w:tcW w:type="dxa" w:w="24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SFTP</w:t>
            </w:r>
          </w:p>
        </w:tc>
        <w:tc>
          <w:tcPr>
            <w:tcW w:type="dxa" w:w="27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Enabled in Phase 1 only</w:t>
            </w:r>
          </w:p>
        </w:tc>
        <w:tc>
          <w:tcPr>
            <w:tcW w:type="dxa" w:w="42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Hourly charge applies whenever enabled (see Section 8).</w:t>
            </w:r>
          </w:p>
        </w:tc>
      </w:tr>
    </w:tbl>
    <w:p>
      <w:pPr>
        <w:pStyle w:val="Heading2"/>
      </w:pPr>
      <w:r>
        <w:t xml:space="preserve">6.2 Phase 1 – Public SFTP Ingest</w:t>
      </w:r>
    </w:p>
    <w:p>
      <w:pPr>
        <w:pStyle w:val="Heading3"/>
      </w:pPr>
      <w:r>
        <w:t xml:space="preserve">6.2.1 Identity (SFTP local user)</w:t>
      </w:r>
    </w:p>
    <w:p>
      <w:pPr>
        <w:spacing w:after="120" w:line="276"/>
      </w:pPr>
      <w:r>
        <w:t xml:space="preserve">SFTP authenticates using storage-account local users, not Entra ID accounts. A single local user is created for the external party.</w:t>
      </w:r>
    </w:p>
    <w:p>
      <w:pPr>
        <w:pStyle w:val="ListParagraph"/>
        <w:numPr>
          <w:ilvl w:val="0"/>
          <w:numId w:val="2"/>
        </w:numPr>
        <w:spacing w:after="60" w:line="264"/>
      </w:pPr>
      <w:r>
        <w:t xml:space="preserve">Authentication: SSH public key (preferred) rather than password.</w:t>
      </w:r>
    </w:p>
    <w:p>
      <w:pPr>
        <w:pStyle w:val="ListParagraph"/>
        <w:numPr>
          <w:ilvl w:val="0"/>
          <w:numId w:val="2"/>
        </w:numPr>
        <w:spacing w:after="60" w:line="264"/>
      </w:pPr>
      <w:r>
        <w:t xml:space="preserve">Home directory: set to the ingest container so the user lands in the correct location.</w:t>
      </w:r>
    </w:p>
    <w:p>
      <w:pPr>
        <w:pStyle w:val="ListParagraph"/>
        <w:numPr>
          <w:ilvl w:val="0"/>
          <w:numId w:val="2"/>
        </w:numPr>
        <w:spacing w:after="60" w:line="264"/>
      </w:pPr>
      <w:r>
        <w:t xml:space="preserve">Permissions: scoped to the ingest container only, with the minimum of Read / Write / List / Create needed to upload.</w:t>
      </w:r>
    </w:p>
    <w:p>
      <w:pPr>
        <w:pStyle w:val="ListParagraph"/>
        <w:numPr>
          <w:ilvl w:val="0"/>
          <w:numId w:val="2"/>
        </w:numPr>
        <w:spacing w:after="60" w:line="264"/>
      </w:pPr>
      <w:r>
        <w:t xml:space="preserve">One user, one key. Rotate or delete the user immediately after transfer.</w:t>
      </w:r>
    </w:p>
    <w:p>
      <w:pPr>
        <w:pStyle w:val="Heading3"/>
      </w:pPr>
      <w:r>
        <w:t xml:space="preserve">6.2.2 Network restriction to a single IP</w:t>
      </w:r>
    </w:p>
    <w:p>
      <w:pPr>
        <w:spacing w:after="120" w:line="276"/>
      </w:pPr>
      <w:r>
        <w:t xml:space="preserve">Public network access is set to “enabled from selected virtual networks and IP addresses”, and the storage firewall allows only the external party's public IP. All other sources are denied by the default deny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24"/>
              <w:bottom w:val="none"/>
              <w:right w:val="none"/>
            </w:tcBorders>
            <w:shd w:fill="F2F2F2" w:val="clear"/>
            <w:tcMar>
              <w:top w:type="dxa" w:w="140"/>
              <w:left w:type="dxa" w:w="200"/>
              <w:bottom w:type="dxa" w:w="140"/>
              <w:right w:type="dxa" w:w="200"/>
            </w:tcMar>
          </w:tcPr>
          <w:p>
            <w:pPr>
              <w:spacing w:after="60"/>
            </w:pPr>
            <w:r>
              <w:rPr>
                <w:b/>
                <w:bCs/>
                <w:color w:val="2E75B6"/>
                <w:sz w:val="20"/>
                <w:szCs w:val="20"/>
              </w:rPr>
              <w:t xml:space="preserve">CONNECTIVITY REQUIREMENTS</w:t>
            </w:r>
          </w:p>
          <w:p>
            <w:pPr>
              <w:spacing w:after="60"/>
            </w:pPr>
            <w:r>
              <w:rPr>
                <w:b/>
                <w:bCs/>
              </w:rPr>
              <w:t xml:space="preserve">• </w:t>
            </w:r>
            <w:r>
              <w:t xml:space="preserve">SFTP uses TCP port 22 only. The external party must allow outbound 22.</w:t>
            </w:r>
          </w:p>
          <w:p>
            <w:pPr>
              <w:spacing w:after="60"/>
            </w:pPr>
            <w:r>
              <w:rPr>
                <w:b/>
                <w:bCs/>
              </w:rPr>
              <w:t xml:space="preserve">• </w:t>
            </w:r>
            <w:r>
              <w:t xml:space="preserve">The allowed IP must be the party's actual egress (public) IP, not an internal/NAT address.</w:t>
            </w:r>
          </w:p>
          <w:p>
            <w:pPr>
              <w:spacing w:after="60"/>
            </w:pPr>
            <w:r>
              <w:rPr>
                <w:b/>
                <w:bCs/>
              </w:rPr>
              <w:t xml:space="preserve">• </w:t>
            </w:r>
            <w:r>
              <w:t xml:space="preserve">If the firewall blocks the client, the symptom is a “Received disconnect ... port 22” error.</w:t>
            </w:r>
          </w:p>
          <w:p>
            <w:pPr>
              <w:spacing w:after="0"/>
            </w:pPr>
            <w:r>
              <w:rPr>
                <w:b/>
                <w:bCs/>
              </w:rPr>
              <w:t xml:space="preserve">• </w:t>
            </w:r>
            <w:r>
              <w:t xml:space="preserve">Recommend disabling the SFTP client's “transfer to temporary filename / resume” option for large uploads to avoid failures.</w:t>
            </w:r>
          </w:p>
        </w:tc>
      </w:tr>
    </w:tbl>
    <w:p>
      <w:pPr>
        <w:pStyle w:val="Heading3"/>
      </w:pPr>
      <w:r>
        <w:t xml:space="preserve">6.2.3 Ingest container</w:t>
      </w:r>
    </w:p>
    <w:p>
      <w:pPr>
        <w:pStyle w:val="ListParagraph"/>
        <w:numPr>
          <w:ilvl w:val="0"/>
          <w:numId w:val="2"/>
        </w:numPr>
        <w:spacing w:after="60" w:line="264"/>
      </w:pPr>
      <w:r>
        <w:t xml:space="preserve">A single dedicated container (for example, ingest) receives the dataset.</w:t>
      </w:r>
    </w:p>
    <w:p>
      <w:pPr>
        <w:pStyle w:val="ListParagraph"/>
        <w:numPr>
          <w:ilvl w:val="0"/>
          <w:numId w:val="2"/>
        </w:numPr>
        <w:spacing w:after="60" w:line="264"/>
      </w:pPr>
      <w:r>
        <w:t xml:space="preserve">Folder structure within the container is at the external party's discretion (HNS supports directories).</w:t>
      </w:r>
    </w:p>
    <w:p>
      <w:pPr>
        <w:pStyle w:val="Heading2"/>
      </w:pPr>
      <w:r>
        <w:t xml:space="preserve">6.3 Phase 2 – Cut-over and Private Access</w:t>
      </w:r>
    </w:p>
    <w:p>
      <w:pPr>
        <w:pStyle w:val="Heading3"/>
      </w:pPr>
      <w:r>
        <w:t xml:space="preserve">6.3.1 Cut-over steps</w:t>
      </w:r>
    </w:p>
    <w:p>
      <w:pPr>
        <w:pStyle w:val="ListParagraph"/>
        <w:numPr>
          <w:ilvl w:val="0"/>
          <w:numId w:val="3"/>
        </w:numPr>
        <w:spacing w:after="60" w:line="264"/>
      </w:pPr>
      <w:r>
        <w:t xml:space="preserve">Confirm the transfer is complete and validate file counts / checksums with the external party.</w:t>
      </w:r>
    </w:p>
    <w:p>
      <w:pPr>
        <w:pStyle w:val="ListParagraph"/>
        <w:numPr>
          <w:ilvl w:val="0"/>
          <w:numId w:val="3"/>
        </w:numPr>
        <w:spacing w:after="60" w:line="264"/>
      </w:pPr>
      <w:r>
        <w:t xml:space="preserve">Disable SFTP on the storage account (stops the hourly SFTP charge).</w:t>
      </w:r>
    </w:p>
    <w:p>
      <w:pPr>
        <w:pStyle w:val="ListParagraph"/>
        <w:numPr>
          <w:ilvl w:val="0"/>
          <w:numId w:val="3"/>
        </w:numPr>
        <w:spacing w:after="60" w:line="264"/>
      </w:pPr>
      <w:r>
        <w:t xml:space="preserve">Delete (or disable) the SFTP local user and remove the IP firewall rule.</w:t>
      </w:r>
    </w:p>
    <w:p>
      <w:pPr>
        <w:pStyle w:val="ListParagraph"/>
        <w:numPr>
          <w:ilvl w:val="0"/>
          <w:numId w:val="3"/>
        </w:numPr>
        <w:spacing w:after="60" w:line="264"/>
      </w:pPr>
      <w:r>
        <w:t xml:space="preserve">Option A only: copy the dataset from the blob container into an Azure file share (server-side, e.g. AzCopy).</w:t>
      </w:r>
    </w:p>
    <w:p>
      <w:pPr>
        <w:pStyle w:val="ListParagraph"/>
        <w:numPr>
          <w:ilvl w:val="0"/>
          <w:numId w:val="3"/>
        </w:numPr>
        <w:spacing w:after="60" w:line="264"/>
      </w:pPr>
      <w:r>
        <w:t xml:space="preserve">Set public network access to Disabled.</w:t>
      </w:r>
    </w:p>
    <w:p>
      <w:pPr>
        <w:pStyle w:val="ListParagraph"/>
        <w:numPr>
          <w:ilvl w:val="0"/>
          <w:numId w:val="3"/>
        </w:numPr>
        <w:spacing w:after="60" w:line="264"/>
      </w:pPr>
      <w:r>
        <w:t xml:space="preserve">Create the Private Endpoint and validate private DNS resolution.</w:t>
      </w:r>
    </w:p>
    <w:p>
      <w:pPr>
        <w:pStyle w:val="Heading3"/>
      </w:pPr>
      <w:r>
        <w:t xml:space="preserve">6.3.2 Private endpoint &amp; DNS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Item</w:t>
            </w:r>
          </w:p>
        </w:tc>
        <w:tc>
          <w:tcPr>
            <w:tcW w:type="dxa" w:w="3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Option A (Files)</w:t>
            </w:r>
          </w:p>
        </w:tc>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Option B (Blob)</w:t>
            </w:r>
          </w:p>
        </w:tc>
      </w:tr>
      <w:tr>
        <w:tc>
          <w:tcPr>
            <w:tcW w:type="dxa" w:w="30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Private endpoint sub-resource</w:t>
            </w:r>
          </w:p>
        </w:tc>
        <w:tc>
          <w:tcPr>
            <w:tcW w:type="dxa" w:w="33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file</w:t>
            </w:r>
          </w:p>
        </w:tc>
        <w:tc>
          <w:tcPr>
            <w:tcW w:type="dxa" w:w="30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blob / dfs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Private DNS zone</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privatelink.file.core.windows.net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privatelink.blob.core.windows.net</w:t>
            </w:r>
          </w:p>
        </w:tc>
      </w:tr>
      <w:tr>
        <w:tc>
          <w:tcPr>
            <w:tcW w:type="dxa" w:w="30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Client access protocol</w:t>
            </w:r>
          </w:p>
        </w:tc>
        <w:tc>
          <w:tcPr>
            <w:tcW w:type="dxa" w:w="33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SMB (TCP 445)</w:t>
            </w:r>
          </w:p>
        </w:tc>
        <w:tc>
          <w:tcPr>
            <w:tcW w:type="dxa" w:w="30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REST / tooling / NFS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Mount suffix used by clients</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file.core.windows.net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n/a</w:t>
            </w:r>
          </w:p>
        </w:tc>
      </w:tr>
    </w:tbl>
    <w:p>
      <w:pPr>
        <w:spacing w:after="80"/>
      </w:pPr>
    </w:p>
    <w:p>
      <w:pPr>
        <w:spacing w:after="120" w:line="276"/>
      </w:pPr>
      <w:r>
        <w:t xml:space="preserve">The private endpoint places a private IP for the storage service inside the corporate VNet. Internal clients resolve the storage FQDN to that private IP via the private DNS zone and connect over the corporate network or VPN/ExpressRoute. Public access remains disabled.</w:t>
      </w:r>
    </w:p>
    <w:p>
      <w:pPr>
        <w:pStyle w:val="Heading3"/>
      </w:pPr>
      <w:r>
        <w:t xml:space="preserve">6.3.3 Mapping the network drive (Option A)</w:t>
      </w:r>
    </w:p>
    <w:p>
      <w:pPr>
        <w:spacing w:after="120" w:line="276"/>
      </w:pPr>
      <w:r>
        <w:t xml:space="preserve">Once access is approved (Section 7), users map the Azure file share. Windows and macOS both support SMB.</w:t>
      </w:r>
    </w:p>
    <w:p>
      <w:pPr>
        <w:spacing w:after="120" w:line="276"/>
      </w:pPr>
      <w:r>
        <w:rPr>
          <w:b/>
          <w:bCs/>
          <w:sz w:val="20"/>
          <w:szCs w:val="20"/>
        </w:rPr>
        <w:t xml:space="preserve">Windows (PowerShell):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4"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net use Z: \\&lt;account&gt;.file.core.windows.net\&lt;share&gt; /persistent:yes</w:t>
            </w:r>
          </w:p>
          <w:p>
            <w:pPr>
              <w:spacing w:after="0" w:line="240"/>
            </w:pPr>
            <w:r>
              <w:rPr>
                <w:rFonts w:ascii="Consolas" w:cs="Consolas" w:eastAsia="Consolas" w:hAnsi="Consolas"/>
                <w:color w:val="1A1A1A"/>
                <w:sz w:val="18"/>
                <w:szCs w:val="18"/>
              </w:rPr>
              <w:t xml:space="preserve"># or via PowerShell New-PSDrive with stored credentials</w:t>
            </w:r>
          </w:p>
        </w:tc>
      </w:tr>
    </w:tbl>
    <w:p>
      <w:pPr>
        <w:spacing w:after="120" w:line="276"/>
      </w:pPr>
      <w:r>
        <w:rPr>
          <w:b/>
          <w:bCs/>
          <w:sz w:val="20"/>
          <w:szCs w:val="20"/>
        </w:rPr>
        <w:t xml:space="preserve">macOS (Finder → Go → Connect to Server, or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4"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smb://&lt;account&gt;.file.core.windows.net/&lt;share&gt;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26A00" w:sz="24"/>
              <w:bottom w:val="none"/>
              <w:right w:val="none"/>
            </w:tcBorders>
            <w:shd w:fill="FFF6E5" w:val="clear"/>
            <w:tcMar>
              <w:top w:type="dxa" w:w="140"/>
              <w:left w:type="dxa" w:w="200"/>
              <w:bottom w:type="dxa" w:w="140"/>
              <w:right w:type="dxa" w:w="200"/>
            </w:tcMar>
          </w:tcPr>
          <w:p>
            <w:pPr>
              <w:spacing w:after="60"/>
            </w:pPr>
            <w:r>
              <w:rPr>
                <w:b/>
                <w:bCs/>
                <w:color w:val="B26A00"/>
                <w:sz w:val="20"/>
                <w:szCs w:val="20"/>
              </w:rPr>
              <w:t xml:space="preserve">PORT 445 NOTE</w:t>
            </w:r>
          </w:p>
          <w:p>
            <w:pPr>
              <w:spacing w:after="0"/>
            </w:pPr>
            <w:r>
              <w:rPr>
                <w:sz w:val="20"/>
                <w:szCs w:val="20"/>
              </w:rPr>
              <w:t xml:space="preserve">SMB uses TCP port 445. Many ISPs and corporate edge firewalls block outbound 445 over the public internet, which is why access is via the private endpoint over the corporate network or VPN/ExpressRoute. Even with a private endpoint, clients mount using the file.core.windows.net suffix; the private DNS zone resolves it to the private IP.</w:t>
            </w:r>
          </w:p>
        </w:tc>
      </w:tr>
    </w:tbl>
    <w:p>
      <w:r>
        <w:br w:type="page"/>
      </w:r>
    </w:p>
    <w:p>
      <w:pPr>
        <w:pStyle w:val="Heading1"/>
      </w:pPr>
      <w:r>
        <w:t xml:space="preserve">7. Access Governance &amp; Approval</w:t>
      </w:r>
    </w:p>
    <w:p>
      <w:pPr>
        <w:spacing w:after="120" w:line="276"/>
      </w:pPr>
      <w:r>
        <w:t xml:space="preserve">Internal access in Phase 2 is on-demand and gated by administrator approval. Access is granted to identified users for a defined period and removed afterwards.</w:t>
      </w:r>
    </w:p>
    <w:p>
      <w:pPr>
        <w:pStyle w:val="Heading2"/>
      </w:pPr>
      <w:r>
        <w:t xml:space="preserve">7.1 Approval Workflow</w:t>
      </w:r>
    </w:p>
    <w:p>
      <w:pPr>
        <w:pStyle w:val="ListParagraph"/>
        <w:numPr>
          <w:ilvl w:val="0"/>
          <w:numId w:val="3"/>
        </w:numPr>
        <w:spacing w:after="60" w:line="264"/>
      </w:pPr>
      <w:r>
        <w:t xml:space="preserve">User raises an access request (ticket) stating business justification and duration.</w:t>
      </w:r>
    </w:p>
    <w:p>
      <w:pPr>
        <w:pStyle w:val="ListParagraph"/>
        <w:numPr>
          <w:ilvl w:val="0"/>
          <w:numId w:val="3"/>
        </w:numPr>
        <w:spacing w:after="60" w:line="264"/>
      </w:pPr>
      <w:r>
        <w:t xml:space="preserve">Data/Service Owner reviews and approves or rejects the request.</w:t>
      </w:r>
    </w:p>
    <w:p>
      <w:pPr>
        <w:pStyle w:val="ListParagraph"/>
        <w:numPr>
          <w:ilvl w:val="0"/>
          <w:numId w:val="3"/>
        </w:numPr>
        <w:spacing w:after="60" w:line="264"/>
      </w:pPr>
      <w:r>
        <w:t xml:space="preserve">On approval, an administrator grants time-bound access (preferably via Entra ID PIM / access packages).</w:t>
      </w:r>
    </w:p>
    <w:p>
      <w:pPr>
        <w:pStyle w:val="ListParagraph"/>
        <w:numPr>
          <w:ilvl w:val="0"/>
          <w:numId w:val="3"/>
        </w:numPr>
        <w:spacing w:after="60" w:line="264"/>
      </w:pPr>
      <w:r>
        <w:t xml:space="preserve">User maps the drive over the private endpoint and performs the work.</w:t>
      </w:r>
    </w:p>
    <w:p>
      <w:pPr>
        <w:pStyle w:val="ListParagraph"/>
        <w:numPr>
          <w:ilvl w:val="0"/>
          <w:numId w:val="3"/>
        </w:numPr>
        <w:spacing w:after="60" w:line="264"/>
      </w:pPr>
      <w:r>
        <w:t xml:space="preserve">Access expires automatically or is revoked manually once no longer required (FR-7).</w:t>
      </w:r>
    </w:p>
    <w:p>
      <w:pPr>
        <w:pStyle w:val="Heading2"/>
      </w:pPr>
      <w:r>
        <w:t xml:space="preserve">7.2 Authorisation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Layer</w:t>
            </w:r>
          </w:p>
        </w:tc>
        <w:tc>
          <w:tcPr>
            <w:tcW w:type="dxa" w:w="3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Control</w:t>
            </w:r>
          </w:p>
        </w:tc>
        <w:tc>
          <w:tcPr>
            <w:tcW w:type="dxa" w:w="3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Notes</w:t>
            </w:r>
          </w:p>
        </w:tc>
      </w:tr>
      <w:tr>
        <w:tc>
          <w:tcPr>
            <w:tcW w:type="dxa" w:w="24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Network</w:t>
            </w:r>
          </w:p>
        </w:tc>
        <w:tc>
          <w:tcPr>
            <w:tcW w:type="dxa" w:w="33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Private endpoint + firewall</w:t>
            </w:r>
          </w:p>
        </w:tc>
        <w:tc>
          <w:tcPr>
            <w:tcW w:type="dxa" w:w="36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No public path; reachable only on corporate network / VPN.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Identity</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Entra ID user / group</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Membership granted on approval, time-bound via PIM where possible.</w:t>
            </w:r>
          </w:p>
        </w:tc>
      </w:tr>
      <w:tr>
        <w:tc>
          <w:tcPr>
            <w:tcW w:type="dxa" w:w="24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Data plane (Files / SMB)</w:t>
            </w:r>
          </w:p>
        </w:tc>
        <w:tc>
          <w:tcPr>
            <w:tcW w:type="dxa" w:w="33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Storage File Data SMB Share Reader / Contributor (RBAC)</w:t>
            </w:r>
          </w:p>
        </w:tc>
        <w:tc>
          <w:tcPr>
            <w:tcW w:type="dxa" w:w="36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Least privilege: read-only unless write is justified.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Data plane (Blob, Option B)</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Storage Blob Data Reader / Contributor (RBAC)</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Avoid sharing account keys; prefer Entra ID RBAC.</w:t>
            </w:r>
          </w:p>
        </w:tc>
      </w:tr>
      <w:tr>
        <w:tc>
          <w:tcPr>
            <w:tcW w:type="dxa" w:w="24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Audit</w:t>
            </w:r>
          </w:p>
        </w:tc>
        <w:tc>
          <w:tcPr>
            <w:tcW w:type="dxa" w:w="33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Diagnostic logs + Azure Monitor</w:t>
            </w:r>
          </w:p>
        </w:tc>
        <w:tc>
          <w:tcPr>
            <w:tcW w:type="dxa" w:w="36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Capture authentication and data-plane operations.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24"/>
              <w:bottom w:val="none"/>
              <w:right w:val="none"/>
            </w:tcBorders>
            <w:shd w:fill="F2F2F2" w:val="clear"/>
            <w:tcMar>
              <w:top w:type="dxa" w:w="140"/>
              <w:left w:type="dxa" w:w="200"/>
              <w:bottom w:type="dxa" w:w="140"/>
              <w:right w:type="dxa" w:w="200"/>
            </w:tcMar>
          </w:tcPr>
          <w:p>
            <w:pPr>
              <w:spacing w:after="60"/>
            </w:pPr>
            <w:r>
              <w:rPr>
                <w:b/>
                <w:bCs/>
                <w:color w:val="2E75B6"/>
                <w:sz w:val="20"/>
                <w:szCs w:val="20"/>
              </w:rPr>
              <w:t xml:space="preserve">PRINCIPLE</w:t>
            </w:r>
          </w:p>
          <w:p>
            <w:pPr>
              <w:spacing w:after="60"/>
            </w:pPr>
            <w:r>
              <w:rPr>
                <w:b/>
                <w:bCs/>
                <w:sz w:val="20"/>
                <w:szCs w:val="20"/>
              </w:rPr>
              <w:t xml:space="preserve">Prefer Entra ID role assignments over shared storage account keys.</w:t>
            </w:r>
          </w:p>
          <w:p>
            <w:pPr>
              <w:spacing w:after="0"/>
            </w:pPr>
            <w:r>
              <w:rPr>
                <w:sz w:val="20"/>
                <w:szCs w:val="20"/>
              </w:rPr>
              <w:t xml:space="preserve">Account keys grant full, unattributable access and cannot be scoped or easily audited per user. If keys must be used for SMB, store them in Azure Key Vault and rotate after each engagement.</w:t>
            </w:r>
          </w:p>
        </w:tc>
      </w:tr>
    </w:tbl>
    <w:p>
      <w:r>
        <w:br w:type="page"/>
      </w:r>
    </w:p>
    <w:p>
      <w:pPr>
        <w:pStyle w:val="Heading1"/>
      </w:pPr>
      <w:r>
        <w:t xml:space="preserve">8. Cost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00020" w:sz="24"/>
              <w:bottom w:val="none"/>
              <w:right w:val="none"/>
            </w:tcBorders>
            <w:shd w:fill="FCEBEA" w:val="clear"/>
            <w:tcMar>
              <w:top w:type="dxa" w:w="140"/>
              <w:left w:type="dxa" w:w="200"/>
              <w:bottom w:type="dxa" w:w="140"/>
              <w:right w:type="dxa" w:w="200"/>
            </w:tcMar>
          </w:tcPr>
          <w:p>
            <w:pPr>
              <w:spacing w:after="60"/>
            </w:pPr>
            <w:r>
              <w:rPr>
                <w:b/>
                <w:bCs/>
                <w:color w:val="B00020"/>
                <w:sz w:val="20"/>
                <w:szCs w:val="20"/>
              </w:rPr>
              <w:t xml:space="preserve">MOST IMPORTANT COST CONTROL</w:t>
            </w:r>
          </w:p>
          <w:p>
            <w:pPr>
              <w:spacing w:after="60"/>
            </w:pPr>
            <w:r>
              <w:rPr>
                <w:b/>
                <w:bCs/>
                <w:color w:val="B00020"/>
                <w:sz w:val="20"/>
                <w:szCs w:val="20"/>
              </w:rPr>
              <w:t xml:space="preserve">The SFTP feature is billed for every hour it is enabled, whether or not it is in use.</w:t>
            </w:r>
          </w:p>
          <w:p>
            <w:pPr>
              <w:spacing w:after="0"/>
            </w:pPr>
            <w:r>
              <w:rPr>
                <w:sz w:val="20"/>
                <w:szCs w:val="20"/>
              </w:rPr>
              <w:t xml:space="preserve">Left on continuously this can amount to hundreds of US dollars per month. Enable SFTP only for the active transfer window and disable it immediately afterwards.</w:t>
            </w:r>
          </w:p>
        </w:tc>
      </w:tr>
    </w:tbl>
    <w:p>
      <w:pPr>
        <w:spacing w:after="100"/>
      </w:pPr>
    </w:p>
    <w:p>
      <w:pPr>
        <w:pStyle w:val="Heading2"/>
      </w:pPr>
      <w:r>
        <w:t xml:space="preserve">8.1 Cost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860"/>
        <w:gridCol w:w="4200"/>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Component</w:t>
            </w:r>
          </w:p>
        </w:tc>
        <w:tc>
          <w:tcPr>
            <w:tcW w:type="dxa" w:w="28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Billing basis</w:t>
            </w:r>
          </w:p>
        </w:tc>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Guidance</w:t>
            </w:r>
          </w:p>
        </w:tc>
      </w:tr>
      <w:tr>
        <w:tc>
          <w:tcPr>
            <w:tcW w:type="dxa" w:w="23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SFTP enablement</w:t>
            </w:r>
          </w:p>
        </w:tc>
        <w:tc>
          <w:tcPr>
            <w:tcW w:type="dxa" w:w="28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Per hour while enabled (flat fee)</w:t>
            </w:r>
          </w:p>
        </w:tc>
        <w:tc>
          <w:tcPr>
            <w:tcW w:type="dxa" w:w="42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Enable only during transfer; this is the dominant avoidable cost.</w:t>
            </w:r>
          </w:p>
        </w:tc>
      </w:tr>
      <w:t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Data storage (~1 TB)</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Per GB-month</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Hot tier during active use; consider Cool if access is infrequent.</w:t>
            </w:r>
          </w:p>
        </w:tc>
      </w:tr>
      <w:tr>
        <w:tc>
          <w:tcPr>
            <w:tcW w:type="dxa" w:w="23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Option A copy / duplication</w:t>
            </w:r>
          </w:p>
        </w:tc>
        <w:tc>
          <w:tcPr>
            <w:tcW w:type="dxa" w:w="28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Per GB-month (temporary)</w:t>
            </w:r>
          </w:p>
        </w:tc>
        <w:tc>
          <w:tcPr>
            <w:tcW w:type="dxa" w:w="42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Brief period where data exists in both blob and file share.</w:t>
            </w:r>
          </w:p>
        </w:tc>
      </w:tr>
      <w:t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Transactions</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Per operation</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Upload + copy operations; modest relative to storage.</w:t>
            </w:r>
          </w:p>
        </w:tc>
      </w:tr>
      <w:tr>
        <w:tc>
          <w:tcPr>
            <w:tcW w:type="dxa" w:w="23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Egress</w:t>
            </w:r>
          </w:p>
        </w:tc>
        <w:tc>
          <w:tcPr>
            <w:tcW w:type="dxa" w:w="28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Per GB outbound</w:t>
            </w:r>
          </w:p>
        </w:tc>
        <w:tc>
          <w:tcPr>
            <w:tcW w:type="dxa" w:w="42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Internal reads over the private endpoint within Azure region are low/none; user downloads may incur egress.</w:t>
            </w:r>
          </w:p>
        </w:tc>
      </w:tr>
      <w:t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Private endpoint</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Per hour + per GB processed</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Small fixed cost while Phase 2 is active.</w:t>
            </w:r>
          </w:p>
        </w:tc>
      </w:tr>
    </w:tbl>
    <w:p>
      <w:pPr>
        <w:spacing w:after="80"/>
      </w:pPr>
    </w:p>
    <w:p>
      <w:pPr>
        <w:spacing w:after="120" w:line="276"/>
      </w:pPr>
      <w:r>
        <w:rPr>
          <w:i/>
          <w:iCs/>
          <w:color w:val="595959"/>
          <w:sz w:val="20"/>
          <w:szCs w:val="20"/>
        </w:rPr>
        <w:t xml:space="preserve">Provide actual figures from the Azure Pricing Calculator for your region before sign-off; rates change and vary by region and redundancy.</w:t>
      </w:r>
    </w:p>
    <w:p>
      <w:r>
        <w:br w:type="page"/>
      </w:r>
    </w:p>
    <w:p>
      <w:pPr>
        <w:pStyle w:val="Heading1"/>
      </w:pPr>
      <w:r>
        <w:t xml:space="preserve">9. Assumptions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Ref</w:t>
            </w:r>
          </w:p>
        </w:tc>
        <w:tc>
          <w:tcPr>
            <w:tcW w:type="dxa" w:w="84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Assumption / Dependency</w:t>
            </w:r>
          </w:p>
        </w:tc>
      </w:tr>
      <w:tr>
        <w:tc>
          <w:tcPr>
            <w:tcW w:type="dxa" w:w="9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A-1</w:t>
            </w:r>
          </w:p>
        </w:tc>
        <w:tc>
          <w:tcPr>
            <w:tcW w:type="dxa" w:w="84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A corporate VNet (or hub-spoke) exists in the target region to host the private endpoint.</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A-2</w:t>
            </w:r>
          </w:p>
        </w:tc>
        <w:tc>
          <w:tcPr>
            <w:tcW w:type="dxa" w:w="8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Connectivity from internal users to the VNet exists via VPN or ExpressRoute (for off-Azure clients).</w:t>
            </w:r>
          </w:p>
        </w:tc>
      </w:tr>
      <w:tr>
        <w:tc>
          <w:tcPr>
            <w:tcW w:type="dxa" w:w="9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A-3</w:t>
            </w:r>
          </w:p>
        </w:tc>
        <w:tc>
          <w:tcPr>
            <w:tcW w:type="dxa" w:w="84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A private DNS zone for the relevant privatelink namespace exists or can be created and linked.</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A-4</w:t>
            </w:r>
          </w:p>
        </w:tc>
        <w:tc>
          <w:tcPr>
            <w:tcW w:type="dxa" w:w="8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The external party can present a single, static public egress IP and supply an SSH public key.</w:t>
            </w:r>
          </w:p>
        </w:tc>
      </w:tr>
      <w:tr>
        <w:tc>
          <w:tcPr>
            <w:tcW w:type="dxa" w:w="9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A-5</w:t>
            </w:r>
          </w:p>
        </w:tc>
        <w:tc>
          <w:tcPr>
            <w:tcW w:type="dxa" w:w="84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Outbound TCP 445 (SMB) is permitted on the corporate network path used by internal clients.</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A-6</w:t>
            </w:r>
          </w:p>
        </w:tc>
        <w:tc>
          <w:tcPr>
            <w:tcW w:type="dxa" w:w="8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An approval/ticketing process and an identified Data/Service Owner exist for FR-6.</w:t>
            </w:r>
          </w:p>
        </w:tc>
      </w:tr>
      <w:tr>
        <w:tc>
          <w:tcPr>
            <w:tcW w:type="dxa" w:w="9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A-7</w:t>
            </w:r>
          </w:p>
        </w:tc>
        <w:tc>
          <w:tcPr>
            <w:tcW w:type="dxa" w:w="84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Data classification permits storage in the chosen Azure region under existing policy.</w:t>
            </w:r>
          </w:p>
        </w:tc>
      </w:tr>
    </w:tbl>
    <w:p>
      <w:pPr>
        <w:pStyle w:val="Heading1"/>
      </w:pPr>
      <w: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60"/>
        <w:gridCol w:w="350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Risk</w:t>
            </w:r>
          </w:p>
        </w:tc>
        <w:tc>
          <w:tcPr>
            <w:tcW w:type="dxa" w:w="28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Impact</w:t>
            </w:r>
          </w:p>
        </w:tc>
        <w:tc>
          <w:tcPr>
            <w:tcW w:type="dxa" w:w="3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Mitigation</w:t>
            </w:r>
          </w:p>
        </w:tc>
      </w:tr>
      <w:tr>
        <w:tc>
          <w:tcPr>
            <w:tcW w:type="dxa" w:w="30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SFTP left enabled after transfer</w:t>
            </w:r>
          </w:p>
        </w:tc>
        <w:tc>
          <w:tcPr>
            <w:tcW w:type="dxa" w:w="28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Unnecessary cost; larger attack surface</w:t>
            </w:r>
          </w:p>
        </w:tc>
        <w:tc>
          <w:tcPr>
            <w:tcW w:type="dxa" w:w="35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Runbook step + alert; disable immediately at cut-over.</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Incorrect / changing source IP</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External party cannot connect, or wider exposure</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Confirm static egress IP in advance; review allow-list.</w:t>
            </w:r>
          </w:p>
        </w:tc>
      </w:tr>
      <w:tr>
        <w:tc>
          <w:tcPr>
            <w:tcW w:type="dxa" w:w="30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Account key leakage</w:t>
            </w:r>
          </w:p>
        </w:tc>
        <w:tc>
          <w:tcPr>
            <w:tcW w:type="dxa" w:w="28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Unauthorised, unattributable access</w:t>
            </w:r>
          </w:p>
        </w:tc>
        <w:tc>
          <w:tcPr>
            <w:tcW w:type="dxa" w:w="35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Use Entra ID RBAC; vault + rotate any keys.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Large-upload failures</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Incomplete transfer, rework</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Disable client resume/temp-file; validate checksums.</w:t>
            </w:r>
          </w:p>
        </w:tc>
      </w:tr>
      <w:tr>
        <w:tc>
          <w:tcPr>
            <w:tcW w:type="dxa" w:w="30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Public access not re-locked</w:t>
            </w:r>
          </w:p>
        </w:tc>
        <w:tc>
          <w:tcPr>
            <w:tcW w:type="dxa" w:w="28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Data exposed beyond intended window</w:t>
            </w:r>
          </w:p>
        </w:tc>
        <w:tc>
          <w:tcPr>
            <w:tcW w:type="dxa" w:w="35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Cut-over checklist; verify public access = Disabled.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Standing internal access</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Access persists beyond need</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Time-bound PIM; periodic access review; revoke (FR-7).</w:t>
            </w:r>
          </w:p>
        </w:tc>
      </w:tr>
      <w:tr>
        <w:tc>
          <w:tcPr>
            <w:tcW w:type="dxa" w:w="30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Wrong redundancy with HNS</w:t>
            </w:r>
          </w:p>
        </w:tc>
        <w:tc>
          <w:tcPr>
            <w:tcW w:type="dxa" w:w="28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Provisioning failure</w:t>
            </w:r>
          </w:p>
        </w:tc>
        <w:tc>
          <w:tcPr>
            <w:tcW w:type="dxa" w:w="35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Use LRS/ZRS only when HNS enabled.</w:t>
            </w:r>
          </w:p>
        </w:tc>
      </w:tr>
    </w:tbl>
    <w:p>
      <w:r>
        <w:br w:type="page"/>
      </w:r>
    </w:p>
    <w:p>
      <w:pPr>
        <w:pStyle w:val="Heading1"/>
      </w:pPr>
      <w:r>
        <w:t xml:space="preserve">11. Operational Runbook (Reference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24"/>
              <w:bottom w:val="none"/>
              <w:right w:val="none"/>
            </w:tcBorders>
            <w:shd w:fill="F2F2F2" w:val="clear"/>
            <w:tcMar>
              <w:top w:type="dxa" w:w="140"/>
              <w:left w:type="dxa" w:w="200"/>
              <w:bottom w:type="dxa" w:w="140"/>
              <w:right w:type="dxa" w:w="200"/>
            </w:tcMar>
          </w:tcPr>
          <w:p>
            <w:pPr>
              <w:spacing w:after="60"/>
            </w:pPr>
            <w:r>
              <w:rPr>
                <w:b/>
                <w:bCs/>
                <w:color w:val="2E75B6"/>
                <w:sz w:val="20"/>
                <w:szCs w:val="20"/>
              </w:rPr>
              <w:t xml:space="preserve">BEFORE YOU RUN ANYTHING</w:t>
            </w:r>
          </w:p>
          <w:p>
            <w:pPr>
              <w:spacing w:after="0"/>
            </w:pPr>
            <w:r>
              <w:rPr>
                <w:sz w:val="20"/>
                <w:szCs w:val="20"/>
              </w:rPr>
              <w:t xml:space="preserve">These commands are illustrative Azure CLI references. Validate against your organisation's tooling, naming standards and current Azure CLI version, and replace every &lt;placeholder&gt;. Run in a non-production subscription first where possible.</w:t>
            </w:r>
          </w:p>
        </w:tc>
      </w:tr>
    </w:tbl>
    <w:p>
      <w:pPr>
        <w:pStyle w:val="Heading2"/>
      </w:pPr>
      <w:r>
        <w:t xml:space="preserve">11.1 Provision the account (HNS enabled)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4"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az storage account create \</w:t>
            </w:r>
          </w:p>
          <w:p>
            <w:pPr>
              <w:spacing w:after="0" w:line="240"/>
            </w:pPr>
            <w:r>
              <w:rPr>
                <w:rFonts w:ascii="Consolas" w:cs="Consolas" w:eastAsia="Consolas" w:hAnsi="Consolas"/>
                <w:color w:val="1A1A1A"/>
                <w:sz w:val="18"/>
                <w:szCs w:val="18"/>
              </w:rPr>
              <w:t xml:space="preserve">  --name &lt;storage-account-name&gt; \</w:t>
            </w:r>
          </w:p>
          <w:p>
            <w:pPr>
              <w:spacing w:after="0" w:line="240"/>
            </w:pPr>
            <w:r>
              <w:rPr>
                <w:rFonts w:ascii="Consolas" w:cs="Consolas" w:eastAsia="Consolas" w:hAnsi="Consolas"/>
                <w:color w:val="1A1A1A"/>
                <w:sz w:val="18"/>
                <w:szCs w:val="18"/>
              </w:rPr>
              <w:t xml:space="preserve">  --resource-group &lt;resource-group&gt; \</w:t>
            </w:r>
          </w:p>
          <w:p>
            <w:pPr>
              <w:spacing w:after="0" w:line="240"/>
            </w:pPr>
            <w:r>
              <w:rPr>
                <w:rFonts w:ascii="Consolas" w:cs="Consolas" w:eastAsia="Consolas" w:hAnsi="Consolas"/>
                <w:color w:val="1A1A1A"/>
                <w:sz w:val="18"/>
                <w:szCs w:val="18"/>
              </w:rPr>
              <w:t xml:space="preserve">  --location &lt;region&gt; \</w:t>
            </w:r>
          </w:p>
          <w:p>
            <w:pPr>
              <w:spacing w:after="0" w:line="240"/>
            </w:pPr>
            <w:r>
              <w:rPr>
                <w:rFonts w:ascii="Consolas" w:cs="Consolas" w:eastAsia="Consolas" w:hAnsi="Consolas"/>
                <w:color w:val="1A1A1A"/>
                <w:sz w:val="18"/>
                <w:szCs w:val="18"/>
              </w:rPr>
              <w:t xml:space="preserve">  --sku Standard_ZRS \</w:t>
            </w:r>
          </w:p>
          <w:p>
            <w:pPr>
              <w:spacing w:after="0" w:line="240"/>
            </w:pPr>
            <w:r>
              <w:rPr>
                <w:rFonts w:ascii="Consolas" w:cs="Consolas" w:eastAsia="Consolas" w:hAnsi="Consolas"/>
                <w:color w:val="1A1A1A"/>
                <w:sz w:val="18"/>
                <w:szCs w:val="18"/>
              </w:rPr>
              <w:t xml:space="preserve">  --kind StorageV2 \</w:t>
            </w:r>
          </w:p>
          <w:p>
            <w:pPr>
              <w:spacing w:after="0" w:line="240"/>
            </w:pPr>
            <w:r>
              <w:rPr>
                <w:rFonts w:ascii="Consolas" w:cs="Consolas" w:eastAsia="Consolas" w:hAnsi="Consolas"/>
                <w:color w:val="1A1A1A"/>
                <w:sz w:val="18"/>
                <w:szCs w:val="18"/>
              </w:rPr>
              <w:t xml:space="preserve">  --hns true \</w:t>
            </w:r>
          </w:p>
          <w:p>
            <w:pPr>
              <w:spacing w:after="0" w:line="240"/>
            </w:pPr>
            <w:r>
              <w:rPr>
                <w:rFonts w:ascii="Consolas" w:cs="Consolas" w:eastAsia="Consolas" w:hAnsi="Consolas"/>
                <w:color w:val="1A1A1A"/>
                <w:sz w:val="18"/>
                <w:szCs w:val="18"/>
              </w:rPr>
              <w:t xml:space="preserve">  --enable-sftp false \</w:t>
            </w:r>
          </w:p>
          <w:p>
            <w:pPr>
              <w:spacing w:after="0" w:line="240"/>
            </w:pPr>
            <w:r>
              <w:rPr>
                <w:rFonts w:ascii="Consolas" w:cs="Consolas" w:eastAsia="Consolas" w:hAnsi="Consolas"/>
                <w:color w:val="1A1A1A"/>
                <w:sz w:val="18"/>
                <w:szCs w:val="18"/>
              </w:rPr>
              <w:t xml:space="preserve">  --allow-blob-public-access false \</w:t>
            </w:r>
          </w:p>
          <w:p>
            <w:pPr>
              <w:spacing w:after="0" w:line="240"/>
            </w:pPr>
            <w:r>
              <w:rPr>
                <w:rFonts w:ascii="Consolas" w:cs="Consolas" w:eastAsia="Consolas" w:hAnsi="Consolas"/>
                <w:color w:val="1A1A1A"/>
                <w:sz w:val="18"/>
                <w:szCs w:val="18"/>
              </w:rPr>
              <w:t xml:space="preserve">  --min-tls-version TLS1_2 \</w:t>
            </w:r>
          </w:p>
          <w:p>
            <w:pPr>
              <w:spacing w:after="0" w:line="240"/>
            </w:pPr>
            <w:r>
              <w:rPr>
                <w:rFonts w:ascii="Consolas" w:cs="Consolas" w:eastAsia="Consolas" w:hAnsi="Consolas"/>
                <w:color w:val="1A1A1A"/>
                <w:sz w:val="18"/>
                <w:szCs w:val="18"/>
              </w:rPr>
              <w:t xml:space="preserve">  --public-network-access Disabled</w:t>
            </w:r>
          </w:p>
        </w:tc>
      </w:tr>
    </w:tbl>
    <w:p>
      <w:pPr>
        <w:pStyle w:val="Heading2"/>
      </w:pPr>
      <w:r>
        <w:t xml:space="preserve">11.2 Phase 1 – enable SFTP &amp; lock to one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4"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 Allow management of data plane, then enable SFTP</w:t>
            </w:r>
          </w:p>
          <w:p>
            <w:pPr>
              <w:spacing w:after="0" w:line="240"/>
            </w:pPr>
            <w:r>
              <w:rPr>
                <w:rFonts w:ascii="Consolas" w:cs="Consolas" w:eastAsia="Consolas" w:hAnsi="Consolas"/>
                <w:color w:val="1A1A1A"/>
                <w:sz w:val="18"/>
                <w:szCs w:val="18"/>
              </w:rPr>
              <w:t xml:space="preserve">az storage account update -n &lt;storage-account-name&gt; -g &lt;resource-group&gt; \</w:t>
            </w:r>
          </w:p>
          <w:p>
            <w:pPr>
              <w:spacing w:after="0" w:line="240"/>
            </w:pPr>
            <w:r>
              <w:rPr>
                <w:rFonts w:ascii="Consolas" w:cs="Consolas" w:eastAsia="Consolas" w:hAnsi="Consolas"/>
                <w:color w:val="1A1A1A"/>
                <w:sz w:val="18"/>
                <w:szCs w:val="18"/>
              </w:rPr>
              <w:t xml:space="preserve">  --enable-sftp true \</w:t>
            </w:r>
          </w:p>
          <w:p>
            <w:pPr>
              <w:spacing w:after="0" w:line="240"/>
            </w:pPr>
            <w:r>
              <w:rPr>
                <w:rFonts w:ascii="Consolas" w:cs="Consolas" w:eastAsia="Consolas" w:hAnsi="Consolas"/>
                <w:color w:val="1A1A1A"/>
                <w:sz w:val="18"/>
                <w:szCs w:val="18"/>
              </w:rPr>
              <w:t xml:space="preserve">  --public-network-access Enabled \</w:t>
            </w:r>
          </w:p>
          <w:p>
            <w:pPr>
              <w:spacing w:after="0" w:line="240"/>
            </w:pPr>
            <w:r>
              <w:rPr>
                <w:rFonts w:ascii="Consolas" w:cs="Consolas" w:eastAsia="Consolas" w:hAnsi="Consolas"/>
                <w:color w:val="1A1A1A"/>
                <w:sz w:val="18"/>
                <w:szCs w:val="18"/>
              </w:rPr>
              <w:t xml:space="preserve">  --default-action Deny</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Allow ONLY the external party's public IP</w:t>
            </w:r>
          </w:p>
          <w:p>
            <w:pPr>
              <w:spacing w:after="0" w:line="240"/>
            </w:pPr>
            <w:r>
              <w:rPr>
                <w:rFonts w:ascii="Consolas" w:cs="Consolas" w:eastAsia="Consolas" w:hAnsi="Consolas"/>
                <w:color w:val="1A1A1A"/>
                <w:sz w:val="18"/>
                <w:szCs w:val="18"/>
              </w:rPr>
              <w:t xml:space="preserve">az storage account network-rule add -g &lt;resource-group&gt; \</w:t>
            </w:r>
          </w:p>
          <w:p>
            <w:pPr>
              <w:spacing w:after="0" w:line="240"/>
            </w:pPr>
            <w:r>
              <w:rPr>
                <w:rFonts w:ascii="Consolas" w:cs="Consolas" w:eastAsia="Consolas" w:hAnsi="Consolas"/>
                <w:color w:val="1A1A1A"/>
                <w:sz w:val="18"/>
                <w:szCs w:val="18"/>
              </w:rPr>
              <w:t xml:space="preserve">  --account-name &lt;storage-account-name&gt; \</w:t>
            </w:r>
          </w:p>
          <w:p>
            <w:pPr>
              <w:spacing w:after="0" w:line="240"/>
            </w:pPr>
            <w:r>
              <w:rPr>
                <w:rFonts w:ascii="Consolas" w:cs="Consolas" w:eastAsia="Consolas" w:hAnsi="Consolas"/>
                <w:color w:val="1A1A1A"/>
                <w:sz w:val="18"/>
                <w:szCs w:val="18"/>
              </w:rPr>
              <w:t xml:space="preserve">  --ip-address &lt;client-public-ip&gt;</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Create the ingest container</w:t>
            </w:r>
          </w:p>
          <w:p>
            <w:pPr>
              <w:spacing w:after="0" w:line="240"/>
            </w:pPr>
            <w:r>
              <w:rPr>
                <w:rFonts w:ascii="Consolas" w:cs="Consolas" w:eastAsia="Consolas" w:hAnsi="Consolas"/>
                <w:color w:val="1A1A1A"/>
                <w:sz w:val="18"/>
                <w:szCs w:val="18"/>
              </w:rPr>
              <w:t xml:space="preserve">az storage container create --name ingest \</w:t>
            </w:r>
          </w:p>
          <w:p>
            <w:pPr>
              <w:spacing w:after="0" w:line="240"/>
            </w:pPr>
            <w:r>
              <w:rPr>
                <w:rFonts w:ascii="Consolas" w:cs="Consolas" w:eastAsia="Consolas" w:hAnsi="Consolas"/>
                <w:color w:val="1A1A1A"/>
                <w:sz w:val="18"/>
                <w:szCs w:val="18"/>
              </w:rPr>
              <w:t xml:space="preserve">  --account-name &lt;storage-account-name&gt; --auth-mode login</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Create the SFTP local user (SSH key auth) scoped to the container</w:t>
            </w:r>
          </w:p>
          <w:p>
            <w:pPr>
              <w:spacing w:after="0" w:line="240"/>
            </w:pPr>
            <w:r>
              <w:rPr>
                <w:rFonts w:ascii="Consolas" w:cs="Consolas" w:eastAsia="Consolas" w:hAnsi="Consolas"/>
                <w:color w:val="1A1A1A"/>
                <w:sz w:val="18"/>
                <w:szCs w:val="18"/>
              </w:rPr>
              <w:t xml:space="preserve">az storage account local-user create -g &lt;resource-group&gt; \</w:t>
            </w:r>
          </w:p>
          <w:p>
            <w:pPr>
              <w:spacing w:after="0" w:line="240"/>
            </w:pPr>
            <w:r>
              <w:rPr>
                <w:rFonts w:ascii="Consolas" w:cs="Consolas" w:eastAsia="Consolas" w:hAnsi="Consolas"/>
                <w:color w:val="1A1A1A"/>
                <w:sz w:val="18"/>
                <w:szCs w:val="18"/>
              </w:rPr>
              <w:t xml:space="preserve">  --account-name &lt;storage-account-name&gt; \</w:t>
            </w:r>
          </w:p>
          <w:p>
            <w:pPr>
              <w:spacing w:after="0" w:line="240"/>
            </w:pPr>
            <w:r>
              <w:rPr>
                <w:rFonts w:ascii="Consolas" w:cs="Consolas" w:eastAsia="Consolas" w:hAnsi="Consolas"/>
                <w:color w:val="1A1A1A"/>
                <w:sz w:val="18"/>
                <w:szCs w:val="18"/>
              </w:rPr>
              <w:t xml:space="preserve">  --user-name extparty \</w:t>
            </w:r>
          </w:p>
          <w:p>
            <w:pPr>
              <w:spacing w:after="0" w:line="240"/>
            </w:pPr>
            <w:r>
              <w:rPr>
                <w:rFonts w:ascii="Consolas" w:cs="Consolas" w:eastAsia="Consolas" w:hAnsi="Consolas"/>
                <w:color w:val="1A1A1A"/>
                <w:sz w:val="18"/>
                <w:szCs w:val="18"/>
              </w:rPr>
              <w:t xml:space="preserve">  --home-directory ingest \</w:t>
            </w:r>
          </w:p>
          <w:p>
            <w:pPr>
              <w:spacing w:after="0" w:line="240"/>
            </w:pPr>
            <w:r>
              <w:rPr>
                <w:rFonts w:ascii="Consolas" w:cs="Consolas" w:eastAsia="Consolas" w:hAnsi="Consolas"/>
                <w:color w:val="1A1A1A"/>
                <w:sz w:val="18"/>
                <w:szCs w:val="18"/>
              </w:rPr>
              <w:t xml:space="preserve">  --permission-scope permissions=rcwl service=blob resource-name=ingest \</w:t>
            </w:r>
          </w:p>
          <w:p>
            <w:pPr>
              <w:spacing w:after="0" w:line="240"/>
            </w:pPr>
            <w:r>
              <w:rPr>
                <w:rFonts w:ascii="Consolas" w:cs="Consolas" w:eastAsia="Consolas" w:hAnsi="Consolas"/>
                <w:color w:val="1A1A1A"/>
                <w:sz w:val="18"/>
                <w:szCs w:val="18"/>
              </w:rPr>
              <w:t xml:space="preserve">  --ssh-authorized-key key="&lt;ssh-public-key&gt;"</w:t>
            </w:r>
          </w:p>
        </w:tc>
      </w:tr>
    </w:tbl>
    <w:p>
      <w:pPr>
        <w:pStyle w:val="Heading2"/>
      </w:pPr>
      <w:r>
        <w:t xml:space="preserve">11.3 Phase 2 – cut-over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4"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 1. Turn SFTP OFF (stops hourly charge)</w:t>
            </w:r>
          </w:p>
          <w:p>
            <w:pPr>
              <w:spacing w:after="0" w:line="240"/>
            </w:pPr>
            <w:r>
              <w:rPr>
                <w:rFonts w:ascii="Consolas" w:cs="Consolas" w:eastAsia="Consolas" w:hAnsi="Consolas"/>
                <w:color w:val="1A1A1A"/>
                <w:sz w:val="18"/>
                <w:szCs w:val="18"/>
              </w:rPr>
              <w:t xml:space="preserve">az storage account update -n &lt;storage-account-name&gt; -g &lt;resource-group&gt; \</w:t>
            </w:r>
          </w:p>
          <w:p>
            <w:pPr>
              <w:spacing w:after="0" w:line="240"/>
            </w:pPr>
            <w:r>
              <w:rPr>
                <w:rFonts w:ascii="Consolas" w:cs="Consolas" w:eastAsia="Consolas" w:hAnsi="Consolas"/>
                <w:color w:val="1A1A1A"/>
                <w:sz w:val="18"/>
                <w:szCs w:val="18"/>
              </w:rPr>
              <w:t xml:space="preserve">  --enable-sftp false</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2. Remove the local user and the IP rule</w:t>
            </w:r>
          </w:p>
          <w:p>
            <w:pPr>
              <w:spacing w:after="0" w:line="240"/>
            </w:pPr>
            <w:r>
              <w:rPr>
                <w:rFonts w:ascii="Consolas" w:cs="Consolas" w:eastAsia="Consolas" w:hAnsi="Consolas"/>
                <w:color w:val="1A1A1A"/>
                <w:sz w:val="18"/>
                <w:szCs w:val="18"/>
              </w:rPr>
              <w:t xml:space="preserve">az storage account local-user delete -g &lt;resource-group&gt; \</w:t>
            </w:r>
          </w:p>
          <w:p>
            <w:pPr>
              <w:spacing w:after="0" w:line="240"/>
            </w:pPr>
            <w:r>
              <w:rPr>
                <w:rFonts w:ascii="Consolas" w:cs="Consolas" w:eastAsia="Consolas" w:hAnsi="Consolas"/>
                <w:color w:val="1A1A1A"/>
                <w:sz w:val="18"/>
                <w:szCs w:val="18"/>
              </w:rPr>
              <w:t xml:space="preserve">  --account-name &lt;storage-account-name&gt; --user-name extparty</w:t>
            </w:r>
          </w:p>
          <w:p>
            <w:pPr>
              <w:spacing w:after="0" w:line="240"/>
            </w:pPr>
            <w:r>
              <w:rPr>
                <w:rFonts w:ascii="Consolas" w:cs="Consolas" w:eastAsia="Consolas" w:hAnsi="Consolas"/>
                <w:color w:val="1A1A1A"/>
                <w:sz w:val="18"/>
                <w:szCs w:val="18"/>
              </w:rPr>
              <w:t xml:space="preserve">az storage account network-rule remove -g &lt;resource-group&gt; \</w:t>
            </w:r>
          </w:p>
          <w:p>
            <w:pPr>
              <w:spacing w:after="0" w:line="240"/>
            </w:pPr>
            <w:r>
              <w:rPr>
                <w:rFonts w:ascii="Consolas" w:cs="Consolas" w:eastAsia="Consolas" w:hAnsi="Consolas"/>
                <w:color w:val="1A1A1A"/>
                <w:sz w:val="18"/>
                <w:szCs w:val="18"/>
              </w:rPr>
              <w:t xml:space="preserve">  --account-name &lt;storage-account-name&gt; --ip-address &lt;client-public-ip&gt;</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3. (Option A) copy blob -&gt; file share, then create the share</w:t>
            </w:r>
          </w:p>
          <w:p>
            <w:pPr>
              <w:spacing w:after="0" w:line="240"/>
            </w:pPr>
            <w:r>
              <w:rPr>
                <w:rFonts w:ascii="Consolas" w:cs="Consolas" w:eastAsia="Consolas" w:hAnsi="Consolas"/>
                <w:color w:val="1A1A1A"/>
                <w:sz w:val="18"/>
                <w:szCs w:val="18"/>
              </w:rPr>
              <w:t xml:space="preserve">az storage share-rm create -g &lt;resource-group&gt; \</w:t>
            </w:r>
          </w:p>
          <w:p>
            <w:pPr>
              <w:spacing w:after="0" w:line="240"/>
            </w:pPr>
            <w:r>
              <w:rPr>
                <w:rFonts w:ascii="Consolas" w:cs="Consolas" w:eastAsia="Consolas" w:hAnsi="Consolas"/>
                <w:color w:val="1A1A1A"/>
                <w:sz w:val="18"/>
                <w:szCs w:val="18"/>
              </w:rPr>
              <w:t xml:space="preserve">  --storage-account &lt;storage-account-name&gt; --name dataset --quota 1024</w:t>
            </w:r>
          </w:p>
          <w:p>
            <w:pPr>
              <w:spacing w:after="0" w:line="240"/>
            </w:pPr>
            <w:r>
              <w:rPr>
                <w:rFonts w:ascii="Consolas" w:cs="Consolas" w:eastAsia="Consolas" w:hAnsi="Consolas"/>
                <w:color w:val="1A1A1A"/>
                <w:sz w:val="18"/>
                <w:szCs w:val="18"/>
              </w:rPr>
              <w:t xml:space="preserve">azcopy copy 'https://&lt;acct&gt;.blob.core.windows.net/ingest/*' \</w:t>
            </w:r>
          </w:p>
          <w:p>
            <w:pPr>
              <w:spacing w:after="0" w:line="240"/>
            </w:pPr>
            <w:r>
              <w:rPr>
                <w:rFonts w:ascii="Consolas" w:cs="Consolas" w:eastAsia="Consolas" w:hAnsi="Consolas"/>
                <w:color w:val="1A1A1A"/>
                <w:sz w:val="18"/>
                <w:szCs w:val="18"/>
              </w:rPr>
              <w:t xml:space="preserve">  'https://&lt;acct&gt;.file.core.windows.net/dataset/' --recursive</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4. Disable public access</w:t>
            </w:r>
          </w:p>
          <w:p>
            <w:pPr>
              <w:spacing w:after="0" w:line="240"/>
            </w:pPr>
            <w:r>
              <w:rPr>
                <w:rFonts w:ascii="Consolas" w:cs="Consolas" w:eastAsia="Consolas" w:hAnsi="Consolas"/>
                <w:color w:val="1A1A1A"/>
                <w:sz w:val="18"/>
                <w:szCs w:val="18"/>
              </w:rPr>
              <w:t xml:space="preserve">az storage account update -n &lt;storage-account-name&gt; -g &lt;resource-group&gt; \</w:t>
            </w:r>
          </w:p>
          <w:p>
            <w:pPr>
              <w:spacing w:after="0" w:line="240"/>
            </w:pPr>
            <w:r>
              <w:rPr>
                <w:rFonts w:ascii="Consolas" w:cs="Consolas" w:eastAsia="Consolas" w:hAnsi="Consolas"/>
                <w:color w:val="1A1A1A"/>
                <w:sz w:val="18"/>
                <w:szCs w:val="18"/>
              </w:rPr>
              <w:t xml:space="preserve">  --public-network-access Disabled --default-action Deny</w:t>
            </w:r>
          </w:p>
        </w:tc>
      </w:tr>
    </w:tbl>
    <w:p>
      <w:pPr>
        <w:pStyle w:val="Heading2"/>
      </w:pPr>
      <w:r>
        <w:t xml:space="preserve">11.4 Phase 2 – create the private endpoint (Option A: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4"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az network private-endpoint create \</w:t>
            </w:r>
          </w:p>
          <w:p>
            <w:pPr>
              <w:spacing w:after="0" w:line="240"/>
            </w:pPr>
            <w:r>
              <w:rPr>
                <w:rFonts w:ascii="Consolas" w:cs="Consolas" w:eastAsia="Consolas" w:hAnsi="Consolas"/>
                <w:color w:val="1A1A1A"/>
                <w:sz w:val="18"/>
                <w:szCs w:val="18"/>
              </w:rPr>
              <w:t xml:space="preserve">  --name &lt;pe-name&gt; -g &lt;resource-group&gt; \</w:t>
            </w:r>
          </w:p>
          <w:p>
            <w:pPr>
              <w:spacing w:after="0" w:line="240"/>
            </w:pPr>
            <w:r>
              <w:rPr>
                <w:rFonts w:ascii="Consolas" w:cs="Consolas" w:eastAsia="Consolas" w:hAnsi="Consolas"/>
                <w:color w:val="1A1A1A"/>
                <w:sz w:val="18"/>
                <w:szCs w:val="18"/>
              </w:rPr>
              <w:t xml:space="preserve">  --vnet-name &lt;vnet&gt; --subnet &lt;subnet&gt; \</w:t>
            </w:r>
          </w:p>
          <w:p>
            <w:pPr>
              <w:spacing w:after="0" w:line="240"/>
            </w:pPr>
            <w:r>
              <w:rPr>
                <w:rFonts w:ascii="Consolas" w:cs="Consolas" w:eastAsia="Consolas" w:hAnsi="Consolas"/>
                <w:color w:val="1A1A1A"/>
                <w:sz w:val="18"/>
                <w:szCs w:val="18"/>
              </w:rPr>
              <w:t xml:space="preserve">  --private-connection-resource-id $(az storage account show \</w:t>
            </w:r>
          </w:p>
          <w:p>
            <w:pPr>
              <w:spacing w:after="0" w:line="240"/>
            </w:pPr>
            <w:r>
              <w:rPr>
                <w:rFonts w:ascii="Consolas" w:cs="Consolas" w:eastAsia="Consolas" w:hAnsi="Consolas"/>
                <w:color w:val="1A1A1A"/>
                <w:sz w:val="18"/>
                <w:szCs w:val="18"/>
              </w:rPr>
              <w:t xml:space="preserve">     -n &lt;storage-account-name&gt; -g &lt;resource-group&gt; --query id -o tsv) \</w:t>
            </w:r>
          </w:p>
          <w:p>
            <w:pPr>
              <w:spacing w:after="0" w:line="240"/>
            </w:pPr>
            <w:r>
              <w:rPr>
                <w:rFonts w:ascii="Consolas" w:cs="Consolas" w:eastAsia="Consolas" w:hAnsi="Consolas"/>
                <w:color w:val="1A1A1A"/>
                <w:sz w:val="18"/>
                <w:szCs w:val="18"/>
              </w:rPr>
              <w:t xml:space="preserve">  --group-id file \</w:t>
            </w:r>
          </w:p>
          <w:p>
            <w:pPr>
              <w:spacing w:after="0" w:line="240"/>
            </w:pPr>
            <w:r>
              <w:rPr>
                <w:rFonts w:ascii="Consolas" w:cs="Consolas" w:eastAsia="Consolas" w:hAnsi="Consolas"/>
                <w:color w:val="1A1A1A"/>
                <w:sz w:val="18"/>
                <w:szCs w:val="18"/>
              </w:rPr>
              <w:t xml:space="preserve">  --connection-name &lt;conn-name&gt;</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Link the private DNS zone privatelink.file.core.windows.net to the VNet</w:t>
            </w:r>
          </w:p>
          <w:p>
            <w:pPr>
              <w:spacing w:after="0" w:line="240"/>
            </w:pPr>
            <w:r>
              <w:rPr>
                <w:rFonts w:ascii="Consolas" w:cs="Consolas" w:eastAsia="Consolas" w:hAnsi="Consolas"/>
                <w:color w:val="1A1A1A"/>
                <w:sz w:val="18"/>
                <w:szCs w:val="18"/>
              </w:rPr>
              <w:t xml:space="preserve"># and create the A record for the endpoint (zone-group automation recommended).</w:t>
            </w:r>
          </w:p>
        </w:tc>
      </w:tr>
    </w:tbl>
    <w:p>
      <w:pPr>
        <w:pStyle w:val="Heading2"/>
      </w:pPr>
      <w:r>
        <w:t xml:space="preserve">11.5 Decommission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4"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 Remove access, delete private endpoint, then the account when retention allows</w:t>
            </w:r>
          </w:p>
          <w:p>
            <w:pPr>
              <w:spacing w:after="0" w:line="240"/>
            </w:pPr>
            <w:r>
              <w:rPr>
                <w:rFonts w:ascii="Consolas" w:cs="Consolas" w:eastAsia="Consolas" w:hAnsi="Consolas"/>
                <w:color w:val="1A1A1A"/>
                <w:sz w:val="18"/>
                <w:szCs w:val="18"/>
              </w:rPr>
              <w:t xml:space="preserve">az network private-endpoint delete --name &lt;pe-name&gt; -g &lt;resource-group&gt;</w:t>
            </w:r>
          </w:p>
          <w:p>
            <w:pPr>
              <w:spacing w:after="0" w:line="240"/>
            </w:pPr>
            <w:r>
              <w:rPr>
                <w:rFonts w:ascii="Consolas" w:cs="Consolas" w:eastAsia="Consolas" w:hAnsi="Consolas"/>
                <w:color w:val="1A1A1A"/>
                <w:sz w:val="18"/>
                <w:szCs w:val="18"/>
              </w:rPr>
              <w:t xml:space="preserve">az storage account delete -n &lt;storage-account-name&gt; -g &lt;resource-group&gt; --yes</w:t>
            </w:r>
          </w:p>
        </w:tc>
      </w:tr>
    </w:tbl>
    <w:p>
      <w:r>
        <w:br w:type="page"/>
      </w:r>
    </w:p>
    <w:p>
      <w:pPr>
        <w:pStyle w:val="Heading1"/>
      </w:pPr>
      <w:r>
        <w:t xml:space="preserve">12. Decommissioning</w:t>
      </w:r>
    </w:p>
    <w:p>
      <w:pPr>
        <w:pStyle w:val="ListParagraph"/>
        <w:numPr>
          <w:ilvl w:val="0"/>
          <w:numId w:val="3"/>
        </w:numPr>
        <w:spacing w:after="60" w:line="264"/>
      </w:pPr>
      <w:r>
        <w:t xml:space="preserve">Confirm with the Data/Service Owner that the dataset is no longer required internally.</w:t>
      </w:r>
    </w:p>
    <w:p>
      <w:pPr>
        <w:pStyle w:val="ListParagraph"/>
        <w:numPr>
          <w:ilvl w:val="0"/>
          <w:numId w:val="3"/>
        </w:numPr>
        <w:spacing w:after="60" w:line="264"/>
      </w:pPr>
      <w:r>
        <w:t xml:space="preserve">Revoke all internal RBAC assignments / PIM eligibility and confirm no active mounts.</w:t>
      </w:r>
    </w:p>
    <w:p>
      <w:pPr>
        <w:pStyle w:val="ListParagraph"/>
        <w:numPr>
          <w:ilvl w:val="0"/>
          <w:numId w:val="3"/>
        </w:numPr>
        <w:spacing w:after="60" w:line="264"/>
      </w:pPr>
      <w:r>
        <w:t xml:space="preserve">Export or migrate any data that must be retained per policy.</w:t>
      </w:r>
    </w:p>
    <w:p>
      <w:pPr>
        <w:pStyle w:val="ListParagraph"/>
        <w:numPr>
          <w:ilvl w:val="0"/>
          <w:numId w:val="3"/>
        </w:numPr>
        <w:spacing w:after="60" w:line="264"/>
      </w:pPr>
      <w:r>
        <w:t xml:space="preserve">Delete the private endpoint and its DNS records.</w:t>
      </w:r>
    </w:p>
    <w:p>
      <w:pPr>
        <w:pStyle w:val="ListParagraph"/>
        <w:numPr>
          <w:ilvl w:val="0"/>
          <w:numId w:val="3"/>
        </w:numPr>
        <w:spacing w:after="60" w:line="264"/>
      </w:pPr>
      <w:r>
        <w:t xml:space="preserve">Delete containers/shares, then the storage account, respecting soft-delete retention.</w:t>
      </w:r>
    </w:p>
    <w:p>
      <w:pPr>
        <w:pStyle w:val="ListParagraph"/>
        <w:numPr>
          <w:ilvl w:val="0"/>
          <w:numId w:val="3"/>
        </w:numPr>
        <w:spacing w:after="60" w:line="264"/>
      </w:pPr>
      <w:r>
        <w:t xml:space="preserve">Record completion in the change/ticketing system and update this document's status.</w:t>
      </w:r>
    </w:p>
    <w:p>
      <w:pPr>
        <w:pStyle w:val="Heading1"/>
      </w:pPr>
      <w: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Term</w:t>
            </w:r>
          </w:p>
        </w:tc>
        <w:tc>
          <w:tcPr>
            <w:tcW w:type="dxa" w:w="7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Meaning</w:t>
            </w:r>
          </w:p>
        </w:tc>
      </w:tr>
      <w:tr>
        <w:tc>
          <w:tcPr>
            <w:tcW w:type="dxa" w:w="22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SFTP</w:t>
            </w:r>
          </w:p>
        </w:tc>
        <w:tc>
          <w:tcPr>
            <w:tcW w:type="dxa" w:w="71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SSH File Transfer Protocol; secure file transfer over an SSH channel (port 22).</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HNS</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Hierarchical Namespace; the directory-aware capability that turns Blob storage into ADLS Gen2 and is required for SFTP.</w:t>
            </w:r>
          </w:p>
        </w:tc>
      </w:tr>
      <w:tr>
        <w:tc>
          <w:tcPr>
            <w:tcW w:type="dxa" w:w="22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ADLS Gen2</w:t>
            </w:r>
          </w:p>
        </w:tc>
        <w:tc>
          <w:tcPr>
            <w:tcW w:type="dxa" w:w="71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Azure Data Lake Storage Gen2 – Blob storage with HNS enabled.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SMB</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Server Message Block; the protocol used to map Azure Files as a network drive (port 445).</w:t>
            </w:r>
          </w:p>
        </w:tc>
      </w:tr>
      <w:tr>
        <w:tc>
          <w:tcPr>
            <w:tcW w:type="dxa" w:w="22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Azure Files</w:t>
            </w:r>
          </w:p>
        </w:tc>
        <w:tc>
          <w:tcPr>
            <w:tcW w:type="dxa" w:w="71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Azure's managed SMB/NFS file share service; supports native drive mapping.</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Private Endpoint</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A private IP in your VNet that maps to an Azure service, removing the public path.</w:t>
            </w:r>
          </w:p>
        </w:tc>
      </w:tr>
      <w:tr>
        <w:tc>
          <w:tcPr>
            <w:tcW w:type="dxa" w:w="22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Local user</w:t>
            </w:r>
          </w:p>
        </w:tc>
        <w:tc>
          <w:tcPr>
            <w:tcW w:type="dxa" w:w="71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A storage-account-scoped identity used for SFTP authentication (not an Entra ID account).</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PIM</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pPr>
            <w:r>
              <w:rPr>
                <w:sz w:val="20"/>
                <w:szCs w:val="20"/>
              </w:rPr>
              <w:t xml:space="preserve">Privileged Identity Management; provides time-bound, approval-based Entra ID role activation.</w:t>
            </w:r>
          </w:p>
        </w:tc>
      </w:tr>
      <w:tr>
        <w:tc>
          <w:tcPr>
            <w:tcW w:type="dxa" w:w="22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RBAC</w:t>
            </w:r>
          </w:p>
        </w:tc>
        <w:tc>
          <w:tcPr>
            <w:tcW w:type="dxa" w:w="716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vAlign w:val="center"/>
          </w:tcPr>
          <w:p>
            <w:pPr>
              <w:spacing w:after="0"/>
            </w:pPr>
            <w:r>
              <w:rPr>
                <w:sz w:val="20"/>
                <w:szCs w:val="20"/>
              </w:rPr>
              <w:t xml:space="preserve">Role-Based Access Control; Azure's model for granting scoped permissions to identities.</w:t>
            </w:r>
          </w:p>
        </w:tc>
      </w:tr>
    </w:tbl>
    <w:p>
      <w:pPr>
        <w:spacing w:after="160"/>
      </w:pPr>
    </w:p>
    <w:p>
      <w:pPr>
        <w:pBdr>
          <w:top w:val="single" w:color="2E75B6" w:sz="6" w:space="6"/>
        </w:pBdr>
      </w:pPr>
      <w:r>
        <w:rPr>
          <w:i/>
          <w:iCs/>
          <w:color w:val="595959"/>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color w:val="595959"/>
        <w:sz w:val="16"/>
        <w:szCs w:val="16"/>
      </w:rPr>
      <w:t xml:space="preserve">v1.0  •  30 May 2026</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595959"/>
        <w:sz w:val="16"/>
        <w:szCs w:val="16"/>
      </w:rPr>
      <w:t xml:space="preserve">Azure Storage – SFTP Ingest &amp; Private Access Design</w:t>
    </w:r>
    <w:r>
      <w:rPr>
        <w:color w:val="595959"/>
        <w:sz w:val="16"/>
        <w:szCs w:val="16"/>
      </w:rPr>
      <w:t xml:space="preserve">	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Storage – SFTP Ingest &amp; Private Access Design</dc:title>
  <dc:creator>Cloud Platform / Infrastructure Engineering</dc:creator>
  <dc:description>Design document for an Azure Storage account with temporary public SFTP access and controlled private internal access.</dc:description>
  <cp:lastModifiedBy>Un-named</cp:lastModifiedBy>
  <cp:revision>1</cp:revision>
  <dcterms:created xsi:type="dcterms:W3CDTF">2026-05-30T12:59:06.837Z</dcterms:created>
  <dcterms:modified xsi:type="dcterms:W3CDTF">2026-05-30T12:59:06.837Z</dcterms:modified>
</cp:coreProperties>
</file>

<file path=docProps/custom.xml><?xml version="1.0" encoding="utf-8"?>
<Properties xmlns="http://schemas.openxmlformats.org/officeDocument/2006/custom-properties" xmlns:vt="http://schemas.openxmlformats.org/officeDocument/2006/docPropsVTypes"/>
</file>