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FSW Booking System — Phase 1: Authentication &amp; App Shell</w:t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Date:</w:t>
      </w:r>
      <w:r>
        <w:t xml:space="preserve"> 2026-06-06</w:t>
      </w:r>
    </w:p>
    <w:p>
      <w:r>
        <w:rPr>
          <w:b/>
        </w:rPr>
        <w:t>Phase status:</w:t>
      </w:r>
      <w:r>
        <w:t xml:space="preserve"> Complete</w:t>
      </w:r>
    </w:p>
    <w:p>
      <w:r>
        <w:rPr>
          <w:b/>
        </w:rPr>
        <w:t>Audience:</w:t>
      </w:r>
      <w:r>
        <w:t xml:space="preserve"> Project owner / reviewer (and future developers)</w:t>
      </w:r>
    </w:p>
    <w:p>
      <w:r>
        <w:br/>
      </w:r>
    </w:p>
    <w:p>
      <w:pPr>
        <w:pStyle w:val="Heading2"/>
      </w:pPr>
      <w:r>
        <w:t>1. Purpose of this document</w:t>
      </w:r>
    </w:p>
    <w:p>
      <w:r>
        <w:t xml:space="preserve">This is the design-and-build record for </w:t>
      </w:r>
      <w:r>
        <w:rPr>
          <w:b/>
        </w:rPr>
        <w:t>Phase 1</w:t>
      </w:r>
      <w:r>
        <w:t>. It covers how the system identifies who is using it,</w:t>
      </w:r>
    </w:p>
    <w:p>
      <w:r>
        <w:t>how it decides what each person is allowed to see and do, and the user-interface skeleton that every later</w:t>
      </w:r>
    </w:p>
    <w:p>
      <w:r>
        <w:t>feature plugs into. After this phase the project is a real, deployable web app — you can open it, be</w:t>
      </w:r>
    </w:p>
    <w:p>
      <w:r>
        <w:t>recognised, and land on the correct view — even though the feature screens are still placeholders.</w:t>
      </w:r>
    </w:p>
    <w:p>
      <w:r>
        <w:t>It builds directly on the Phase 0 foundation (see *Phase 0 — Foundation*).</w:t>
      </w:r>
    </w:p>
    <w:p>
      <w:r>
        <w:br/>
      </w:r>
    </w:p>
    <w:p>
      <w:pPr>
        <w:pStyle w:val="Heading2"/>
      </w:pPr>
      <w:r>
        <w:t>2. What Phase 1 delivers</w:t>
      </w:r>
    </w:p>
    <w:p>
      <w:pPr>
        <w:pStyle w:val="ListBullet"/>
      </w:pPr>
      <w:r>
        <w:rPr>
          <w:b/>
        </w:rPr>
        <w:t>Sign-in identity</w:t>
      </w:r>
      <w:r>
        <w:t xml:space="preserve"> — the app knows which Workspace user is visiting, with no separate login.</w:t>
      </w:r>
    </w:p>
    <w:p>
      <w:pPr>
        <w:pStyle w:val="ListBullet"/>
      </w:pPr>
      <w:r>
        <w:rPr>
          <w:b/>
        </w:rPr>
        <w:t>Roles</w:t>
      </w:r>
      <w:r>
        <w:t xml:space="preserve"> — each user is a *manager* or an *employee*, looked up from the </w:t>
      </w:r>
      <w:r>
        <w:rPr>
          <w:rFonts w:ascii="Consolas" w:hAnsi="Consolas"/>
          <w:sz w:val="19"/>
        </w:rPr>
        <w:t>Users</w:t>
      </w:r>
      <w:r>
        <w:t xml:space="preserve"> tab.</w:t>
      </w:r>
    </w:p>
    <w:p>
      <w:pPr>
        <w:pStyle w:val="ListBullet"/>
      </w:pPr>
      <w:r>
        <w:rPr>
          <w:b/>
        </w:rPr>
        <w:t>Role-based routing</w:t>
      </w:r>
      <w:r>
        <w:t xml:space="preserve"> — the manager lands on the manager view; employees land on the employee view;</w:t>
      </w:r>
    </w:p>
    <w:p>
      <w:r>
        <w:t>unknown accounts and a not-yet-set-up system get clear, friendly notices instead of errors.</w:t>
      </w:r>
    </w:p>
    <w:p>
      <w:pPr>
        <w:pStyle w:val="ListBullet"/>
      </w:pPr>
      <w:r>
        <w:rPr>
          <w:b/>
        </w:rPr>
        <w:t>The app shell</w:t>
      </w:r>
      <w:r>
        <w:t xml:space="preserve"> — a consistent top bar, tabbed navigation, styling, and a client↔server connection check</w:t>
      </w:r>
    </w:p>
    <w:p>
      <w:r>
        <w:t>that proves the round-trip works and shows who you are.</w:t>
      </w:r>
    </w:p>
    <w:p>
      <w:pPr>
        <w:pStyle w:val="ListBullet"/>
      </w:pPr>
      <w:r>
        <w:rPr>
          <w:b/>
        </w:rPr>
        <w:t>Iframe-safety</w:t>
      </w:r>
      <w:r>
        <w:t xml:space="preserve"> — the two settings required for the app to display correctly when embedded in Google</w:t>
      </w:r>
    </w:p>
    <w:p>
      <w:r>
        <w:t>Sites (applied now so embedding "just works" in Phase 8).</w:t>
      </w:r>
    </w:p>
    <w:p>
      <w:r>
        <w:br/>
      </w:r>
    </w:p>
    <w:p>
      <w:pPr>
        <w:pStyle w:val="Heading2"/>
      </w:pPr>
      <w:r>
        <w:t>3. How authentication and authorization work</w:t>
      </w:r>
    </w:p>
    <w:p>
      <w:pPr>
        <w:pStyle w:val="Heading3"/>
      </w:pPr>
      <w:r>
        <w:t>3.1 Identity (who are you?)</w:t>
      </w:r>
    </w:p>
    <w:p>
      <w:r>
        <w:t xml:space="preserve">The app is deployed to run </w:t>
      </w:r>
      <w:r>
        <w:rPr>
          <w:b/>
        </w:rPr>
        <w:t>as the owner</w:t>
      </w:r>
      <w:r>
        <w:t xml:space="preserve">, accessible to </w:t>
      </w:r>
      <w:r>
        <w:rPr>
          <w:b/>
        </w:rPr>
        <w:t>anyone within the company's Workspace domain</w:t>
      </w:r>
      <w:r>
        <w:t>.</w:t>
      </w:r>
    </w:p>
    <w:p>
      <w:r>
        <w:t>A useful consequence of staying inside one domain is that Google still tells the app the visitor's real</w:t>
      </w:r>
    </w:p>
    <w:p>
      <w:r>
        <w:t>email address (</w:t>
      </w:r>
      <w:r>
        <w:rPr>
          <w:rFonts w:ascii="Consolas" w:hAnsi="Consolas"/>
          <w:sz w:val="19"/>
        </w:rPr>
        <w:t>Session.getActiveUser().getEmail()</w:t>
      </w:r>
      <w:r>
        <w:t>), even though the code runs as the owner. That means:</w:t>
      </w:r>
    </w:p>
    <w:p>
      <w:pPr>
        <w:pStyle w:val="ListBullet"/>
      </w:pPr>
      <w:r>
        <w:t>No extra login screen — staff are already signed into their Google account.</w:t>
      </w:r>
    </w:p>
    <w:p>
      <w:pPr>
        <w:pStyle w:val="ListBullet"/>
      </w:pPr>
      <w:r>
        <w:t>No per-person authorization prompt — only the owner authorizes the app once.</w:t>
      </w:r>
    </w:p>
    <w:p>
      <w:pPr>
        <w:pStyle w:val="ListBullet"/>
      </w:pPr>
      <w:r>
        <w:t>The data spreadsheet is never shared with ten people — all reads/writes go through the single owner</w:t>
      </w:r>
    </w:p>
    <w:p>
      <w:r>
        <w:t>identity.</w:t>
      </w:r>
    </w:p>
    <w:p>
      <w:pPr>
        <w:pStyle w:val="Heading3"/>
      </w:pPr>
      <w:r>
        <w:t>3.2 Role (what are you allowed to do?)</w:t>
      </w:r>
    </w:p>
    <w:p>
      <w:r>
        <w:t xml:space="preserve">The visitor's email is matched (case-insensitively) against the </w:t>
      </w:r>
      <w:r>
        <w:rPr>
          <w:b/>
        </w:rPr>
        <w:t>`Users`</w:t>
      </w:r>
      <w:r>
        <w:t xml:space="preserve"> tab. The matching, *active* row</w:t>
      </w:r>
    </w:p>
    <w:p>
      <w:r>
        <w:t xml:space="preserve">gives their </w:t>
      </w:r>
      <w:r>
        <w:rPr>
          <w:rFonts w:ascii="Consolas" w:hAnsi="Consolas"/>
          <w:sz w:val="19"/>
        </w:rPr>
        <w:t>role</w:t>
      </w:r>
      <w:r>
        <w:t xml:space="preserve"> and </w:t>
      </w:r>
      <w:r>
        <w:rPr>
          <w:rFonts w:ascii="Consolas" w:hAnsi="Consolas"/>
          <w:sz w:val="19"/>
        </w:rPr>
        <w:t>userId</w:t>
      </w:r>
      <w:r>
        <w:t xml:space="preserve">. The result is a </w:t>
      </w:r>
      <w:r>
        <w:rPr>
          <w:b/>
        </w:rPr>
        <w:t>user context</w:t>
      </w:r>
      <w:r>
        <w:t>: `{ email, userId, role, displayName,</w:t>
      </w:r>
    </w:p>
    <w:p>
      <w:r>
        <w:t>authorized }`.</w:t>
      </w:r>
    </w:p>
    <w:p>
      <w:pPr>
        <w:pStyle w:val="Heading3"/>
      </w:pPr>
      <w:r>
        <w:t>3.3 The security principle</w:t>
      </w:r>
    </w:p>
    <w:p>
      <w:r>
        <w:t>Because the app runs with the owner's full permissions, a curious or malicious employee could try to call</w:t>
      </w:r>
    </w:p>
    <w:p>
      <w:r>
        <w:t>server functions directly from browser developer tools. Therefore **the server never trusts anything the</w:t>
      </w:r>
    </w:p>
    <w:p>
      <w:r>
        <w:t>browser sends about identity**. Every server function re-derives who you are from the Google session and</w:t>
      </w:r>
    </w:p>
    <w:p>
      <w:r>
        <w:t>re-checks your role. Three guards enforce this (</w:t>
      </w:r>
      <w:r>
        <w:rPr>
          <w:rFonts w:ascii="Consolas" w:hAnsi="Consolas"/>
          <w:sz w:val="19"/>
        </w:rPr>
        <w:t>Auth.gs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Guard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requireAuthorized()</w:t>
            </w:r>
          </w:p>
        </w:tc>
        <w:tc>
          <w:tcPr>
            <w:tcW w:type="dxa" w:w="4320"/>
          </w:tcPr>
          <w:p>
            <w:r/>
            <w:r>
              <w:t>You must be on the roster (any role), else the call is rejected.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requireManager()</w:t>
            </w:r>
          </w:p>
        </w:tc>
        <w:tc>
          <w:tcPr>
            <w:tcW w:type="dxa" w:w="4320"/>
          </w:tcPr>
          <w:p>
            <w:r/>
            <w:r>
              <w:t>You must be a manager, else rejected.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requireSelfOrManager(userId)</w:t>
            </w:r>
          </w:p>
        </w:tc>
        <w:tc>
          <w:tcPr>
            <w:tcW w:type="dxa" w:w="4320"/>
          </w:tcPr>
          <w:p>
            <w:r/>
            <w:r>
              <w:t>You must be the manager *or* the specific employee whose data is being touched.</w:t>
            </w:r>
          </w:p>
        </w:tc>
      </w:tr>
    </w:tbl>
    <w:p>
      <w:r>
        <w:t>These guards are used throughout the later phases so, for example, an employee can only edit *their own*</w:t>
      </w:r>
    </w:p>
    <w:p>
      <w:r>
        <w:t>availability, while the manager can act for anyone.</w:t>
      </w:r>
    </w:p>
    <w:p>
      <w:r>
        <w:br/>
      </w:r>
    </w:p>
    <w:p>
      <w:pPr>
        <w:pStyle w:val="Heading2"/>
      </w:pPr>
      <w:r>
        <w:t>4. Request routing</w:t>
      </w:r>
    </w:p>
    <w:p>
      <w:r>
        <w:t>When the page is requested, the router (</w:t>
      </w:r>
      <w:r>
        <w:rPr>
          <w:rFonts w:ascii="Consolas" w:hAnsi="Consolas"/>
          <w:sz w:val="19"/>
        </w:rPr>
        <w:t>doGet</w:t>
      </w:r>
      <w:r>
        <w:t xml:space="preserve"> in </w:t>
      </w:r>
      <w:r>
        <w:rPr>
          <w:rFonts w:ascii="Consolas" w:hAnsi="Consolas"/>
          <w:sz w:val="19"/>
        </w:rPr>
        <w:t>Code.gs</w:t>
      </w:r>
      <w:r>
        <w:t>) resolves the user context and chooses one of</w:t>
      </w:r>
    </w:p>
    <w:p>
      <w:r>
        <w:t>these outcomes: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Situation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the visitor sees</w:t>
            </w:r>
          </w:p>
        </w:tc>
      </w:tr>
      <w:tr>
        <w:tc>
          <w:tcPr>
            <w:tcW w:type="dxa" w:w="4320"/>
          </w:tcPr>
          <w:p>
            <w:r/>
            <w:r>
              <w:t>System not initialised (no data spreadsheet yet)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"Setup required"</w:t>
            </w:r>
            <w:r>
              <w:t xml:space="preserve"> notice — run </w:t>
            </w:r>
            <w:r>
              <w:rPr>
                <w:rFonts w:ascii="Consolas" w:hAnsi="Consolas"/>
                <w:sz w:val="19"/>
              </w:rPr>
              <w:t>setup()</w:t>
            </w:r>
          </w:p>
        </w:tc>
      </w:tr>
      <w:tr>
        <w:tc>
          <w:tcPr>
            <w:tcW w:type="dxa" w:w="4320"/>
          </w:tcPr>
          <w:p>
            <w:r/>
            <w:r>
              <w:t>Signed-in account not on the roster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"No access"</w:t>
            </w:r>
            <w:r>
              <w:t xml:space="preserve"> notice — ask the manager to be added</w:t>
            </w:r>
          </w:p>
        </w:tc>
      </w:tr>
      <w:tr>
        <w:tc>
          <w:tcPr>
            <w:tcW w:type="dxa" w:w="4320"/>
          </w:tcPr>
          <w:p>
            <w:r/>
            <w:r>
              <w:t xml:space="preserve">Recognised </w:t>
            </w:r>
            <w:r>
              <w:rPr>
                <w:b/>
              </w:rPr>
              <w:t>manager</w:t>
            </w:r>
          </w:p>
        </w:tc>
        <w:tc>
          <w:tcPr>
            <w:tcW w:type="dxa" w:w="4320"/>
          </w:tcPr>
          <w:p>
            <w:r/>
            <w:r>
              <w:t xml:space="preserve">The </w:t>
            </w:r>
            <w:r>
              <w:rPr>
                <w:b/>
              </w:rPr>
              <w:t>manager view</w:t>
            </w:r>
          </w:p>
        </w:tc>
      </w:tr>
      <w:tr>
        <w:tc>
          <w:tcPr>
            <w:tcW w:type="dxa" w:w="4320"/>
          </w:tcPr>
          <w:p>
            <w:r/>
            <w:r>
              <w:t xml:space="preserve">Recognised </w:t>
            </w:r>
            <w:r>
              <w:rPr>
                <w:b/>
              </w:rPr>
              <w:t>employee</w:t>
            </w:r>
          </w:p>
        </w:tc>
        <w:tc>
          <w:tcPr>
            <w:tcW w:type="dxa" w:w="4320"/>
          </w:tcPr>
          <w:p>
            <w:r/>
            <w:r>
              <w:t xml:space="preserve">The </w:t>
            </w:r>
            <w:r>
              <w:rPr>
                <w:b/>
              </w:rPr>
              <w:t>employee view</w:t>
            </w:r>
          </w:p>
        </w:tc>
      </w:tr>
    </w:tbl>
    <w:p>
      <w:r>
        <w:t>The chosen view is embedded into the shared page template, along with a small block of bootstrap data</w:t>
      </w:r>
    </w:p>
    <w:p>
      <w:r>
        <w:t>(the user's name, role, timezone, company name, and any notice text). The bootstrap is injected safely so it</w:t>
      </w:r>
    </w:p>
    <w:p>
      <w:r>
        <w:t>cannot break out of the page script.</w:t>
      </w:r>
    </w:p>
    <w:p>
      <w:r>
        <w:br/>
      </w:r>
    </w:p>
    <w:p>
      <w:pPr>
        <w:pStyle w:val="Heading2"/>
      </w:pPr>
      <w:r>
        <w:t>5. The app shell</w:t>
      </w:r>
    </w:p>
    <w:p>
      <w:r>
        <w:t>The interface is assembled from small HTML partials so each later phase only has to fill in its own panel.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ui/Index.html</w:t>
            </w:r>
          </w:p>
        </w:tc>
        <w:tc>
          <w:tcPr>
            <w:tcW w:type="dxa" w:w="4320"/>
          </w:tcPr>
          <w:p>
            <w:r/>
            <w:r>
              <w:t xml:space="preserve">The page skeleton: </w:t>
            </w:r>
            <w:r>
              <w:rPr>
                <w:rFonts w:ascii="Consolas" w:hAnsi="Consolas"/>
                <w:sz w:val="19"/>
              </w:rPr>
              <w:t>&lt;head&gt;</w:t>
            </w:r>
            <w:r>
              <w:t>, top bar, the injected view, and shared scripts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ui/Styles.html</w:t>
            </w:r>
          </w:p>
        </w:tc>
        <w:tc>
          <w:tcPr>
            <w:tcW w:type="dxa" w:w="4320"/>
          </w:tcPr>
          <w:p>
            <w:r/>
            <w:r>
              <w:t>All styling (a clean, Google-flavoured look; responsive down to mobile)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ui/JsCommon.html</w:t>
            </w:r>
          </w:p>
        </w:tc>
        <w:tc>
          <w:tcPr>
            <w:tcW w:type="dxa" w:w="4320"/>
          </w:tcPr>
          <w:p>
            <w:r/>
            <w:r>
              <w:t xml:space="preserve">Shared client JavaScript: a </w:t>
            </w:r>
            <w:r>
              <w:rPr>
                <w:rFonts w:ascii="Consolas" w:hAnsi="Consolas"/>
                <w:sz w:val="19"/>
              </w:rPr>
              <w:t>google.script.run</w:t>
            </w:r>
            <w:r>
              <w:t xml:space="preserve"> promise wrapper, toast messages, tab switching, and the connection check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ui/Employee.html</w:t>
            </w:r>
          </w:p>
        </w:tc>
        <w:tc>
          <w:tcPr>
            <w:tcW w:type="dxa" w:w="4320"/>
          </w:tcPr>
          <w:p>
            <w:r/>
            <w:r>
              <w:t>Employee view: tabs for *My calendar*, *My availability*, *Time off* (placeholders)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ui/Manager.html</w:t>
            </w:r>
          </w:p>
        </w:tc>
        <w:tc>
          <w:tcPr>
            <w:tcW w:type="dxa" w:w="4320"/>
          </w:tcPr>
          <w:p>
            <w:r/>
            <w:r>
              <w:t>Manager view: tabs for *Schedule*, *Book a meeting*, *Closures*, *Team*, *Reports* (placeholders)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ui/Notice.html</w:t>
            </w:r>
          </w:p>
        </w:tc>
        <w:tc>
          <w:tcPr>
            <w:tcW w:type="dxa" w:w="4320"/>
          </w:tcPr>
          <w:p>
            <w:r/>
            <w:r>
              <w:t>The setup-required / no-access message card</w:t>
            </w:r>
          </w:p>
        </w:tc>
      </w:tr>
    </w:tbl>
    <w:p>
      <w:r>
        <w:rPr>
          <w:b/>
        </w:rPr>
        <w:t>Top bar</w:t>
      </w:r>
      <w:r>
        <w:t xml:space="preserve"> shows the company name, the signed-in person's name, and a colour-coded role badge</w:t>
      </w:r>
    </w:p>
    <w:p>
      <w:r>
        <w:t>(green = manager, blue = employee, red = no access).</w:t>
      </w:r>
    </w:p>
    <w:p>
      <w:r>
        <w:rPr>
          <w:b/>
        </w:rPr>
        <w:t>Tabs</w:t>
      </w:r>
      <w:r>
        <w:t xml:space="preserve"> switch between panels within a view. Each placeholder panel names the phase that will deliver it,</w:t>
      </w:r>
    </w:p>
    <w:p>
      <w:r>
        <w:t>so progress is visible at a glance.</w:t>
      </w:r>
    </w:p>
    <w:p>
      <w:r>
        <w:rPr>
          <w:b/>
        </w:rPr>
        <w:t>Connection check</w:t>
      </w:r>
      <w:r>
        <w:t xml:space="preserve"> — on load, the shell calls a tiny server endpoint (</w:t>
      </w:r>
      <w:r>
        <w:rPr>
          <w:rFonts w:ascii="Consolas" w:hAnsi="Consolas"/>
          <w:sz w:val="19"/>
        </w:rPr>
        <w:t>getServerInfo</w:t>
      </w:r>
      <w:r>
        <w:t>) and shows, in a</w:t>
      </w:r>
    </w:p>
    <w:p>
      <w:r>
        <w:t>status line, a confirmation like *"✓ Connected — signed in as alex@… (employee). Server time: …"*. This is</w:t>
      </w:r>
    </w:p>
    <w:p>
      <w:r>
        <w:t>the quickest way to confirm that identity resolution and the client↔server channel are both healthy.</w:t>
      </w:r>
    </w:p>
    <w:p>
      <w:r>
        <w:br/>
      </w:r>
    </w:p>
    <w:p>
      <w:pPr>
        <w:pStyle w:val="Heading2"/>
      </w:pPr>
      <w:r>
        <w:t>6. Embedding safety (for Google Sites)</w:t>
      </w:r>
    </w:p>
    <w:p>
      <w:r>
        <w:t>Two settings are applied now so the Phase 8 embedding is painless:</w:t>
      </w:r>
    </w:p>
    <w:p>
      <w:pPr>
        <w:pStyle w:val="ListNumber"/>
      </w:pPr>
      <w:r>
        <w:rPr>
          <w:b/>
        </w:rPr>
        <w:t>`setXFrameOptionsMode(ALLOWALL)`</w:t>
      </w:r>
      <w:r>
        <w:t xml:space="preserve"> — without this, browsers refuse to display the app inside the Google</w:t>
      </w:r>
    </w:p>
    <w:p>
      <w:r>
        <w:t>Sites frame and it shows blank.</w:t>
      </w:r>
    </w:p>
    <w:p>
      <w:pPr>
        <w:pStyle w:val="ListNumber"/>
      </w:pPr>
      <w:r>
        <w:rPr>
          <w:b/>
        </w:rPr>
        <w:t>`&lt;base target="_top"&gt;`</w:t>
      </w:r>
      <w:r>
        <w:t xml:space="preserve"> in the page head — inside the Sites sandbox, links would otherwise be blocked;</w:t>
      </w:r>
    </w:p>
    <w:p>
      <w:r>
        <w:t>this lets any navigation open correctly.</w:t>
      </w:r>
    </w:p>
    <w:p>
      <w:r>
        <w:t>A fallback "open in a new tab" link will also be provided on the Site in Phase 8 for the rare locked-down</w:t>
      </w:r>
    </w:p>
    <w:p>
      <w:r>
        <w:t>browser that blocks third-party iframes entirely.</w:t>
      </w:r>
    </w:p>
    <w:p>
      <w:r>
        <w:br/>
      </w:r>
    </w:p>
    <w:p>
      <w:pPr>
        <w:pStyle w:val="Heading2"/>
      </w:pPr>
      <w:r>
        <w:t>7. Files added in this phase</w:t>
      </w:r>
    </w:p>
    <w:p>
      <w:pPr>
        <w:pStyle w:val="ListBullet"/>
      </w:pPr>
      <w:r>
        <w:rPr>
          <w:rFonts w:ascii="Consolas" w:hAnsi="Consolas"/>
          <w:sz w:val="19"/>
        </w:rPr>
        <w:t>src/Auth.gs</w:t>
      </w:r>
      <w:r>
        <w:t xml:space="preserve"> — identity resolution and the three authorization guards.</w:t>
      </w:r>
    </w:p>
    <w:p>
      <w:pPr>
        <w:pStyle w:val="ListBullet"/>
      </w:pPr>
      <w:r>
        <w:rPr>
          <w:rFonts w:ascii="Consolas" w:hAnsi="Consolas"/>
          <w:sz w:val="19"/>
        </w:rPr>
        <w:t>src/Code.gs</w:t>
      </w:r>
      <w:r>
        <w:t xml:space="preserve"> — </w:t>
      </w:r>
      <w:r>
        <w:rPr>
          <w:rFonts w:ascii="Consolas" w:hAnsi="Consolas"/>
          <w:sz w:val="19"/>
        </w:rPr>
        <w:t>doGet</w:t>
      </w:r>
      <w:r>
        <w:t xml:space="preserve"> routing, the </w:t>
      </w:r>
      <w:r>
        <w:rPr>
          <w:rFonts w:ascii="Consolas" w:hAnsi="Consolas"/>
          <w:sz w:val="19"/>
        </w:rPr>
        <w:t>include()</w:t>
      </w:r>
      <w:r>
        <w:t xml:space="preserve"> partial helper, and the </w:t>
      </w:r>
      <w:r>
        <w:rPr>
          <w:rFonts w:ascii="Consolas" w:hAnsi="Consolas"/>
          <w:sz w:val="19"/>
        </w:rPr>
        <w:t>getServerInfo</w:t>
      </w:r>
      <w:r>
        <w:t xml:space="preserve"> probe.</w:t>
      </w:r>
    </w:p>
    <w:p>
      <w:pPr>
        <w:pStyle w:val="ListBullet"/>
      </w:pPr>
      <w:r>
        <w:rPr>
          <w:rFonts w:ascii="Consolas" w:hAnsi="Consolas"/>
          <w:sz w:val="19"/>
        </w:rPr>
        <w:t>src/ui/Index.html</w:t>
      </w:r>
      <w:r>
        <w:t xml:space="preserve">, </w:t>
      </w:r>
      <w:r>
        <w:rPr>
          <w:rFonts w:ascii="Consolas" w:hAnsi="Consolas"/>
          <w:sz w:val="19"/>
        </w:rPr>
        <w:t>Styles.html</w:t>
      </w:r>
      <w:r>
        <w:t xml:space="preserve">, </w:t>
      </w:r>
      <w:r>
        <w:rPr>
          <w:rFonts w:ascii="Consolas" w:hAnsi="Consolas"/>
          <w:sz w:val="19"/>
        </w:rPr>
        <w:t>JsCommon.html</w:t>
      </w:r>
      <w:r>
        <w:t xml:space="preserve">, </w:t>
      </w:r>
      <w:r>
        <w:rPr>
          <w:rFonts w:ascii="Consolas" w:hAnsi="Consolas"/>
          <w:sz w:val="19"/>
        </w:rPr>
        <w:t>Employee.html</w:t>
      </w:r>
      <w:r>
        <w:t xml:space="preserve">, </w:t>
      </w:r>
      <w:r>
        <w:rPr>
          <w:rFonts w:ascii="Consolas" w:hAnsi="Consolas"/>
          <w:sz w:val="19"/>
        </w:rPr>
        <w:t>Manager.html</w:t>
      </w:r>
      <w:r>
        <w:t xml:space="preserve">, </w:t>
      </w:r>
      <w:r>
        <w:rPr>
          <w:rFonts w:ascii="Consolas" w:hAnsi="Consolas"/>
          <w:sz w:val="19"/>
        </w:rPr>
        <w:t>Notice.html</w:t>
      </w:r>
      <w:r>
        <w:t>.</w:t>
      </w:r>
    </w:p>
    <w:p>
      <w:r>
        <w:br/>
      </w:r>
    </w:p>
    <w:p>
      <w:pPr>
        <w:pStyle w:val="Heading2"/>
      </w:pPr>
      <w:r>
        <w:t>8. How to verify</w:t>
      </w:r>
    </w:p>
    <w:p>
      <w:r>
        <w:t>Push the code (</w:t>
      </w:r>
      <w:r>
        <w:rPr>
          <w:rFonts w:ascii="Consolas" w:hAnsi="Consolas"/>
          <w:sz w:val="19"/>
        </w:rPr>
        <w:t>clasp push</w:t>
      </w:r>
      <w:r>
        <w:t xml:space="preserve">) and, if you haven't already, run </w:t>
      </w:r>
      <w:r>
        <w:rPr>
          <w:rFonts w:ascii="Consolas" w:hAnsi="Consolas"/>
          <w:sz w:val="19"/>
        </w:rPr>
        <w:t>setup()</w:t>
      </w:r>
      <w:r>
        <w:t xml:space="preserve"> once. Then create a test deployment</w:t>
      </w:r>
    </w:p>
    <w:p>
      <w:r>
        <w:t xml:space="preserve">(or use the editor's "Test deployments" → web app </w:t>
      </w:r>
      <w:r>
        <w:rPr>
          <w:rFonts w:ascii="Consolas" w:hAnsi="Consolas"/>
          <w:sz w:val="19"/>
        </w:rPr>
        <w:t>/dev</w:t>
      </w:r>
      <w:r>
        <w:t xml:space="preserve"> URL) and check: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Expected result</w:t>
            </w:r>
          </w:p>
        </w:tc>
      </w:tr>
      <w:tr>
        <w:tc>
          <w:tcPr>
            <w:tcW w:type="dxa" w:w="4320"/>
          </w:tcPr>
          <w:p>
            <w:r/>
            <w:r>
              <w:t xml:space="preserve">Open the app as the </w:t>
            </w:r>
            <w:r>
              <w:rPr>
                <w:b/>
              </w:rPr>
              <w:t>owner/manager</w:t>
            </w:r>
          </w:p>
        </w:tc>
        <w:tc>
          <w:tcPr>
            <w:tcW w:type="dxa" w:w="4320"/>
          </w:tcPr>
          <w:p>
            <w:r/>
            <w:r>
              <w:t>Manager view with all five tabs; status line shows your email + "manager" + server time</w:t>
            </w:r>
          </w:p>
        </w:tc>
      </w:tr>
      <w:tr>
        <w:tc>
          <w:tcPr>
            <w:tcW w:type="dxa" w:w="4320"/>
          </w:tcPr>
          <w:p>
            <w:r/>
            <w:r>
              <w:t>Tabs switch</w:t>
            </w:r>
          </w:p>
        </w:tc>
        <w:tc>
          <w:tcPr>
            <w:tcW w:type="dxa" w:w="4320"/>
          </w:tcPr>
          <w:p>
            <w:r/>
            <w:r>
              <w:t>Clicking a tab swaps the panel below it</w:t>
            </w:r>
          </w:p>
        </w:tc>
      </w:tr>
      <w:tr>
        <w:tc>
          <w:tcPr>
            <w:tcW w:type="dxa" w:w="4320"/>
          </w:tcPr>
          <w:p>
            <w:r/>
            <w:r>
              <w:t xml:space="preserve">Open as an </w:t>
            </w:r>
            <w:r>
              <w:rPr>
                <w:b/>
              </w:rPr>
              <w:t>employee</w:t>
            </w:r>
            <w:r>
              <w:t xml:space="preserve"> account (one you've </w:t>
            </w:r>
            <w:r>
              <w:rPr>
                <w:rFonts w:ascii="Consolas" w:hAnsi="Consolas"/>
                <w:sz w:val="19"/>
              </w:rPr>
              <w:t>addEmployee</w:t>
            </w:r>
            <w:r>
              <w:t>-d)</w:t>
            </w:r>
          </w:p>
        </w:tc>
        <w:tc>
          <w:tcPr>
            <w:tcW w:type="dxa" w:w="4320"/>
          </w:tcPr>
          <w:p>
            <w:r/>
            <w:r>
              <w:t>Employee view with three tabs; status line shows "employee"</w:t>
            </w:r>
          </w:p>
        </w:tc>
      </w:tr>
      <w:tr>
        <w:tc>
          <w:tcPr>
            <w:tcW w:type="dxa" w:w="4320"/>
          </w:tcPr>
          <w:p>
            <w:r/>
            <w:r>
              <w:t xml:space="preserve">Open as an account </w:t>
            </w:r>
            <w:r>
              <w:rPr>
                <w:b/>
              </w:rPr>
              <w:t>not on the roster</w:t>
            </w:r>
          </w:p>
        </w:tc>
        <w:tc>
          <w:tcPr>
            <w:tcW w:type="dxa" w:w="4320"/>
          </w:tcPr>
          <w:p>
            <w:r/>
            <w:r>
              <w:t>"No access" notice naming that email</w:t>
            </w:r>
          </w:p>
        </w:tc>
      </w:tr>
      <w:tr>
        <w:tc>
          <w:tcPr>
            <w:tcW w:type="dxa" w:w="4320"/>
          </w:tcPr>
          <w:p>
            <w:r/>
            <w:r>
              <w:t xml:space="preserve">Open </w:t>
            </w:r>
            <w:r>
              <w:rPr>
                <w:b/>
              </w:rPr>
              <w:t>before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setup()</w:t>
            </w:r>
            <w:r>
              <w:t xml:space="preserve"> has run</w:t>
            </w:r>
          </w:p>
        </w:tc>
        <w:tc>
          <w:tcPr>
            <w:tcW w:type="dxa" w:w="4320"/>
          </w:tcPr>
          <w:p>
            <w:r/>
            <w:r>
              <w:t>"Setup required" notice (no stack-trace error)</w:t>
            </w:r>
          </w:p>
        </w:tc>
      </w:tr>
    </w:tbl>
    <w:p>
      <w:pPr>
        <w:pStyle w:val="IntenseQuote"/>
      </w:pPr>
      <w:r>
        <w:t xml:space="preserve">Tip: to test the employee experience without a second account, temporarily </w:t>
      </w:r>
      <w:r>
        <w:rPr>
          <w:rFonts w:ascii="Consolas" w:hAnsi="Consolas"/>
          <w:sz w:val="19"/>
        </w:rPr>
        <w:t>addEmployee</w:t>
      </w:r>
      <w:r>
        <w:t xml:space="preserve"> your own test</w:t>
      </w:r>
    </w:p>
    <w:p>
      <w:pPr>
        <w:pStyle w:val="IntenseQuote"/>
      </w:pPr>
      <w:r>
        <w:t xml:space="preserve">address, or change your own row's </w:t>
      </w:r>
      <w:r>
        <w:rPr>
          <w:rFonts w:ascii="Consolas" w:hAnsi="Consolas"/>
          <w:sz w:val="19"/>
        </w:rPr>
        <w:t>role</w:t>
      </w:r>
      <w:r>
        <w:t xml:space="preserve"> to </w:t>
      </w:r>
      <w:r>
        <w:rPr>
          <w:rFonts w:ascii="Consolas" w:hAnsi="Consolas"/>
          <w:sz w:val="19"/>
        </w:rPr>
        <w:t>employee</w:t>
      </w:r>
      <w:r>
        <w:t xml:space="preserve"> in the </w:t>
      </w:r>
      <w:r>
        <w:rPr>
          <w:rFonts w:ascii="Consolas" w:hAnsi="Consolas"/>
          <w:sz w:val="19"/>
        </w:rPr>
        <w:t>Users</w:t>
      </w:r>
      <w:r>
        <w:t xml:space="preserve"> tab and reload.</w:t>
      </w:r>
    </w:p>
    <w:p>
      <w:r>
        <w:br/>
      </w:r>
    </w:p>
    <w:p>
      <w:pPr>
        <w:pStyle w:val="Heading2"/>
      </w:pPr>
      <w:r>
        <w:t>9. What's next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Deliverable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4320"/>
          </w:tcPr>
          <w:p>
            <w:r/>
            <w:r>
              <w:t xml:space="preserve">The </w:t>
            </w:r>
            <w:r>
              <w:rPr>
                <w:b/>
              </w:rPr>
              <w:t>employee availability</w:t>
            </w:r>
            <w:r>
              <w:t xml:space="preserve"> screen — recurring patterns, one-off slots, exceptions, and the personal buffer — backed by a server API and writing into the tabs from Phase 0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Time off and company-wide closures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Manager booking (the combined calendar + booking with validation)</w:t>
            </w:r>
          </w:p>
        </w:tc>
      </w:tr>
    </w:tbl>
    <w:p>
      <w:r>
        <w:t xml:space="preserve">As with every phase, Phase 2 will ship its own </w:t>
      </w:r>
      <w:r>
        <w:rPr>
          <w:rFonts w:ascii="Consolas" w:hAnsi="Consolas"/>
          <w:sz w:val="19"/>
        </w:rPr>
        <w:t>.md</w:t>
      </w:r>
      <w:r>
        <w:t xml:space="preserve"> and </w:t>
      </w:r>
      <w:r>
        <w:rPr>
          <w:rFonts w:ascii="Consolas" w:hAnsi="Consolas"/>
          <w:sz w:val="19"/>
        </w:rPr>
        <w:t>.docx</w:t>
      </w:r>
      <w:r>
        <w:t xml:space="preserve">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