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iv9xf9va18rp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Manual Test Plan &amp; Approach for Scopex Money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rik72fb8lntk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Test Approach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2uv20ddjf4ll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Registration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the user can access the registration page.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registration page includes the following elements: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Continue with Google button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Name field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Email field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Referral Code (Optional) field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clicking "Continue with Google" redirects the user to Google's authentication flow.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after Google authentication flow “Referral Code” popup should appear.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field-specific constraints: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Name must not be empty.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Email should be in a valid format.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Referral Code field is optional but should accept valid formats.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the system displays appropriate error messages for invalid or missing inputs.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successful registration and redirection to the dashboard.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prevention of duplicate account registration.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email or phone verification if applicable.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7cbro3tji4ew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Adding a Recipient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the "Add Recipient" option is accessible.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Add Recipient page includes the following elements: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Recipient Name* text field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Recipient Nick Name* text field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Bank Account Number* text field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IFSC Code* text field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Country* dropdown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Submit button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all required recipient details are correctly captured.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field constraints (e.g., account number format, character limits).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error handling for invalid recipient details.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that the recipient is successfully added and displayed in the recipient list.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prevention of duplicate recipients.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clicking the "Submit" button with valid data successfully adds the recipient.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appropriate error messages for missing or invalid required fields.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9lpr1ijrctzd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Logout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the logout option is available on the dashboard.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selecting logout redirects the user to the login screen.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user cannot access any authenticated pages after logging out.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session data is cleared after logout.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whdtjarn3d72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Test Data Requirements &amp; Preconditions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 and invalid user credentials.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 recipient details with correct and incorrect formats.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Existing user account for login/logout scenarios.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 test environment with no residual session data.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hxr66l9d2f7m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Expected Outcomes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 registration redirects the user to the dashboard.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Adding a recipient updates the recipient list correctly.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Logging out returns the user to the login screen and invalidates the session.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55v1q2jm42o7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Test Environment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Devices: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Android &amp; iOS smartphones.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Browsers: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Chrome, Safari (if web registration is applicable).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OS Versions: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Android 11+, iOS 14+.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Network 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Stable Wi-Fi and mobile data.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lml5i3szel6z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Assumptions, Risks, and Constraints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Assumptions: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receive an OTP for verification (if required).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not able to login before resetting the password.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is stable and free from major crashes before testing begins.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accounts will be available for execution without restrictions.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will have valid internet connections during registration and transactions.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Third-party integrations (Google authentication, bank API) are functional during testing.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have valid country options available in the dropdown for recipient addition.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issues may impact the registration and recipient addition process.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failures could lead to unsuccessful transactions or missing recipient data.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Device-specific UI inconsistencies may occur.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Constraints: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may be limited to specific device models if resources are constrained.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 features may depend on third-party services, limiting direct testing control.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