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72497" w14:textId="7FB5D785" w:rsidR="000D74C0" w:rsidRDefault="002104A1">
      <w:r>
        <w:t xml:space="preserve">In the early 2000’s Amazon began having issues with its original system, </w:t>
      </w:r>
      <w:proofErr w:type="spellStart"/>
      <w:r>
        <w:t>Obidos</w:t>
      </w:r>
      <w:proofErr w:type="spellEnd"/>
      <w:r>
        <w:t xml:space="preserve">. As the monolithic program grew larger, it became more and more difficult for changes to be added to the software. </w:t>
      </w:r>
      <w:r w:rsidR="00B46015">
        <w:t>Changes to the system became infrequent as the complexity of the software made any new updates extremely complicated. It also received a massive number of calls to the, then directly linked, database.</w:t>
      </w:r>
    </w:p>
    <w:p w14:paraId="12941E85" w14:textId="44951E28" w:rsidR="00B46015" w:rsidRDefault="00B46015">
      <w:r>
        <w:t xml:space="preserve">In approximately 2002, Jeff Bezos, the founder of Google issued a mandate that led to changes that would eventually replace </w:t>
      </w:r>
      <w:proofErr w:type="spellStart"/>
      <w:r>
        <w:t>Obidos</w:t>
      </w:r>
      <w:proofErr w:type="spellEnd"/>
      <w:r>
        <w:t xml:space="preserve"> in its entirety. I will not list the mandate in its </w:t>
      </w:r>
      <w:proofErr w:type="gramStart"/>
      <w:r>
        <w:t>entirety,</w:t>
      </w:r>
      <w:proofErr w:type="gramEnd"/>
      <w:r>
        <w:t xml:space="preserve"> however it included such rules as using service interfaces to expose data through which teams could communicate. It would also allow no direct linking or reads of another </w:t>
      </w:r>
      <w:proofErr w:type="gramStart"/>
      <w:r>
        <w:t>teams</w:t>
      </w:r>
      <w:proofErr w:type="gramEnd"/>
      <w:r>
        <w:t xml:space="preserve"> data. </w:t>
      </w:r>
    </w:p>
    <w:p w14:paraId="0FC52E1C" w14:textId="7B5CF2A7" w:rsidR="00B46015" w:rsidRDefault="00B46015">
      <w:r>
        <w:t xml:space="preserve">One of the first changes the development team would make would be to separate the functionality of </w:t>
      </w:r>
      <w:proofErr w:type="spellStart"/>
      <w:r>
        <w:t>Obidos</w:t>
      </w:r>
      <w:proofErr w:type="spellEnd"/>
      <w:r>
        <w:t xml:space="preserve"> into different sections. The company moved toward Service-Oriented Architecture (SOA). This allowed the developers to receive more rapid feedback, enabling issues with the software to be fixed, sooner. The development of the software was compartmentalized, permitting teams to work independently, not having to worry about how another team’s code functioned. </w:t>
      </w:r>
    </w:p>
    <w:p w14:paraId="24D9F485" w14:textId="6F22C524" w:rsidR="00B46015" w:rsidRDefault="00B46015">
      <w:proofErr w:type="gramStart"/>
      <w:r>
        <w:t>A number of</w:t>
      </w:r>
      <w:proofErr w:type="gramEnd"/>
      <w:r>
        <w:t xml:space="preserve"> lessons were learned in the process of creating the new systems. The following list comes from two separate sources.</w:t>
      </w:r>
    </w:p>
    <w:p w14:paraId="14AA3818" w14:textId="77777777" w:rsidR="00B46015" w:rsidRDefault="00B46015"/>
    <w:p w14:paraId="47F1C4CE" w14:textId="788F76AA" w:rsidR="00B46015" w:rsidRDefault="00B46015" w:rsidP="00B46015">
      <w:pPr>
        <w:pStyle w:val="ListParagraph"/>
        <w:numPr>
          <w:ilvl w:val="0"/>
          <w:numId w:val="1"/>
        </w:numPr>
      </w:pPr>
      <w:r>
        <w:t>Service orientation was a great tool to create isolation.</w:t>
      </w:r>
    </w:p>
    <w:p w14:paraId="4A760F07" w14:textId="1340F320" w:rsidR="00B46015" w:rsidRDefault="00B46015" w:rsidP="00B46015">
      <w:pPr>
        <w:pStyle w:val="ListParagraph"/>
        <w:numPr>
          <w:ilvl w:val="0"/>
          <w:numId w:val="1"/>
        </w:numPr>
      </w:pPr>
      <w:r>
        <w:t xml:space="preserve">“Support for team interfaces becomes </w:t>
      </w:r>
      <w:proofErr w:type="gramStart"/>
      <w:r>
        <w:t>critical</w:t>
      </w:r>
      <w:proofErr w:type="gramEnd"/>
      <w:r>
        <w:t>”</w:t>
      </w:r>
    </w:p>
    <w:p w14:paraId="68132076" w14:textId="646EDC99" w:rsidR="00B46015" w:rsidRDefault="00B46015" w:rsidP="00B46015">
      <w:pPr>
        <w:pStyle w:val="ListParagraph"/>
        <w:numPr>
          <w:ilvl w:val="0"/>
          <w:numId w:val="1"/>
        </w:numPr>
      </w:pPr>
      <w:r>
        <w:t>Preventing direct database access made the software more scalable and reliable without the need to involve clients.</w:t>
      </w:r>
    </w:p>
    <w:p w14:paraId="156F286F" w14:textId="07062256" w:rsidR="00B46015" w:rsidRDefault="003443E4" w:rsidP="00B46015">
      <w:pPr>
        <w:pStyle w:val="ListParagraph"/>
        <w:numPr>
          <w:ilvl w:val="0"/>
          <w:numId w:val="1"/>
        </w:numPr>
      </w:pPr>
      <w:r>
        <w:t xml:space="preserve">Using the </w:t>
      </w:r>
      <w:proofErr w:type="gramStart"/>
      <w:r>
        <w:t>service oriented</w:t>
      </w:r>
      <w:proofErr w:type="gramEnd"/>
      <w:r>
        <w:t xml:space="preserve"> process permitted teams to quickly innovate with a strong focus on the customer.</w:t>
      </w:r>
    </w:p>
    <w:p w14:paraId="2607B285" w14:textId="30C6F871" w:rsidR="003443E4" w:rsidRDefault="003443E4" w:rsidP="00B46015">
      <w:pPr>
        <w:pStyle w:val="ListParagraph"/>
        <w:numPr>
          <w:ilvl w:val="0"/>
          <w:numId w:val="1"/>
        </w:numPr>
      </w:pPr>
      <w:r>
        <w:t>QA and Monitoring are closely interconnected, creating the need for automated testing.</w:t>
      </w:r>
    </w:p>
    <w:p w14:paraId="17947870" w14:textId="4F9559A7" w:rsidR="003443E4" w:rsidRDefault="003443E4" w:rsidP="00B46015">
      <w:pPr>
        <w:pStyle w:val="ListParagraph"/>
        <w:numPr>
          <w:ilvl w:val="0"/>
          <w:numId w:val="1"/>
        </w:numPr>
      </w:pPr>
      <w:r>
        <w:t>Sandbox and debugging were essential for all APIs.</w:t>
      </w:r>
    </w:p>
    <w:p w14:paraId="43F9F26C" w14:textId="77777777" w:rsidR="00FD4EEE" w:rsidRDefault="00FD4EEE"/>
    <w:p w14:paraId="385F5723" w14:textId="11AC45EC" w:rsidR="00FD4EEE" w:rsidRDefault="00980939">
      <w:pPr>
        <w:rPr>
          <w:rFonts w:hint="eastAsia"/>
        </w:rPr>
      </w:pPr>
      <w:r>
        <w:t xml:space="preserve">Unknown Author. </w:t>
      </w:r>
      <w:r w:rsidR="00AA2ACE">
        <w:t xml:space="preserve">January 12, 2012. </w:t>
      </w:r>
      <w:r w:rsidRPr="00980939">
        <w:rPr>
          <w:i/>
          <w:iCs/>
        </w:rPr>
        <w:t>The Secret to Amazon’s Success—Internal APIs</w:t>
      </w:r>
      <w:r>
        <w:t xml:space="preserve">. API Evangelist. </w:t>
      </w:r>
      <w:r w:rsidR="002104A1">
        <w:t xml:space="preserve">June 30, 2024. </w:t>
      </w:r>
      <w:hyperlink r:id="rId7" w:history="1">
        <w:r w:rsidR="00AA2ACE" w:rsidRPr="002104A1">
          <w:rPr>
            <w:rStyle w:val="Hyperlink"/>
          </w:rPr>
          <w:t>https://apieva</w:t>
        </w:r>
        <w:r w:rsidR="00AA2ACE" w:rsidRPr="002104A1">
          <w:rPr>
            <w:rStyle w:val="Hyperlink"/>
          </w:rPr>
          <w:t>n</w:t>
        </w:r>
        <w:r w:rsidR="00AA2ACE" w:rsidRPr="002104A1">
          <w:rPr>
            <w:rStyle w:val="Hyperlink"/>
          </w:rPr>
          <w:t>gelist.com/2012/01/12/the-secret-to-amazons-success-internal-apis/</w:t>
        </w:r>
      </w:hyperlink>
    </w:p>
    <w:sectPr w:rsidR="00FD4EEE" w:rsidSect="00FD4EE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3D440" w14:textId="77777777" w:rsidR="003D6677" w:rsidRDefault="003D6677" w:rsidP="00FD4EEE">
      <w:pPr>
        <w:spacing w:after="0" w:line="240" w:lineRule="auto"/>
      </w:pPr>
      <w:r>
        <w:separator/>
      </w:r>
    </w:p>
  </w:endnote>
  <w:endnote w:type="continuationSeparator" w:id="0">
    <w:p w14:paraId="5BAB9466" w14:textId="77777777" w:rsidR="003D6677" w:rsidRDefault="003D6677" w:rsidP="00FD4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7999521"/>
      <w:docPartObj>
        <w:docPartGallery w:val="Page Numbers (Bottom of Page)"/>
        <w:docPartUnique/>
      </w:docPartObj>
    </w:sdtPr>
    <w:sdtContent>
      <w:p w14:paraId="22DEFD43" w14:textId="19E6F43E" w:rsidR="00FD4EEE" w:rsidRDefault="00FD4EEE" w:rsidP="00946D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29F1A6" w14:textId="77777777" w:rsidR="00FD4EEE" w:rsidRDefault="00FD4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9419515"/>
      <w:docPartObj>
        <w:docPartGallery w:val="Page Numbers (Bottom of Page)"/>
        <w:docPartUnique/>
      </w:docPartObj>
    </w:sdtPr>
    <w:sdtContent>
      <w:p w14:paraId="72E13441" w14:textId="315657DB" w:rsidR="00FD4EEE" w:rsidRDefault="00FD4EEE" w:rsidP="00946D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88D660" w14:textId="7FBF8F16" w:rsidR="00FD4EEE" w:rsidRDefault="00FD4EEE">
    <w:pPr>
      <w:pStyle w:val="Footer"/>
      <w:tabs>
        <w:tab w:val="clear" w:pos="4680"/>
        <w:tab w:val="clear" w:pos="9360"/>
      </w:tabs>
      <w:jc w:val="center"/>
      <w:rPr>
        <w:caps/>
        <w:noProof/>
        <w:color w:val="156082" w:themeColor="accent1"/>
      </w:rPr>
    </w:pPr>
  </w:p>
  <w:p w14:paraId="2761D722" w14:textId="77777777" w:rsidR="00FD4EEE" w:rsidRDefault="00FD4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18568477"/>
      <w:docPartObj>
        <w:docPartGallery w:val="Page Numbers (Bottom of Page)"/>
        <w:docPartUnique/>
      </w:docPartObj>
    </w:sdtPr>
    <w:sdtContent>
      <w:p w14:paraId="16798599" w14:textId="6BCAD9FE" w:rsidR="00FD4EEE" w:rsidRDefault="00FD4EEE" w:rsidP="00946D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474C2F" w14:textId="42D5931D" w:rsidR="00FD4EEE" w:rsidRDefault="00FD4EEE">
    <w:pPr>
      <w:pStyle w:val="Footer"/>
      <w:tabs>
        <w:tab w:val="clear" w:pos="4680"/>
        <w:tab w:val="clear" w:pos="9360"/>
      </w:tabs>
      <w:jc w:val="center"/>
      <w:rPr>
        <w:caps/>
        <w:noProof/>
        <w:color w:val="156082" w:themeColor="accent1"/>
      </w:rPr>
    </w:pPr>
  </w:p>
  <w:p w14:paraId="5002175E" w14:textId="77777777" w:rsidR="00FD4EEE" w:rsidRDefault="00FD4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D4F73" w14:textId="77777777" w:rsidR="003D6677" w:rsidRDefault="003D6677" w:rsidP="00FD4EEE">
      <w:pPr>
        <w:spacing w:after="0" w:line="240" w:lineRule="auto"/>
      </w:pPr>
      <w:r>
        <w:separator/>
      </w:r>
    </w:p>
  </w:footnote>
  <w:footnote w:type="continuationSeparator" w:id="0">
    <w:p w14:paraId="1753A8A0" w14:textId="77777777" w:rsidR="003D6677" w:rsidRDefault="003D6677" w:rsidP="00FD4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172AB" w14:textId="7E33F590" w:rsidR="00FD4EEE" w:rsidRDefault="00FD4EEE">
    <w:pPr>
      <w:pStyle w:val="Header"/>
    </w:pPr>
    <w:r>
      <w:t>Dave Hunter</w:t>
    </w:r>
  </w:p>
  <w:p w14:paraId="57998C03" w14:textId="696A222F" w:rsidR="00FD4EEE" w:rsidRDefault="00FD4EEE">
    <w:pPr>
      <w:pStyle w:val="Header"/>
    </w:pPr>
    <w:r>
      <w:t>Module 6.2 Assignment</w:t>
    </w:r>
  </w:p>
  <w:p w14:paraId="7E4E2376" w14:textId="258FDB5E" w:rsidR="00FD4EEE" w:rsidRDefault="00FD4EEE">
    <w:pPr>
      <w:pStyle w:val="Header"/>
    </w:pPr>
    <w:r>
      <w:t>June 30,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FDB0F" w14:textId="509AD3B2" w:rsidR="00FD4EEE" w:rsidRDefault="00FD4EEE" w:rsidP="00FD4EEE">
    <w:pPr>
      <w:pStyle w:val="Header"/>
    </w:pPr>
    <w:r>
      <w:t>Dave Hunter</w:t>
    </w:r>
  </w:p>
  <w:p w14:paraId="5DA1DDE9" w14:textId="244AD324" w:rsidR="00FD4EEE" w:rsidRDefault="00FD4EEE" w:rsidP="00FD4EEE">
    <w:pPr>
      <w:pStyle w:val="Header"/>
    </w:pPr>
    <w:r>
      <w:t>Module 6.2 Assignment</w:t>
    </w:r>
  </w:p>
  <w:p w14:paraId="4AB731A7" w14:textId="3A44C3A4" w:rsidR="00FD4EEE" w:rsidRPr="00FD4EEE" w:rsidRDefault="00FD4EEE" w:rsidP="00FD4EEE">
    <w:pPr>
      <w:pStyle w:val="Header"/>
    </w:pPr>
    <w:r>
      <w:t>June 30,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B18FD"/>
    <w:multiLevelType w:val="hybridMultilevel"/>
    <w:tmpl w:val="B9C0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35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C40"/>
    <w:rsid w:val="000D74C0"/>
    <w:rsid w:val="002104A1"/>
    <w:rsid w:val="00234C40"/>
    <w:rsid w:val="003443E4"/>
    <w:rsid w:val="00384705"/>
    <w:rsid w:val="003D6677"/>
    <w:rsid w:val="008E0ACA"/>
    <w:rsid w:val="00980939"/>
    <w:rsid w:val="00AA2ACE"/>
    <w:rsid w:val="00B46015"/>
    <w:rsid w:val="00D66358"/>
    <w:rsid w:val="00E435F0"/>
    <w:rsid w:val="00FD4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430F"/>
  <w15:chartTrackingRefBased/>
  <w15:docId w15:val="{3039A31C-D72C-9D4C-982C-8195D5F8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C40"/>
    <w:rPr>
      <w:rFonts w:eastAsiaTheme="majorEastAsia" w:cstheme="majorBidi"/>
      <w:color w:val="272727" w:themeColor="text1" w:themeTint="D8"/>
    </w:rPr>
  </w:style>
  <w:style w:type="paragraph" w:styleId="Title">
    <w:name w:val="Title"/>
    <w:basedOn w:val="Normal"/>
    <w:next w:val="Normal"/>
    <w:link w:val="TitleChar"/>
    <w:uiPriority w:val="10"/>
    <w:qFormat/>
    <w:rsid w:val="00234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C40"/>
    <w:pPr>
      <w:spacing w:before="160"/>
      <w:jc w:val="center"/>
    </w:pPr>
    <w:rPr>
      <w:i/>
      <w:iCs/>
      <w:color w:val="404040" w:themeColor="text1" w:themeTint="BF"/>
    </w:rPr>
  </w:style>
  <w:style w:type="character" w:customStyle="1" w:styleId="QuoteChar">
    <w:name w:val="Quote Char"/>
    <w:basedOn w:val="DefaultParagraphFont"/>
    <w:link w:val="Quote"/>
    <w:uiPriority w:val="29"/>
    <w:rsid w:val="00234C40"/>
    <w:rPr>
      <w:i/>
      <w:iCs/>
      <w:color w:val="404040" w:themeColor="text1" w:themeTint="BF"/>
    </w:rPr>
  </w:style>
  <w:style w:type="paragraph" w:styleId="ListParagraph">
    <w:name w:val="List Paragraph"/>
    <w:basedOn w:val="Normal"/>
    <w:uiPriority w:val="34"/>
    <w:qFormat/>
    <w:rsid w:val="00234C40"/>
    <w:pPr>
      <w:ind w:left="720"/>
      <w:contextualSpacing/>
    </w:pPr>
  </w:style>
  <w:style w:type="character" w:styleId="IntenseEmphasis">
    <w:name w:val="Intense Emphasis"/>
    <w:basedOn w:val="DefaultParagraphFont"/>
    <w:uiPriority w:val="21"/>
    <w:qFormat/>
    <w:rsid w:val="00234C40"/>
    <w:rPr>
      <w:i/>
      <w:iCs/>
      <w:color w:val="0F4761" w:themeColor="accent1" w:themeShade="BF"/>
    </w:rPr>
  </w:style>
  <w:style w:type="paragraph" w:styleId="IntenseQuote">
    <w:name w:val="Intense Quote"/>
    <w:basedOn w:val="Normal"/>
    <w:next w:val="Normal"/>
    <w:link w:val="IntenseQuoteChar"/>
    <w:uiPriority w:val="30"/>
    <w:qFormat/>
    <w:rsid w:val="00234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C40"/>
    <w:rPr>
      <w:i/>
      <w:iCs/>
      <w:color w:val="0F4761" w:themeColor="accent1" w:themeShade="BF"/>
    </w:rPr>
  </w:style>
  <w:style w:type="character" w:styleId="IntenseReference">
    <w:name w:val="Intense Reference"/>
    <w:basedOn w:val="DefaultParagraphFont"/>
    <w:uiPriority w:val="32"/>
    <w:qFormat/>
    <w:rsid w:val="00234C40"/>
    <w:rPr>
      <w:b/>
      <w:bCs/>
      <w:smallCaps/>
      <w:color w:val="0F4761" w:themeColor="accent1" w:themeShade="BF"/>
      <w:spacing w:val="5"/>
    </w:rPr>
  </w:style>
  <w:style w:type="paragraph" w:styleId="Header">
    <w:name w:val="header"/>
    <w:basedOn w:val="Normal"/>
    <w:link w:val="HeaderChar"/>
    <w:uiPriority w:val="99"/>
    <w:unhideWhenUsed/>
    <w:rsid w:val="00FD4E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EEE"/>
  </w:style>
  <w:style w:type="paragraph" w:styleId="Footer">
    <w:name w:val="footer"/>
    <w:basedOn w:val="Normal"/>
    <w:link w:val="FooterChar"/>
    <w:uiPriority w:val="99"/>
    <w:unhideWhenUsed/>
    <w:rsid w:val="00FD4E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EEE"/>
  </w:style>
  <w:style w:type="character" w:styleId="PageNumber">
    <w:name w:val="page number"/>
    <w:basedOn w:val="DefaultParagraphFont"/>
    <w:uiPriority w:val="99"/>
    <w:semiHidden/>
    <w:unhideWhenUsed/>
    <w:rsid w:val="00FD4EEE"/>
  </w:style>
  <w:style w:type="character" w:styleId="Hyperlink">
    <w:name w:val="Hyperlink"/>
    <w:basedOn w:val="DefaultParagraphFont"/>
    <w:uiPriority w:val="99"/>
    <w:unhideWhenUsed/>
    <w:rsid w:val="002104A1"/>
    <w:rPr>
      <w:color w:val="467886" w:themeColor="hyperlink"/>
      <w:u w:val="single"/>
    </w:rPr>
  </w:style>
  <w:style w:type="character" w:styleId="UnresolvedMention">
    <w:name w:val="Unresolved Mention"/>
    <w:basedOn w:val="DefaultParagraphFont"/>
    <w:uiPriority w:val="99"/>
    <w:semiHidden/>
    <w:unhideWhenUsed/>
    <w:rsid w:val="002104A1"/>
    <w:rPr>
      <w:color w:val="605E5C"/>
      <w:shd w:val="clear" w:color="auto" w:fill="E1DFDD"/>
    </w:rPr>
  </w:style>
  <w:style w:type="character" w:styleId="FollowedHyperlink">
    <w:name w:val="FollowedHyperlink"/>
    <w:basedOn w:val="DefaultParagraphFont"/>
    <w:uiPriority w:val="99"/>
    <w:semiHidden/>
    <w:unhideWhenUsed/>
    <w:rsid w:val="00B460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evangelist.com/2012/01/12/the-secret-to-amazons-success-internal-apis/"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Hunter</dc:creator>
  <cp:keywords/>
  <dc:description/>
  <cp:lastModifiedBy>Dave Hunter</cp:lastModifiedBy>
  <cp:revision>3</cp:revision>
  <dcterms:created xsi:type="dcterms:W3CDTF">2024-06-30T20:27:00Z</dcterms:created>
  <dcterms:modified xsi:type="dcterms:W3CDTF">2024-06-30T21:14:00Z</dcterms:modified>
</cp:coreProperties>
</file>